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jc w:val="center"/>
        <w:rPr>
          <w:rFonts w:ascii="黑体" w:hAnsi="黑体" w:eastAsia="黑体" w:cs="黑体"/>
          <w:color w:val="010101"/>
          <w:sz w:val="28"/>
          <w:szCs w:val="28"/>
        </w:rPr>
      </w:pPr>
      <w:r>
        <w:rPr>
          <w:rFonts w:hint="eastAsia" w:ascii="黑体" w:hAnsi="黑体" w:eastAsia="黑体" w:cs="黑体"/>
          <w:color w:val="010101"/>
          <w:sz w:val="28"/>
          <w:szCs w:val="28"/>
        </w:rPr>
        <w:t>绥宁县城市管理行政执法局</w:t>
      </w:r>
    </w:p>
    <w:p>
      <w:pPr>
        <w:autoSpaceDN w:val="0"/>
        <w:spacing w:line="560" w:lineRule="exact"/>
        <w:jc w:val="center"/>
        <w:rPr>
          <w:rFonts w:ascii="黑体" w:hAnsi="黑体" w:eastAsia="黑体" w:cs="黑体"/>
          <w:color w:val="010101"/>
          <w:sz w:val="28"/>
          <w:szCs w:val="28"/>
        </w:rPr>
      </w:pPr>
      <w:r>
        <w:rPr>
          <w:rFonts w:ascii="黑体" w:hAnsi="黑体" w:eastAsia="黑体" w:cs="黑体"/>
          <w:color w:val="010101"/>
          <w:sz w:val="28"/>
          <w:szCs w:val="28"/>
        </w:rPr>
        <w:t>2020</w:t>
      </w:r>
      <w:r>
        <w:rPr>
          <w:rFonts w:hint="eastAsia" w:ascii="黑体" w:hAnsi="黑体" w:eastAsia="黑体" w:cs="黑体"/>
          <w:color w:val="010101"/>
          <w:sz w:val="28"/>
          <w:szCs w:val="28"/>
        </w:rPr>
        <w:t>年度部门整体及项目支出绩效评价报告</w:t>
      </w:r>
    </w:p>
    <w:p>
      <w:pPr>
        <w:autoSpaceDN w:val="0"/>
        <w:spacing w:line="520" w:lineRule="exact"/>
        <w:jc w:val="center"/>
        <w:rPr>
          <w:rFonts w:ascii="仿宋" w:hAnsi="仿宋" w:eastAsia="仿宋"/>
          <w:color w:val="010101"/>
          <w:sz w:val="28"/>
          <w:szCs w:val="28"/>
        </w:rPr>
      </w:pPr>
    </w:p>
    <w:p>
      <w:pPr>
        <w:autoSpaceDN w:val="0"/>
        <w:spacing w:line="520" w:lineRule="exact"/>
        <w:outlineLvl w:val="0"/>
        <w:rPr>
          <w:rFonts w:ascii="黑体" w:hAnsi="黑体" w:eastAsia="黑体" w:cs="黑体"/>
          <w:color w:val="010101"/>
          <w:sz w:val="28"/>
          <w:szCs w:val="28"/>
        </w:rPr>
      </w:pPr>
      <w:r>
        <w:rPr>
          <w:rFonts w:hint="eastAsia" w:ascii="黑体" w:hAnsi="黑体" w:eastAsia="黑体" w:cs="黑体"/>
          <w:color w:val="010101"/>
          <w:sz w:val="28"/>
          <w:szCs w:val="28"/>
        </w:rPr>
        <w:t xml:space="preserve">　　一、部门概况 </w:t>
      </w:r>
    </w:p>
    <w:p>
      <w:pPr>
        <w:pStyle w:val="3"/>
        <w:shd w:val="clear" w:color="auto" w:fill="FFFFFF"/>
        <w:spacing w:line="520" w:lineRule="exact"/>
        <w:ind w:left="480"/>
        <w:rPr>
          <w:sz w:val="28"/>
          <w:szCs w:val="28"/>
        </w:rPr>
      </w:pPr>
      <w:r>
        <w:rPr>
          <w:rFonts w:hint="eastAsia"/>
          <w:sz w:val="28"/>
          <w:szCs w:val="28"/>
        </w:rPr>
        <w:t> </w:t>
      </w:r>
      <w:r>
        <w:rPr>
          <w:rFonts w:hint="eastAsia" w:ascii="仿宋_GB2312" w:hAnsi="仿宋_GB2312" w:eastAsia="仿宋_GB2312" w:cs="仿宋_GB2312"/>
          <w:sz w:val="28"/>
          <w:szCs w:val="28"/>
        </w:rPr>
        <w:t>1．主要职能</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(一)负责贯彻落实国家、省、市、县有关城市管理的法律法规和政策，负责拟订城市管理和综合执法地方性法规规章草案、规范性文件、政策措施和管理标准规范，并组织实施和监督检查。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负责研究拟订全县城市管理和综合执法有关市容环境卫生、市政公用设施建设和管理、环卫基础设施建设、城市园林绿化管理、户外广告等方面发展战略、总体规划、中长期发展规划、专项规划和年度计划，并组织实施。</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负责全县城市管理和综合执法的组织指导，统筹协调、监督检查、考核评价、绩效评估，指导协调县直有关部门开展城市管理和综合执法工作;负责城市管理和综合执法监控、指挥调度和应急管理工作;负责对全县各建制镇的集镇管理工作进行业务指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负责县城区市政公用设施运行维护管理等方面的工作。负责编制和组织实施市政道路、桥涵通道等运行维护中长期规划和年度计划;负责市政维护经费的计划制定、监督专款专用，以及市政维护工作的监督和考核;负责城区排水防涝工作;负责城区人行道停车泊位的设置管理;负责城区道路占用、挖掘的管理和审批;负责城区道路及两旁临时搭建非永久性建筑物、构筑物等设施的</w:t>
      </w:r>
      <w:r>
        <w:rPr>
          <w:rFonts w:hint="eastAsia" w:ascii="仿宋_GB2312" w:hAnsi="仿宋_GB2312" w:eastAsia="仿宋_GB2312" w:cs="仿宋_GB2312"/>
          <w:spacing w:val="-6"/>
          <w:sz w:val="28"/>
          <w:szCs w:val="28"/>
        </w:rPr>
        <w:t>审批;负责公共自行车系统和摩托车停靠点的规划、建设和监管工作。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负责全县城市供水、排水、污水处理运行管理方面工作，拟订城市供排水、污水处理的发展规划和年度计划，并组织实施;负责新建、改建、扩建工程节水设施、再生水设施和二次供水设施设计方案审核、工程验收及监督管理工作;会同有关部门拟订城市防汛规划、防汛设施维修计划和应急预案，并组织实施;负责对污水处理、中水回用以及污泥处置企业的监督管理；负责城市雨污水收集利用和排水水量、水质的监测:负责城市排水户专用下水道接入城市排水设施审批和城市排水许可;负责排水户因工程建设需要迁建城市排水设施审批;负责城市污水处理和中水回用设施的建设和运行监管;负责城市排水工程设施的方案审批、竣工验收和移交接管工作;参与供水、污水、中水回用及污泥处置企业特许经营权的授与和对特许经营者的监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制定城市燃气发展规划，负责城镇燃气经营许可、燃气设施改动审批、燃气设施建设工程项目审核和竣工验收备案燃烧器具安装及维修企业资质管理和本县燃烧器具准入目录的发布管理;负责城镇燃气行业安全生产、经营秩序、设施运营、服务质量、设施保护的监督管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负责县城区市容市貌、户外广告设置监督管理；统筹研究和组织实施城市容貌、户外广告设置管理的政策和标准，指导监督全县城市市容秩序管理工作和容貌景观提质提标。会同自然资源行政管理部门组织编制户外广告和灯化亮化专项规划。负责城区大型户外广告、门店招牌、宣传牌、遮阳(雨)布(罩) 场地设置、城区路灯维护管理和节能改造、灯化美化的管理;负责县城规划区内车辆维修、洗车行业经营场地和人力车辆的管理;负责烟花爆竹定点燃放的管理与审批。</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负责城区环境卫生管理方面全部工作。负责拟订环境卫生作业标准规范，组织城区环境卫生综合整治;负责市容环境卫生综合协调、监督管理、检查考核;负责对生活垃圾收集运输和处理实施监督管理;负责城区环卫基础设施和大型垃圾处理设施的建设计划、工作协调、组织实施和监督管理;负责城区巫水河道卫生管理工作;负责城区公厕的管理和维护;负责建筑垃圾和工程渣土运输处置的管理;负责城市生活垃圾分类指导，推进生活垃圾减量化、资源化、无害化;负责餐厨垃圾处置项目、生活垃圾焚烧项目的组织实施、负责大型垃圾中转站的监督和管理;负责垃圾分类处理特许经营的监督和管理;负责对环境卫生市场化运作企业的资质管理;负责全县城市生活垃圾处理区域统筹工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负责城区园林绿化建设管理方面的全部工作负责城区街道绿化及公园、广场、游园等公共场地的规划建设维护管理工作和城市规划区古树名木的管理工作;参与工程建设项目的附属绿化工程设计方案按照基本建设程序审批的审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负责全县城市管理综合执法的业务指导、统筹协调、监督检查;制定城市管理综合执法工作规范;承担县本级城市管理和合执法行政诉讼工作和行政复议工作;负责综合执法队伍建设和集训教育;负责制订城管执法责任，信息共享，部门联系，司法对接、投诉举报等制度;负责城市管理综合执法普法教育和宣传工作;负责研究制定城管综合执法裁量权基准和城管执法“三清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负责县城规划区城市管理范围内案件的查处;负责行使市容环境卫生、市政公用设施管理、环境保护管理、工商行政管理、城市公安交通管理、县城规划区公安管理、县城规划区河道管理和矿产资源管理、食品药品监管、殡葬管理等九个方面法律、法规、规章规定的全部行政处罚权，及相关行政监督检查、行政强制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(十二)制定城市管理和综合执法的科技发展、信息化建设规划并组织实施;负责城区县本级数字化城市管理平台的建设营运和维护管理，负责“12319”服务热线的管理工作。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(十三)完成县委和县人民政府交办的其他任务。</w:t>
      </w:r>
    </w:p>
    <w:p>
      <w:pPr>
        <w:widowControl/>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2．机构情况，20</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年本单位由办公室、综合业务股、法规宣教股(行政处罚中心)、督查指挥中心、财务装备股、绥宁县城市管理和综合执法大队</w:t>
      </w:r>
      <w:r>
        <w:rPr>
          <w:rFonts w:hint="eastAsia" w:ascii="仿宋" w:hAnsi="仿宋" w:eastAsia="仿宋" w:cs="仿宋_GB2312"/>
          <w:sz w:val="28"/>
          <w:szCs w:val="28"/>
        </w:rPr>
        <w:t>、</w:t>
      </w:r>
      <w:r>
        <w:rPr>
          <w:rFonts w:hint="eastAsia" w:ascii="仿宋" w:hAnsi="仿宋" w:eastAsia="仿宋"/>
          <w:sz w:val="28"/>
          <w:szCs w:val="28"/>
        </w:rPr>
        <w:t>公用事业服务中心。</w:t>
      </w:r>
      <w:r>
        <w:rPr>
          <w:rFonts w:hint="eastAsia" w:ascii="仿宋" w:hAnsi="仿宋" w:eastAsia="仿宋" w:cs="仿宋_GB2312"/>
          <w:sz w:val="28"/>
          <w:szCs w:val="28"/>
        </w:rPr>
        <w:t>2</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年本单位年未实有人数</w:t>
      </w:r>
      <w:r>
        <w:rPr>
          <w:rFonts w:ascii="仿宋_GB2312" w:hAnsi="仿宋_GB2312" w:eastAsia="仿宋_GB2312" w:cs="仿宋_GB2312"/>
          <w:sz w:val="28"/>
          <w:szCs w:val="28"/>
        </w:rPr>
        <w:t>48</w:t>
      </w:r>
      <w:r>
        <w:rPr>
          <w:rFonts w:hint="eastAsia" w:ascii="仿宋_GB2312" w:hAnsi="仿宋_GB2312" w:eastAsia="仿宋_GB2312" w:cs="仿宋_GB2312"/>
          <w:sz w:val="28"/>
          <w:szCs w:val="28"/>
        </w:rPr>
        <w:t>人，比上年</w:t>
      </w:r>
      <w:r>
        <w:rPr>
          <w:rFonts w:hint="eastAsia" w:ascii="仿宋_GB2312" w:hAnsi="仿宋_GB2312" w:eastAsia="仿宋_GB2312" w:cs="仿宋_GB2312"/>
          <w:sz w:val="28"/>
          <w:szCs w:val="28"/>
          <w:lang w:val="zh-CN"/>
        </w:rPr>
        <w:t>增加</w:t>
      </w:r>
      <w:r>
        <w:rPr>
          <w:rFonts w:ascii="仿宋_GB2312" w:hAnsi="仿宋_GB2312" w:eastAsia="仿宋_GB2312" w:cs="仿宋_GB2312"/>
          <w:sz w:val="28"/>
          <w:szCs w:val="28"/>
        </w:rPr>
        <w:t>23</w:t>
      </w:r>
      <w:r>
        <w:rPr>
          <w:rFonts w:hint="eastAsia" w:ascii="仿宋_GB2312" w:hAnsi="仿宋_GB2312" w:eastAsia="仿宋_GB2312" w:cs="仿宋_GB2312"/>
          <w:sz w:val="28"/>
          <w:szCs w:val="28"/>
        </w:rPr>
        <w:t>人。人员变化的主要原因是：公用事业服务中心财务划转局机关管理。</w:t>
      </w:r>
    </w:p>
    <w:p>
      <w:pPr>
        <w:spacing w:line="560" w:lineRule="exact"/>
        <w:ind w:firstLine="60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3、资金支出管理：我局财务管理严格依法依规，做到公开公平公正，严格执行各项有关法律法规、财经纪律、财务规章制度。</w:t>
      </w:r>
    </w:p>
    <w:p>
      <w:pPr>
        <w:autoSpaceDN w:val="0"/>
        <w:spacing w:line="560" w:lineRule="exact"/>
        <w:ind w:firstLine="656"/>
        <w:rPr>
          <w:rFonts w:ascii="仿宋_GB2312" w:hAnsi="仿宋_GB2312" w:eastAsia="仿宋_GB2312" w:cs="仿宋_GB2312"/>
          <w:sz w:val="28"/>
          <w:szCs w:val="28"/>
        </w:rPr>
      </w:pPr>
      <w:r>
        <w:rPr>
          <w:rFonts w:hint="eastAsia" w:ascii="仿宋_GB2312" w:hAnsi="仿宋_GB2312" w:eastAsia="仿宋_GB2312" w:cs="仿宋_GB2312"/>
          <w:color w:val="010101"/>
          <w:sz w:val="28"/>
          <w:szCs w:val="28"/>
        </w:rPr>
        <w:t>4、年度重点工作为：市容市貌、环境卫生、市政公用设施、燃气、园林绿化、城区</w:t>
      </w:r>
      <w:r>
        <w:rPr>
          <w:rFonts w:hint="eastAsia" w:ascii="仿宋_GB2312" w:hAnsi="仿宋_GB2312" w:eastAsia="仿宋_GB2312" w:cs="仿宋_GB2312"/>
          <w:sz w:val="28"/>
          <w:szCs w:val="28"/>
        </w:rPr>
        <w:t>渣土管理、城区垃圾无害化处理、户外广告管理、禁炮与控违拆违等。</w:t>
      </w:r>
    </w:p>
    <w:p>
      <w:pPr>
        <w:autoSpaceDN w:val="0"/>
        <w:spacing w:line="560" w:lineRule="exact"/>
        <w:ind w:firstLine="656"/>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（二）部门整体支出情况</w:t>
      </w:r>
    </w:p>
    <w:p>
      <w:pPr>
        <w:snapToGrid w:val="0"/>
        <w:spacing w:line="560" w:lineRule="exact"/>
        <w:ind w:firstLine="560" w:firstLineChars="200"/>
        <w:rPr>
          <w:rFonts w:ascii="仿宋_GB2312" w:hAnsi="仿宋_GB2312" w:eastAsia="仿宋_GB2312" w:cs="仿宋_GB2312"/>
          <w:sz w:val="28"/>
          <w:szCs w:val="28"/>
        </w:rPr>
      </w:pPr>
      <w:bookmarkStart w:id="0" w:name="_GoBack"/>
      <w:r>
        <w:rPr>
          <w:rFonts w:hint="eastAsia" w:ascii="仿宋_GB2312" w:hAnsi="仿宋_GB2312" w:eastAsia="仿宋_GB2312" w:cs="仿宋_GB2312"/>
          <w:color w:val="010101"/>
          <w:sz w:val="28"/>
          <w:szCs w:val="28"/>
        </w:rPr>
        <w:t>年度财政拨款决算支出情况：</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020</w:t>
      </w:r>
      <w:r>
        <w:rPr>
          <w:rFonts w:hint="eastAsia" w:ascii="仿宋_GB2312" w:hAnsi="仿宋_GB2312" w:eastAsia="仿宋_GB2312" w:cs="仿宋_GB2312"/>
          <w:sz w:val="28"/>
          <w:szCs w:val="28"/>
        </w:rPr>
        <w:t>年财政拨款收入</w:t>
      </w:r>
      <w:r>
        <w:rPr>
          <w:rFonts w:ascii="仿宋" w:eastAsia="仿宋" w:cs="仿宋"/>
          <w:sz w:val="28"/>
          <w:szCs w:val="28"/>
        </w:rPr>
        <w:t>1485.49</w:t>
      </w:r>
      <w:r>
        <w:rPr>
          <w:rFonts w:hint="eastAsia" w:ascii="仿宋_GB2312" w:hAnsi="仿宋_GB2312" w:eastAsia="仿宋_GB2312" w:cs="仿宋_GB2312"/>
          <w:sz w:val="28"/>
          <w:szCs w:val="28"/>
        </w:rPr>
        <w:t>万元，支出</w:t>
      </w:r>
      <w:r>
        <w:rPr>
          <w:rFonts w:ascii="仿宋_GB2312" w:hAnsi="仿宋_GB2312" w:eastAsia="仿宋_GB2312" w:cs="仿宋_GB2312"/>
          <w:sz w:val="28"/>
          <w:szCs w:val="28"/>
        </w:rPr>
        <w:t xml:space="preserve"> </w:t>
      </w:r>
      <w:r>
        <w:rPr>
          <w:rFonts w:ascii="仿宋" w:eastAsia="仿宋" w:cs="仿宋"/>
          <w:sz w:val="28"/>
          <w:szCs w:val="28"/>
        </w:rPr>
        <w:t>1405.55</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万元。</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年年末结转</w:t>
      </w:r>
      <w:r>
        <w:rPr>
          <w:rFonts w:ascii="仿宋_GB2312" w:hAnsi="仿宋_GB2312" w:eastAsia="仿宋_GB2312" w:cs="仿宋_GB2312"/>
          <w:sz w:val="28"/>
          <w:szCs w:val="28"/>
        </w:rPr>
        <w:t xml:space="preserve"> 80.1</w:t>
      </w:r>
      <w:r>
        <w:rPr>
          <w:rFonts w:hint="eastAsia" w:ascii="仿宋_GB2312" w:hAnsi="仿宋_GB2312" w:eastAsia="仿宋_GB2312" w:cs="仿宋_GB2312"/>
          <w:sz w:val="28"/>
          <w:szCs w:val="28"/>
        </w:rPr>
        <w:t>万元。</w:t>
      </w:r>
    </w:p>
    <w:p>
      <w:pPr>
        <w:autoSpaceDN w:val="0"/>
        <w:spacing w:line="560" w:lineRule="exact"/>
        <w:ind w:firstLine="640"/>
        <w:outlineLvl w:val="0"/>
        <w:rPr>
          <w:rFonts w:ascii="黑体" w:hAnsi="黑体" w:eastAsia="黑体" w:cs="黑体"/>
          <w:color w:val="010101"/>
          <w:sz w:val="28"/>
          <w:szCs w:val="28"/>
        </w:rPr>
      </w:pPr>
      <w:r>
        <w:rPr>
          <w:rFonts w:hint="eastAsia" w:ascii="黑体" w:hAnsi="黑体" w:eastAsia="黑体" w:cs="黑体"/>
          <w:color w:val="010101"/>
          <w:sz w:val="28"/>
          <w:szCs w:val="28"/>
        </w:rPr>
        <w:t xml:space="preserve">二、部门整体支出管理及使用情况 </w:t>
      </w:r>
    </w:p>
    <w:p>
      <w:pPr>
        <w:widowControl/>
        <w:spacing w:line="56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（一）收入支出预算安排情况。</w:t>
      </w:r>
    </w:p>
    <w:p>
      <w:pPr>
        <w:snapToGrid w:val="0"/>
        <w:spacing w:line="560" w:lineRule="exact"/>
        <w:ind w:firstLine="560" w:firstLineChars="200"/>
        <w:rPr>
          <w:rFonts w:ascii="仿宋_GB2312" w:hAnsi="仿宋" w:eastAsia="仿宋_GB2312"/>
          <w:sz w:val="28"/>
          <w:szCs w:val="28"/>
        </w:rPr>
      </w:pPr>
      <w:r>
        <w:rPr>
          <w:rFonts w:hint="eastAsia" w:ascii="仿宋_GB2312" w:hAnsi="仿宋_GB2312" w:eastAsia="仿宋_GB2312" w:cs="仿宋_GB2312"/>
          <w:sz w:val="28"/>
          <w:szCs w:val="28"/>
        </w:rPr>
        <w:t>1、预算收入。20</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年，本部门年初预算</w:t>
      </w:r>
      <w:r>
        <w:rPr>
          <w:rFonts w:ascii="仿宋_GB2312" w:hAnsi="仿宋_GB2312" w:eastAsia="仿宋_GB2312" w:cs="仿宋_GB2312"/>
          <w:sz w:val="28"/>
          <w:szCs w:val="28"/>
        </w:rPr>
        <w:t>718.46</w:t>
      </w:r>
      <w:r>
        <w:rPr>
          <w:rFonts w:hint="eastAsia" w:ascii="仿宋_GB2312" w:hAnsi="仿宋_GB2312" w:eastAsia="仿宋_GB2312" w:cs="仿宋_GB2312"/>
          <w:sz w:val="28"/>
          <w:szCs w:val="28"/>
        </w:rPr>
        <w:t>万元，</w:t>
      </w:r>
      <w:r>
        <w:rPr>
          <w:rFonts w:hint="eastAsia" w:ascii="仿宋_GB2312" w:hAnsi="仿宋" w:eastAsia="仿宋_GB2312"/>
          <w:sz w:val="28"/>
          <w:szCs w:val="28"/>
        </w:rPr>
        <w:t>其中社会保障和就业支出4</w:t>
      </w:r>
      <w:r>
        <w:rPr>
          <w:rFonts w:ascii="仿宋_GB2312" w:hAnsi="仿宋" w:eastAsia="仿宋_GB2312"/>
          <w:sz w:val="28"/>
          <w:szCs w:val="28"/>
        </w:rPr>
        <w:t>0.18</w:t>
      </w:r>
      <w:r>
        <w:rPr>
          <w:rFonts w:hint="eastAsia" w:ascii="仿宋_GB2312" w:hAnsi="仿宋" w:eastAsia="仿宋_GB2312"/>
          <w:sz w:val="28"/>
          <w:szCs w:val="28"/>
        </w:rPr>
        <w:t>万元，卫生健康支出2</w:t>
      </w:r>
      <w:r>
        <w:rPr>
          <w:rFonts w:ascii="仿宋_GB2312" w:hAnsi="仿宋" w:eastAsia="仿宋_GB2312"/>
          <w:sz w:val="28"/>
          <w:szCs w:val="28"/>
        </w:rPr>
        <w:t>0.73</w:t>
      </w:r>
      <w:r>
        <w:rPr>
          <w:rFonts w:hint="eastAsia" w:ascii="仿宋_GB2312" w:hAnsi="仿宋" w:eastAsia="仿宋_GB2312"/>
          <w:sz w:val="28"/>
          <w:szCs w:val="28"/>
        </w:rPr>
        <w:t>万元，城乡社区支出6</w:t>
      </w:r>
      <w:r>
        <w:rPr>
          <w:rFonts w:ascii="仿宋_GB2312" w:hAnsi="仿宋" w:eastAsia="仿宋_GB2312"/>
          <w:sz w:val="28"/>
          <w:szCs w:val="28"/>
        </w:rPr>
        <w:t>27.42</w:t>
      </w:r>
      <w:r>
        <w:rPr>
          <w:rFonts w:hint="eastAsia" w:ascii="仿宋_GB2312" w:hAnsi="仿宋" w:eastAsia="仿宋_GB2312"/>
          <w:sz w:val="28"/>
          <w:szCs w:val="28"/>
        </w:rPr>
        <w:t>万元，住房和保障支出3</w:t>
      </w:r>
      <w:r>
        <w:rPr>
          <w:rFonts w:ascii="仿宋_GB2312" w:hAnsi="仿宋" w:eastAsia="仿宋_GB2312"/>
          <w:sz w:val="28"/>
          <w:szCs w:val="28"/>
        </w:rPr>
        <w:t>0.13</w:t>
      </w:r>
      <w:r>
        <w:rPr>
          <w:rFonts w:hint="eastAsia" w:ascii="仿宋_GB2312" w:hAnsi="仿宋" w:eastAsia="仿宋_GB2312"/>
          <w:sz w:val="28"/>
          <w:szCs w:val="28"/>
        </w:rPr>
        <w:t>万元；</w:t>
      </w:r>
    </w:p>
    <w:p>
      <w:pPr>
        <w:autoSpaceDE w:val="0"/>
        <w:autoSpaceDN w:val="0"/>
        <w:adjustRightInd w:val="0"/>
        <w:spacing w:line="560" w:lineRule="exact"/>
        <w:ind w:firstLine="640"/>
        <w:rPr>
          <w:rFonts w:eastAsia="仿宋"/>
          <w:sz w:val="28"/>
          <w:szCs w:val="28"/>
        </w:rPr>
      </w:pPr>
      <w:r>
        <w:rPr>
          <w:rFonts w:hint="eastAsia" w:ascii="仿宋_GB2312" w:hAnsi="仿宋_GB2312" w:eastAsia="仿宋_GB2312" w:cs="仿宋_GB2312"/>
          <w:sz w:val="28"/>
          <w:szCs w:val="28"/>
        </w:rPr>
        <w:t>2、预算收支较上年比较分析情况。年初</w:t>
      </w:r>
      <w:r>
        <w:rPr>
          <w:rFonts w:hint="eastAsia" w:ascii="仿宋" w:eastAsia="仿宋" w:cs="仿宋"/>
          <w:sz w:val="28"/>
          <w:szCs w:val="28"/>
        </w:rPr>
        <w:t xml:space="preserve">比上年增 </w:t>
      </w:r>
      <w:r>
        <w:rPr>
          <w:rFonts w:ascii="仿宋" w:eastAsia="仿宋" w:cs="仿宋"/>
          <w:sz w:val="28"/>
          <w:szCs w:val="28"/>
        </w:rPr>
        <w:t>317.09</w:t>
      </w:r>
      <w:r>
        <w:rPr>
          <w:rFonts w:hint="eastAsia" w:ascii="仿宋" w:eastAsia="仿宋" w:cs="仿宋"/>
          <w:sz w:val="28"/>
          <w:szCs w:val="28"/>
        </w:rPr>
        <w:t xml:space="preserve"> 万元，增加</w:t>
      </w:r>
      <w:r>
        <w:rPr>
          <w:rFonts w:ascii="仿宋" w:eastAsia="仿宋" w:cs="仿宋"/>
          <w:sz w:val="28"/>
          <w:szCs w:val="28"/>
        </w:rPr>
        <w:t>79 %</w:t>
      </w:r>
      <w:r>
        <w:rPr>
          <w:rFonts w:hint="eastAsia" w:ascii="仿宋" w:eastAsia="仿宋" w:cs="仿宋"/>
          <w:sz w:val="28"/>
          <w:szCs w:val="28"/>
        </w:rPr>
        <w:t>，</w:t>
      </w:r>
      <w:r>
        <w:rPr>
          <w:rFonts w:hint="eastAsia" w:ascii="仿宋" w:eastAsia="仿宋" w:cs="仿宋"/>
          <w:sz w:val="28"/>
          <w:szCs w:val="28"/>
          <w:lang w:val="zh-CN"/>
        </w:rPr>
        <w:t>增减变化的主要原因是</w:t>
      </w:r>
      <w:r>
        <w:rPr>
          <w:rFonts w:hint="eastAsia" w:ascii="仿宋" w:eastAsia="仿宋" w:cs="仿宋"/>
          <w:sz w:val="28"/>
          <w:szCs w:val="28"/>
        </w:rPr>
        <w:t>：</w:t>
      </w:r>
      <w:r>
        <w:rPr>
          <w:rFonts w:hint="eastAsia" w:ascii="仿宋" w:hAnsi="仿宋" w:eastAsia="仿宋" w:cs="仿宋"/>
          <w:sz w:val="28"/>
          <w:szCs w:val="28"/>
        </w:rPr>
        <w:t>机构改革，我局二级机构绥宁县公用事业服务中心（原住建局园林绿化部和路灯管理所合并成立），财务隶属局机关管理</w:t>
      </w:r>
      <w:r>
        <w:rPr>
          <w:rFonts w:hint="eastAsia" w:ascii="仿宋" w:eastAsia="仿宋" w:cs="仿宋"/>
          <w:sz w:val="28"/>
          <w:szCs w:val="28"/>
        </w:rPr>
        <w:t>。其中：基本</w:t>
      </w:r>
      <w:r>
        <w:rPr>
          <w:rFonts w:hint="eastAsia" w:ascii="仿宋" w:eastAsia="仿宋" w:cs="仿宋"/>
          <w:sz w:val="28"/>
          <w:szCs w:val="28"/>
          <w:lang w:val="zh-CN"/>
        </w:rPr>
        <w:t>支出</w:t>
      </w:r>
      <w:r>
        <w:rPr>
          <w:rFonts w:hint="eastAsia" w:ascii="仿宋" w:eastAsia="仿宋" w:cs="仿宋"/>
          <w:sz w:val="28"/>
          <w:szCs w:val="28"/>
        </w:rPr>
        <w:t xml:space="preserve">年初预算 </w:t>
      </w:r>
      <w:r>
        <w:rPr>
          <w:rFonts w:ascii="仿宋" w:eastAsia="仿宋" w:cs="仿宋"/>
          <w:sz w:val="28"/>
          <w:szCs w:val="28"/>
        </w:rPr>
        <w:t>418.46</w:t>
      </w:r>
      <w:r>
        <w:rPr>
          <w:rFonts w:hint="eastAsia" w:ascii="仿宋" w:eastAsia="仿宋" w:cs="仿宋"/>
          <w:sz w:val="28"/>
          <w:szCs w:val="28"/>
        </w:rPr>
        <w:t xml:space="preserve"> 万元，比上年增 </w:t>
      </w:r>
      <w:r>
        <w:rPr>
          <w:rFonts w:ascii="仿宋" w:eastAsia="仿宋" w:cs="仿宋"/>
          <w:sz w:val="28"/>
          <w:szCs w:val="28"/>
        </w:rPr>
        <w:t>157.09</w:t>
      </w:r>
      <w:r>
        <w:rPr>
          <w:rFonts w:hint="eastAsia" w:ascii="仿宋" w:eastAsia="仿宋" w:cs="仿宋"/>
          <w:sz w:val="28"/>
          <w:szCs w:val="28"/>
        </w:rPr>
        <w:t xml:space="preserve"> 万元，增长 </w:t>
      </w:r>
      <w:r>
        <w:rPr>
          <w:rFonts w:ascii="仿宋" w:eastAsia="仿宋" w:cs="仿宋"/>
          <w:sz w:val="28"/>
          <w:szCs w:val="28"/>
        </w:rPr>
        <w:t>60</w:t>
      </w:r>
      <w:r>
        <w:rPr>
          <w:rFonts w:hint="eastAsia" w:ascii="仿宋" w:eastAsia="仿宋" w:cs="仿宋"/>
          <w:sz w:val="28"/>
          <w:szCs w:val="28"/>
        </w:rPr>
        <w:t xml:space="preserve"> </w:t>
      </w:r>
      <w:r>
        <w:rPr>
          <w:rFonts w:ascii="仿宋" w:eastAsia="仿宋" w:cs="仿宋"/>
          <w:sz w:val="28"/>
          <w:szCs w:val="28"/>
        </w:rPr>
        <w:t>%</w:t>
      </w:r>
      <w:r>
        <w:rPr>
          <w:rFonts w:hint="eastAsia" w:ascii="仿宋" w:eastAsia="仿宋" w:cs="仿宋"/>
          <w:sz w:val="28"/>
          <w:szCs w:val="28"/>
        </w:rPr>
        <w:t xml:space="preserve">；项目支出年初预算 </w:t>
      </w:r>
      <w:r>
        <w:rPr>
          <w:rFonts w:ascii="仿宋" w:eastAsia="仿宋" w:cs="仿宋"/>
          <w:sz w:val="28"/>
          <w:szCs w:val="28"/>
        </w:rPr>
        <w:t>300</w:t>
      </w:r>
      <w:r>
        <w:rPr>
          <w:rFonts w:hint="eastAsia" w:ascii="仿宋" w:eastAsia="仿宋" w:cs="仿宋"/>
          <w:sz w:val="28"/>
          <w:szCs w:val="28"/>
        </w:rPr>
        <w:t xml:space="preserve"> 万元，比上年增减 </w:t>
      </w:r>
      <w:r>
        <w:rPr>
          <w:rFonts w:ascii="仿宋" w:eastAsia="仿宋" w:cs="仿宋"/>
          <w:sz w:val="28"/>
          <w:szCs w:val="28"/>
        </w:rPr>
        <w:t>160</w:t>
      </w:r>
      <w:r>
        <w:rPr>
          <w:rFonts w:hint="eastAsia" w:ascii="仿宋" w:eastAsia="仿宋" w:cs="仿宋"/>
          <w:sz w:val="28"/>
          <w:szCs w:val="28"/>
        </w:rPr>
        <w:t xml:space="preserve"> 万元，增长 </w:t>
      </w:r>
      <w:r>
        <w:rPr>
          <w:rFonts w:ascii="仿宋" w:eastAsia="仿宋" w:cs="仿宋"/>
          <w:sz w:val="28"/>
          <w:szCs w:val="28"/>
        </w:rPr>
        <w:t>114.3 %</w:t>
      </w:r>
      <w:r>
        <w:rPr>
          <w:rFonts w:hint="eastAsia" w:ascii="仿宋" w:eastAsia="仿宋" w:cs="仿宋"/>
          <w:sz w:val="28"/>
          <w:szCs w:val="28"/>
        </w:rPr>
        <w:t>。</w:t>
      </w:r>
    </w:p>
    <w:p>
      <w:pPr>
        <w:widowControl/>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3、预算支出情况。</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 xml:space="preserve">年预算支出 </w:t>
      </w:r>
      <w:r>
        <w:rPr>
          <w:rFonts w:hint="eastAsia" w:ascii="仿宋_GB2312" w:hAnsi="仿宋" w:eastAsia="仿宋_GB2312"/>
          <w:sz w:val="28"/>
          <w:szCs w:val="28"/>
        </w:rPr>
        <w:t>1</w:t>
      </w:r>
      <w:r>
        <w:rPr>
          <w:rFonts w:ascii="仿宋_GB2312" w:hAnsi="仿宋" w:eastAsia="仿宋_GB2312"/>
          <w:sz w:val="28"/>
          <w:szCs w:val="28"/>
        </w:rPr>
        <w:t>483.89</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万元。</w:t>
      </w:r>
    </w:p>
    <w:p>
      <w:pPr>
        <w:widowControl/>
        <w:spacing w:line="56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（二）收入支出预算执行情况。</w:t>
      </w:r>
    </w:p>
    <w:p>
      <w:pPr>
        <w:autoSpaceDE w:val="0"/>
        <w:autoSpaceDN w:val="0"/>
        <w:adjustRightInd w:val="0"/>
        <w:spacing w:line="560" w:lineRule="exact"/>
        <w:ind w:firstLine="640"/>
        <w:rPr>
          <w:rFonts w:eastAsia="仿宋"/>
          <w:sz w:val="28"/>
          <w:szCs w:val="28"/>
        </w:rPr>
      </w:pPr>
      <w:r>
        <w:rPr>
          <w:rFonts w:hint="eastAsia" w:ascii="仿宋_GB2312" w:hAnsi="仿宋_GB2312" w:eastAsia="仿宋_GB2312" w:cs="仿宋_GB2312"/>
          <w:sz w:val="28"/>
          <w:szCs w:val="28"/>
        </w:rPr>
        <w:t>20</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年收入实际完成</w:t>
      </w:r>
      <w:r>
        <w:rPr>
          <w:rFonts w:ascii="仿宋_GB2312" w:hAnsi="仿宋_GB2312" w:eastAsia="仿宋_GB2312" w:cs="仿宋_GB2312"/>
          <w:sz w:val="28"/>
          <w:szCs w:val="28"/>
        </w:rPr>
        <w:t>1485.49</w:t>
      </w:r>
      <w:r>
        <w:rPr>
          <w:rFonts w:hint="eastAsia" w:ascii="仿宋_GB2312" w:hAnsi="仿宋_GB2312" w:eastAsia="仿宋_GB2312" w:cs="仿宋_GB2312"/>
          <w:sz w:val="28"/>
          <w:szCs w:val="28"/>
        </w:rPr>
        <w:t>万元，比上年增长7</w:t>
      </w:r>
      <w:r>
        <w:rPr>
          <w:rFonts w:ascii="仿宋_GB2312" w:hAnsi="仿宋_GB2312" w:eastAsia="仿宋_GB2312" w:cs="仿宋_GB2312"/>
          <w:sz w:val="28"/>
          <w:szCs w:val="28"/>
        </w:rPr>
        <w:t>99.9</w:t>
      </w:r>
      <w:r>
        <w:rPr>
          <w:rFonts w:hint="eastAsia" w:ascii="仿宋_GB2312" w:hAnsi="仿宋_GB2312" w:eastAsia="仿宋_GB2312" w:cs="仿宋_GB2312"/>
          <w:sz w:val="28"/>
          <w:szCs w:val="28"/>
        </w:rPr>
        <w:t>万元，增长</w:t>
      </w:r>
      <w:r>
        <w:rPr>
          <w:rFonts w:ascii="仿宋_GB2312" w:hAnsi="仿宋_GB2312" w:eastAsia="仿宋_GB2312" w:cs="仿宋_GB2312"/>
          <w:sz w:val="28"/>
          <w:szCs w:val="28"/>
        </w:rPr>
        <w:t>116.67</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。主要原因是：因机构改革，</w:t>
      </w:r>
      <w:r>
        <w:rPr>
          <w:rFonts w:hint="eastAsia" w:ascii="仿宋" w:hAnsi="仿宋" w:eastAsia="仿宋" w:cs="仿宋"/>
          <w:sz w:val="28"/>
          <w:szCs w:val="28"/>
        </w:rPr>
        <w:t>我局新成立的二级机构公用事业服务中心（原住建局园林绿化部和路灯管理所合并成立绥宁县公用事业服务中心），财务隶属局机关管理</w:t>
      </w:r>
      <w:r>
        <w:rPr>
          <w:rFonts w:hint="eastAsia" w:ascii="仿宋" w:eastAsia="仿宋" w:cs="仿宋"/>
          <w:sz w:val="28"/>
          <w:szCs w:val="28"/>
        </w:rPr>
        <w:t xml:space="preserve">。其中：一般公共预算财政拨款收入完成 </w:t>
      </w:r>
      <w:r>
        <w:rPr>
          <w:rFonts w:ascii="仿宋" w:eastAsia="仿宋" w:cs="仿宋"/>
          <w:sz w:val="28"/>
          <w:szCs w:val="28"/>
        </w:rPr>
        <w:t>1466.87</w:t>
      </w:r>
      <w:r>
        <w:rPr>
          <w:rFonts w:hint="eastAsia" w:ascii="仿宋" w:eastAsia="仿宋" w:cs="仿宋"/>
          <w:sz w:val="28"/>
          <w:szCs w:val="28"/>
        </w:rPr>
        <w:t xml:space="preserve"> 万元，比上年增 </w:t>
      </w:r>
      <w:r>
        <w:rPr>
          <w:rFonts w:ascii="仿宋" w:eastAsia="仿宋" w:cs="仿宋"/>
          <w:sz w:val="28"/>
          <w:szCs w:val="28"/>
        </w:rPr>
        <w:t>784.61</w:t>
      </w:r>
      <w:r>
        <w:rPr>
          <w:rFonts w:hint="eastAsia" w:ascii="仿宋" w:eastAsia="仿宋" w:cs="仿宋"/>
          <w:sz w:val="28"/>
          <w:szCs w:val="28"/>
        </w:rPr>
        <w:t xml:space="preserve"> 万元，增长 </w:t>
      </w:r>
      <w:r>
        <w:rPr>
          <w:rFonts w:ascii="仿宋" w:eastAsia="仿宋" w:cs="仿宋"/>
          <w:sz w:val="28"/>
          <w:szCs w:val="28"/>
        </w:rPr>
        <w:t>115</w:t>
      </w:r>
      <w:r>
        <w:rPr>
          <w:rFonts w:hint="eastAsia" w:ascii="仿宋" w:eastAsia="仿宋" w:cs="仿宋"/>
          <w:sz w:val="28"/>
          <w:szCs w:val="28"/>
        </w:rPr>
        <w:t xml:space="preserve"> </w:t>
      </w:r>
      <w:r>
        <w:rPr>
          <w:rFonts w:ascii="仿宋" w:eastAsia="仿宋" w:cs="仿宋"/>
          <w:sz w:val="28"/>
          <w:szCs w:val="28"/>
          <w:lang w:val="zh-CN"/>
        </w:rPr>
        <w:t>%</w:t>
      </w:r>
      <w:r>
        <w:rPr>
          <w:rFonts w:hint="eastAsia" w:ascii="仿宋" w:eastAsia="仿宋" w:cs="仿宋"/>
          <w:sz w:val="28"/>
          <w:szCs w:val="28"/>
        </w:rPr>
        <w:t xml:space="preserve">。政府性基金财政拨款收入完成 </w:t>
      </w:r>
      <w:r>
        <w:rPr>
          <w:rFonts w:ascii="仿宋" w:eastAsia="仿宋" w:cs="仿宋"/>
          <w:sz w:val="28"/>
          <w:szCs w:val="28"/>
        </w:rPr>
        <w:t>17.02</w:t>
      </w:r>
      <w:r>
        <w:rPr>
          <w:rFonts w:hint="eastAsia" w:ascii="仿宋" w:eastAsia="仿宋" w:cs="仿宋"/>
          <w:sz w:val="28"/>
          <w:szCs w:val="28"/>
        </w:rPr>
        <w:t xml:space="preserve"> 万元，比上年增减  </w:t>
      </w:r>
      <w:r>
        <w:rPr>
          <w:rFonts w:ascii="仿宋" w:eastAsia="仿宋" w:cs="仿宋"/>
          <w:sz w:val="28"/>
          <w:szCs w:val="28"/>
        </w:rPr>
        <w:t>17.02</w:t>
      </w:r>
      <w:r>
        <w:rPr>
          <w:rFonts w:hint="eastAsia" w:ascii="仿宋" w:eastAsia="仿宋" w:cs="仿宋"/>
          <w:sz w:val="28"/>
          <w:szCs w:val="28"/>
        </w:rPr>
        <w:t xml:space="preserve"> 万元，增长 </w:t>
      </w:r>
      <w:r>
        <w:rPr>
          <w:rFonts w:ascii="仿宋" w:eastAsia="仿宋" w:cs="仿宋"/>
          <w:sz w:val="28"/>
          <w:szCs w:val="28"/>
        </w:rPr>
        <w:t>100</w:t>
      </w:r>
      <w:r>
        <w:rPr>
          <w:rFonts w:hint="eastAsia" w:ascii="仿宋" w:eastAsia="仿宋" w:cs="仿宋"/>
          <w:sz w:val="28"/>
          <w:szCs w:val="28"/>
        </w:rPr>
        <w:t xml:space="preserve"> </w:t>
      </w:r>
      <w:r>
        <w:rPr>
          <w:rFonts w:ascii="仿宋" w:eastAsia="仿宋" w:cs="仿宋"/>
          <w:sz w:val="28"/>
          <w:szCs w:val="28"/>
          <w:lang w:val="zh-CN"/>
        </w:rPr>
        <w:t>%</w:t>
      </w:r>
      <w:r>
        <w:rPr>
          <w:rFonts w:hint="eastAsia" w:ascii="仿宋" w:eastAsia="仿宋" w:cs="仿宋"/>
          <w:sz w:val="28"/>
          <w:szCs w:val="28"/>
          <w:lang w:val="zh-CN"/>
        </w:rPr>
        <w:t>，变化的主要原因是：</w:t>
      </w:r>
      <w:r>
        <w:rPr>
          <w:rFonts w:hint="eastAsia" w:ascii="仿宋" w:eastAsia="仿宋" w:cs="仿宋"/>
          <w:sz w:val="28"/>
          <w:szCs w:val="28"/>
        </w:rPr>
        <w:t xml:space="preserve">机构改革，行政管理事务增加；其他收入完成 </w:t>
      </w:r>
      <w:r>
        <w:rPr>
          <w:rFonts w:ascii="仿宋" w:eastAsia="仿宋" w:cs="仿宋"/>
          <w:sz w:val="28"/>
          <w:szCs w:val="28"/>
        </w:rPr>
        <w:t>1.6</w:t>
      </w:r>
      <w:r>
        <w:rPr>
          <w:rFonts w:hint="eastAsia" w:ascii="仿宋" w:eastAsia="仿宋" w:cs="仿宋"/>
          <w:sz w:val="28"/>
          <w:szCs w:val="28"/>
        </w:rPr>
        <w:t xml:space="preserve"> 万元，比上年减 </w:t>
      </w:r>
      <w:r>
        <w:rPr>
          <w:rFonts w:ascii="仿宋" w:eastAsia="仿宋" w:cs="仿宋"/>
          <w:sz w:val="28"/>
          <w:szCs w:val="28"/>
        </w:rPr>
        <w:t>1.73</w:t>
      </w:r>
      <w:r>
        <w:rPr>
          <w:rFonts w:hint="eastAsia" w:ascii="仿宋" w:eastAsia="仿宋" w:cs="仿宋"/>
          <w:sz w:val="28"/>
          <w:szCs w:val="28"/>
        </w:rPr>
        <w:t xml:space="preserve"> 万元，下降 </w:t>
      </w:r>
      <w:r>
        <w:rPr>
          <w:rFonts w:ascii="仿宋" w:eastAsia="仿宋" w:cs="仿宋"/>
          <w:sz w:val="28"/>
          <w:szCs w:val="28"/>
        </w:rPr>
        <w:t>51.95</w:t>
      </w:r>
      <w:r>
        <w:rPr>
          <w:rFonts w:hint="eastAsia" w:ascii="仿宋" w:eastAsia="仿宋" w:cs="仿宋"/>
          <w:sz w:val="28"/>
          <w:szCs w:val="28"/>
        </w:rPr>
        <w:t xml:space="preserve"> </w:t>
      </w:r>
      <w:r>
        <w:rPr>
          <w:rFonts w:ascii="仿宋" w:eastAsia="仿宋" w:cs="仿宋"/>
          <w:sz w:val="28"/>
          <w:szCs w:val="28"/>
          <w:lang w:val="zh-CN"/>
        </w:rPr>
        <w:t>%</w:t>
      </w:r>
      <w:r>
        <w:rPr>
          <w:rFonts w:hint="eastAsia" w:ascii="仿宋" w:eastAsia="仿宋" w:cs="仿宋"/>
          <w:sz w:val="28"/>
          <w:szCs w:val="28"/>
          <w:lang w:val="zh-CN"/>
        </w:rPr>
        <w:t>，变化的主要原因是：</w:t>
      </w:r>
      <w:r>
        <w:rPr>
          <w:rFonts w:ascii="仿宋" w:eastAsia="仿宋" w:cs="仿宋"/>
          <w:sz w:val="28"/>
          <w:szCs w:val="28"/>
        </w:rPr>
        <w:t>2020</w:t>
      </w:r>
      <w:r>
        <w:rPr>
          <w:rFonts w:hint="eastAsia" w:ascii="仿宋" w:eastAsia="仿宋" w:cs="仿宋"/>
          <w:sz w:val="28"/>
          <w:szCs w:val="28"/>
        </w:rPr>
        <w:t>年其他收入为政法委拨付的四八姑娘节整治费。</w:t>
      </w:r>
    </w:p>
    <w:p>
      <w:pPr>
        <w:snapToGrid w:val="0"/>
        <w:spacing w:line="560" w:lineRule="exact"/>
        <w:ind w:firstLine="560" w:firstLineChars="200"/>
        <w:rPr>
          <w:rFonts w:ascii="仿宋" w:eastAsia="仿宋" w:cs="仿宋"/>
          <w:sz w:val="28"/>
          <w:szCs w:val="28"/>
          <w:lang w:val="zh-CN"/>
        </w:rPr>
      </w:pPr>
      <w:r>
        <w:rPr>
          <w:rFonts w:ascii="仿宋" w:eastAsia="仿宋" w:cs="仿宋"/>
          <w:sz w:val="28"/>
          <w:szCs w:val="28"/>
        </w:rPr>
        <w:t>2020</w:t>
      </w:r>
      <w:r>
        <w:rPr>
          <w:rFonts w:hint="eastAsia" w:ascii="仿宋" w:eastAsia="仿宋" w:cs="仿宋"/>
          <w:sz w:val="28"/>
          <w:szCs w:val="28"/>
        </w:rPr>
        <w:t xml:space="preserve">年，本部门支出 </w:t>
      </w:r>
      <w:r>
        <w:rPr>
          <w:rFonts w:ascii="仿宋" w:eastAsia="仿宋" w:cs="仿宋"/>
          <w:sz w:val="28"/>
          <w:szCs w:val="28"/>
        </w:rPr>
        <w:t>1405.55</w:t>
      </w:r>
      <w:r>
        <w:rPr>
          <w:rFonts w:hint="eastAsia" w:ascii="仿宋" w:eastAsia="仿宋" w:cs="仿宋"/>
          <w:sz w:val="28"/>
          <w:szCs w:val="28"/>
        </w:rPr>
        <w:t xml:space="preserve">万元，比上年增加 </w:t>
      </w:r>
      <w:r>
        <w:rPr>
          <w:rFonts w:ascii="仿宋" w:eastAsia="仿宋" w:cs="仿宋"/>
          <w:sz w:val="28"/>
          <w:szCs w:val="28"/>
        </w:rPr>
        <w:t>700.03</w:t>
      </w:r>
      <w:r>
        <w:rPr>
          <w:rFonts w:hint="eastAsia" w:ascii="仿宋" w:eastAsia="仿宋" w:cs="仿宋"/>
          <w:sz w:val="28"/>
          <w:szCs w:val="28"/>
        </w:rPr>
        <w:t xml:space="preserve"> 万元，增长 </w:t>
      </w:r>
      <w:r>
        <w:rPr>
          <w:rFonts w:ascii="仿宋" w:eastAsia="仿宋" w:cs="仿宋"/>
          <w:sz w:val="28"/>
          <w:szCs w:val="28"/>
        </w:rPr>
        <w:t>99.22 %</w:t>
      </w:r>
      <w:r>
        <w:rPr>
          <w:rFonts w:hint="eastAsia" w:ascii="仿宋" w:eastAsia="仿宋" w:cs="仿宋"/>
          <w:sz w:val="28"/>
          <w:szCs w:val="28"/>
        </w:rPr>
        <w:t>；</w:t>
      </w:r>
      <w:r>
        <w:rPr>
          <w:rFonts w:hint="eastAsia" w:ascii="仿宋" w:eastAsia="仿宋" w:cs="仿宋"/>
          <w:sz w:val="28"/>
          <w:szCs w:val="28"/>
          <w:lang w:val="zh-CN"/>
        </w:rPr>
        <w:t>变化的主要原因</w:t>
      </w:r>
      <w:r>
        <w:rPr>
          <w:rFonts w:hint="eastAsia" w:ascii="仿宋" w:eastAsia="仿宋" w:cs="仿宋"/>
          <w:sz w:val="28"/>
          <w:szCs w:val="28"/>
        </w:rPr>
        <w:t>：</w:t>
      </w:r>
      <w:r>
        <w:rPr>
          <w:rFonts w:hint="eastAsia" w:ascii="仿宋" w:hAnsi="仿宋" w:eastAsia="仿宋" w:cs="仿宋"/>
          <w:sz w:val="28"/>
          <w:szCs w:val="28"/>
        </w:rPr>
        <w:t>机构改革，我局新成立的二级机构公用事业服务中心（原住建局园林绿化部和路灯管理所合并成立绥宁县公用事业服务中心），财务隶属局机关管理，以及新增项目较多</w:t>
      </w:r>
      <w:r>
        <w:rPr>
          <w:rFonts w:hint="eastAsia" w:ascii="仿宋" w:eastAsia="仿宋" w:cs="仿宋"/>
          <w:sz w:val="28"/>
          <w:szCs w:val="28"/>
        </w:rPr>
        <w:t xml:space="preserve">。其中：基本支出完成 </w:t>
      </w:r>
      <w:r>
        <w:rPr>
          <w:rFonts w:ascii="仿宋" w:eastAsia="仿宋" w:cs="仿宋"/>
          <w:sz w:val="28"/>
          <w:szCs w:val="28"/>
        </w:rPr>
        <w:t>758.54</w:t>
      </w:r>
      <w:r>
        <w:rPr>
          <w:rFonts w:hint="eastAsia" w:ascii="仿宋" w:eastAsia="仿宋" w:cs="仿宋"/>
          <w:sz w:val="28"/>
          <w:szCs w:val="28"/>
        </w:rPr>
        <w:t xml:space="preserve"> 万元，比上年增 </w:t>
      </w:r>
      <w:r>
        <w:rPr>
          <w:rFonts w:ascii="仿宋" w:eastAsia="仿宋" w:cs="仿宋"/>
          <w:sz w:val="28"/>
          <w:szCs w:val="28"/>
        </w:rPr>
        <w:t>374.82</w:t>
      </w:r>
      <w:r>
        <w:rPr>
          <w:rFonts w:hint="eastAsia" w:ascii="仿宋" w:eastAsia="仿宋" w:cs="仿宋"/>
          <w:sz w:val="28"/>
          <w:szCs w:val="28"/>
        </w:rPr>
        <w:t xml:space="preserve"> 万元，增长 </w:t>
      </w:r>
      <w:r>
        <w:rPr>
          <w:rFonts w:ascii="仿宋" w:eastAsia="仿宋" w:cs="仿宋"/>
          <w:sz w:val="28"/>
          <w:szCs w:val="28"/>
        </w:rPr>
        <w:t>97.68</w:t>
      </w:r>
      <w:r>
        <w:rPr>
          <w:rFonts w:hint="eastAsia" w:ascii="仿宋" w:eastAsia="仿宋" w:cs="仿宋"/>
          <w:sz w:val="28"/>
          <w:szCs w:val="28"/>
        </w:rPr>
        <w:t xml:space="preserve"> </w:t>
      </w:r>
      <w:r>
        <w:rPr>
          <w:rFonts w:ascii="仿宋" w:eastAsia="仿宋" w:cs="仿宋"/>
          <w:sz w:val="28"/>
          <w:szCs w:val="28"/>
        </w:rPr>
        <w:t xml:space="preserve"> %</w:t>
      </w:r>
      <w:r>
        <w:rPr>
          <w:rFonts w:hint="eastAsia" w:ascii="仿宋" w:eastAsia="仿宋" w:cs="仿宋"/>
          <w:sz w:val="28"/>
          <w:szCs w:val="28"/>
        </w:rPr>
        <w:t>，</w:t>
      </w:r>
      <w:r>
        <w:rPr>
          <w:rFonts w:hint="eastAsia" w:ascii="仿宋" w:eastAsia="仿宋" w:cs="仿宋"/>
          <w:sz w:val="28"/>
          <w:szCs w:val="28"/>
          <w:lang w:val="zh-CN"/>
        </w:rPr>
        <w:t>变化的主要原因：机构改革，二级机构财务合并局机关管理</w:t>
      </w:r>
      <w:r>
        <w:rPr>
          <w:rFonts w:hint="eastAsia" w:ascii="仿宋" w:eastAsia="仿宋" w:cs="仿宋"/>
          <w:sz w:val="28"/>
          <w:szCs w:val="28"/>
        </w:rPr>
        <w:t xml:space="preserve">。项目支出 </w:t>
      </w:r>
      <w:r>
        <w:rPr>
          <w:rFonts w:ascii="仿宋" w:eastAsia="仿宋" w:cs="仿宋"/>
          <w:sz w:val="28"/>
          <w:szCs w:val="28"/>
        </w:rPr>
        <w:t>647.01</w:t>
      </w:r>
      <w:r>
        <w:rPr>
          <w:rFonts w:hint="eastAsia" w:ascii="仿宋" w:eastAsia="仿宋" w:cs="仿宋"/>
          <w:sz w:val="28"/>
          <w:szCs w:val="28"/>
        </w:rPr>
        <w:t xml:space="preserve"> 万元，比上年增减  </w:t>
      </w:r>
      <w:r>
        <w:rPr>
          <w:rFonts w:ascii="仿宋" w:eastAsia="仿宋" w:cs="仿宋"/>
          <w:sz w:val="28"/>
          <w:szCs w:val="28"/>
        </w:rPr>
        <w:t>325.2</w:t>
      </w:r>
      <w:r>
        <w:rPr>
          <w:rFonts w:hint="eastAsia" w:ascii="仿宋" w:eastAsia="仿宋" w:cs="仿宋"/>
          <w:sz w:val="28"/>
          <w:szCs w:val="28"/>
        </w:rPr>
        <w:t xml:space="preserve"> 万元，增长</w:t>
      </w:r>
      <w:r>
        <w:rPr>
          <w:rFonts w:ascii="仿宋" w:eastAsia="仿宋" w:cs="仿宋"/>
          <w:sz w:val="28"/>
          <w:szCs w:val="28"/>
        </w:rPr>
        <w:t>101.05%</w:t>
      </w:r>
      <w:r>
        <w:rPr>
          <w:rFonts w:hint="eastAsia" w:ascii="仿宋" w:eastAsia="仿宋" w:cs="仿宋"/>
          <w:sz w:val="28"/>
          <w:szCs w:val="28"/>
        </w:rPr>
        <w:t>；</w:t>
      </w:r>
      <w:r>
        <w:rPr>
          <w:rFonts w:hint="eastAsia" w:ascii="仿宋" w:eastAsia="仿宋" w:cs="仿宋"/>
          <w:sz w:val="28"/>
          <w:szCs w:val="28"/>
          <w:lang w:val="zh-CN"/>
        </w:rPr>
        <w:t>变化的主要原因：机构改革，新增路灯电费、路灯维护、绿化等项目。人员经费</w:t>
      </w:r>
      <w:r>
        <w:rPr>
          <w:rFonts w:hint="eastAsia" w:ascii="仿宋" w:eastAsia="仿宋" w:cs="仿宋"/>
          <w:sz w:val="28"/>
          <w:szCs w:val="28"/>
        </w:rPr>
        <w:t xml:space="preserve">完成 </w:t>
      </w:r>
      <w:r>
        <w:rPr>
          <w:rFonts w:ascii="仿宋" w:eastAsia="仿宋" w:cs="仿宋"/>
          <w:sz w:val="28"/>
          <w:szCs w:val="28"/>
        </w:rPr>
        <w:t>611.59</w:t>
      </w:r>
      <w:r>
        <w:rPr>
          <w:rFonts w:hint="eastAsia" w:ascii="仿宋" w:eastAsia="仿宋" w:cs="仿宋"/>
          <w:sz w:val="28"/>
          <w:szCs w:val="28"/>
        </w:rPr>
        <w:t xml:space="preserve">  万元，比上年增 </w:t>
      </w:r>
      <w:r>
        <w:rPr>
          <w:rFonts w:ascii="仿宋" w:eastAsia="仿宋" w:cs="仿宋"/>
          <w:sz w:val="28"/>
          <w:szCs w:val="28"/>
        </w:rPr>
        <w:t>405.81</w:t>
      </w:r>
      <w:r>
        <w:rPr>
          <w:rFonts w:hint="eastAsia" w:ascii="仿宋" w:eastAsia="仿宋" w:cs="仿宋"/>
          <w:sz w:val="28"/>
          <w:szCs w:val="28"/>
        </w:rPr>
        <w:t xml:space="preserve"> 万元，增长</w:t>
      </w:r>
      <w:r>
        <w:rPr>
          <w:rFonts w:ascii="仿宋" w:eastAsia="仿宋" w:cs="仿宋"/>
          <w:sz w:val="28"/>
          <w:szCs w:val="28"/>
        </w:rPr>
        <w:t>197.2%</w:t>
      </w:r>
      <w:r>
        <w:rPr>
          <w:rFonts w:hint="eastAsia" w:ascii="仿宋" w:eastAsia="仿宋" w:cs="仿宋"/>
          <w:sz w:val="28"/>
          <w:szCs w:val="28"/>
        </w:rPr>
        <w:t>，</w:t>
      </w:r>
      <w:r>
        <w:rPr>
          <w:rFonts w:hint="eastAsia" w:ascii="仿宋" w:eastAsia="仿宋" w:cs="仿宋"/>
          <w:sz w:val="28"/>
          <w:szCs w:val="28"/>
          <w:lang w:val="zh-CN"/>
        </w:rPr>
        <w:t>变化的主要原因：机构改革，二级机构财务合并局机关管理，且2</w:t>
      </w:r>
      <w:r>
        <w:rPr>
          <w:rFonts w:ascii="仿宋" w:eastAsia="仿宋" w:cs="仿宋"/>
          <w:sz w:val="28"/>
          <w:szCs w:val="28"/>
          <w:lang w:val="zh-CN"/>
        </w:rPr>
        <w:t>020</w:t>
      </w:r>
      <w:r>
        <w:rPr>
          <w:rFonts w:hint="eastAsia" w:ascii="仿宋" w:eastAsia="仿宋" w:cs="仿宋"/>
          <w:sz w:val="28"/>
          <w:szCs w:val="28"/>
          <w:lang w:val="zh-CN"/>
        </w:rPr>
        <w:t>年发放了2</w:t>
      </w:r>
      <w:r>
        <w:rPr>
          <w:rFonts w:ascii="仿宋" w:eastAsia="仿宋" w:cs="仿宋"/>
          <w:sz w:val="28"/>
          <w:szCs w:val="28"/>
          <w:lang w:val="zh-CN"/>
        </w:rPr>
        <w:t>019</w:t>
      </w:r>
      <w:r>
        <w:rPr>
          <w:rFonts w:hint="eastAsia" w:ascii="仿宋" w:eastAsia="仿宋" w:cs="仿宋"/>
          <w:sz w:val="28"/>
          <w:szCs w:val="28"/>
          <w:lang w:val="zh-CN"/>
        </w:rPr>
        <w:t>年绩效考核奖及预发了2</w:t>
      </w:r>
      <w:r>
        <w:rPr>
          <w:rFonts w:ascii="仿宋" w:eastAsia="仿宋" w:cs="仿宋"/>
          <w:sz w:val="28"/>
          <w:szCs w:val="28"/>
          <w:lang w:val="zh-CN"/>
        </w:rPr>
        <w:t>020</w:t>
      </w:r>
      <w:r>
        <w:rPr>
          <w:rFonts w:hint="eastAsia" w:ascii="仿宋" w:eastAsia="仿宋" w:cs="仿宋"/>
          <w:sz w:val="28"/>
          <w:szCs w:val="28"/>
          <w:lang w:val="zh-CN"/>
        </w:rPr>
        <w:t>年绩效考核奖</w:t>
      </w:r>
      <w:r>
        <w:rPr>
          <w:rFonts w:hint="eastAsia" w:ascii="仿宋" w:eastAsia="仿宋" w:cs="仿宋"/>
          <w:sz w:val="28"/>
          <w:szCs w:val="28"/>
        </w:rPr>
        <w:t>；公用</w:t>
      </w:r>
      <w:r>
        <w:rPr>
          <w:rFonts w:hint="eastAsia" w:ascii="仿宋" w:eastAsia="仿宋" w:cs="仿宋"/>
          <w:sz w:val="28"/>
          <w:szCs w:val="28"/>
          <w:lang w:val="zh-CN"/>
        </w:rPr>
        <w:t>经费</w:t>
      </w:r>
      <w:r>
        <w:rPr>
          <w:rFonts w:hint="eastAsia" w:ascii="仿宋" w:eastAsia="仿宋" w:cs="仿宋"/>
          <w:sz w:val="28"/>
          <w:szCs w:val="28"/>
        </w:rPr>
        <w:t xml:space="preserve">完成 </w:t>
      </w:r>
      <w:r>
        <w:rPr>
          <w:rFonts w:ascii="仿宋" w:eastAsia="仿宋" w:cs="仿宋"/>
          <w:sz w:val="28"/>
          <w:szCs w:val="28"/>
        </w:rPr>
        <w:t>146.95</w:t>
      </w:r>
      <w:r>
        <w:rPr>
          <w:rFonts w:hint="eastAsia" w:ascii="仿宋" w:eastAsia="仿宋" w:cs="仿宋"/>
          <w:sz w:val="28"/>
          <w:szCs w:val="28"/>
        </w:rPr>
        <w:t xml:space="preserve"> 万元，比上年增加 </w:t>
      </w:r>
      <w:r>
        <w:rPr>
          <w:rFonts w:ascii="仿宋" w:eastAsia="仿宋" w:cs="仿宋"/>
          <w:sz w:val="28"/>
          <w:szCs w:val="28"/>
        </w:rPr>
        <w:t>50.47</w:t>
      </w:r>
      <w:r>
        <w:rPr>
          <w:rFonts w:hint="eastAsia" w:ascii="仿宋" w:eastAsia="仿宋" w:cs="仿宋"/>
          <w:sz w:val="28"/>
          <w:szCs w:val="28"/>
        </w:rPr>
        <w:t xml:space="preserve"> 万元，增长 </w:t>
      </w:r>
      <w:r>
        <w:rPr>
          <w:rFonts w:ascii="仿宋" w:eastAsia="仿宋" w:cs="仿宋"/>
          <w:sz w:val="28"/>
          <w:szCs w:val="28"/>
        </w:rPr>
        <w:t>52.31 %</w:t>
      </w:r>
      <w:r>
        <w:rPr>
          <w:rFonts w:hint="eastAsia" w:ascii="仿宋" w:eastAsia="仿宋" w:cs="仿宋"/>
          <w:sz w:val="28"/>
          <w:szCs w:val="28"/>
        </w:rPr>
        <w:t>，</w:t>
      </w:r>
      <w:r>
        <w:rPr>
          <w:rFonts w:hint="eastAsia" w:ascii="仿宋" w:eastAsia="仿宋" w:cs="仿宋"/>
          <w:sz w:val="28"/>
          <w:szCs w:val="28"/>
          <w:lang w:val="zh-CN"/>
        </w:rPr>
        <w:t>变化的主要原因：机构改革，二级机构公用事业服务中心财务合并局机关管理。</w:t>
      </w:r>
    </w:p>
    <w:p>
      <w:pPr>
        <w:widowControl/>
        <w:spacing w:line="56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1．收入支出与预算对比分析。</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年，本部门年初预算支出</w:t>
      </w:r>
      <w:r>
        <w:rPr>
          <w:rFonts w:ascii="仿宋_GB2312" w:hAnsi="仿宋_GB2312" w:eastAsia="仿宋_GB2312" w:cs="仿宋_GB2312"/>
          <w:sz w:val="28"/>
          <w:szCs w:val="28"/>
        </w:rPr>
        <w:t>718.46</w:t>
      </w:r>
      <w:r>
        <w:rPr>
          <w:rFonts w:hint="eastAsia" w:ascii="仿宋_GB2312" w:hAnsi="仿宋_GB2312" w:eastAsia="仿宋_GB2312" w:cs="仿宋_GB2312"/>
          <w:sz w:val="28"/>
          <w:szCs w:val="28"/>
        </w:rPr>
        <w:t>万元，实际支出</w:t>
      </w:r>
      <w:r>
        <w:rPr>
          <w:rFonts w:ascii="仿宋_GB2312" w:hAnsi="仿宋_GB2312" w:eastAsia="仿宋_GB2312" w:cs="仿宋_GB2312"/>
          <w:sz w:val="28"/>
          <w:szCs w:val="28"/>
        </w:rPr>
        <w:t>1405.55</w:t>
      </w:r>
      <w:r>
        <w:rPr>
          <w:rFonts w:hint="eastAsia" w:ascii="仿宋_GB2312" w:hAnsi="仿宋_GB2312" w:eastAsia="仿宋_GB2312" w:cs="仿宋_GB2312"/>
          <w:sz w:val="28"/>
          <w:szCs w:val="28"/>
        </w:rPr>
        <w:t>万元。</w:t>
      </w:r>
    </w:p>
    <w:p>
      <w:pPr>
        <w:widowControl/>
        <w:spacing w:line="56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2．收入支出结构分析。</w:t>
      </w:r>
    </w:p>
    <w:p>
      <w:pPr>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一般公共服务支出7</w:t>
      </w:r>
      <w:r>
        <w:rPr>
          <w:rFonts w:ascii="仿宋_GB2312" w:hAnsi="仿宋" w:eastAsia="仿宋_GB2312"/>
          <w:sz w:val="28"/>
          <w:szCs w:val="28"/>
        </w:rPr>
        <w:t>7.29</w:t>
      </w:r>
      <w:r>
        <w:rPr>
          <w:rFonts w:hint="eastAsia" w:ascii="仿宋_GB2312" w:hAnsi="仿宋" w:eastAsia="仿宋_GB2312"/>
          <w:sz w:val="28"/>
          <w:szCs w:val="28"/>
        </w:rPr>
        <w:t>万元，文化体育旅游与传媒支出2万元，社会保障和就业支出4</w:t>
      </w:r>
      <w:r>
        <w:rPr>
          <w:rFonts w:ascii="仿宋_GB2312" w:hAnsi="仿宋" w:eastAsia="仿宋_GB2312"/>
          <w:sz w:val="28"/>
          <w:szCs w:val="28"/>
        </w:rPr>
        <w:t>2.07</w:t>
      </w:r>
      <w:r>
        <w:rPr>
          <w:rFonts w:hint="eastAsia" w:ascii="仿宋_GB2312" w:hAnsi="仿宋" w:eastAsia="仿宋_GB2312"/>
          <w:sz w:val="28"/>
          <w:szCs w:val="28"/>
        </w:rPr>
        <w:t>万元,卫生健康支出</w:t>
      </w:r>
      <w:r>
        <w:rPr>
          <w:rFonts w:ascii="仿宋_GB2312" w:hAnsi="仿宋" w:eastAsia="仿宋_GB2312"/>
          <w:sz w:val="28"/>
          <w:szCs w:val="28"/>
        </w:rPr>
        <w:t>22.48</w:t>
      </w:r>
      <w:r>
        <w:rPr>
          <w:rFonts w:hint="eastAsia" w:ascii="仿宋_GB2312" w:hAnsi="仿宋" w:eastAsia="仿宋_GB2312"/>
          <w:sz w:val="28"/>
          <w:szCs w:val="28"/>
        </w:rPr>
        <w:t>万元，节能环保支出</w:t>
      </w:r>
      <w:r>
        <w:rPr>
          <w:rFonts w:ascii="仿宋_GB2312" w:hAnsi="仿宋" w:eastAsia="仿宋_GB2312"/>
          <w:sz w:val="28"/>
          <w:szCs w:val="28"/>
        </w:rPr>
        <w:t>322.89</w:t>
      </w:r>
      <w:r>
        <w:rPr>
          <w:rFonts w:hint="eastAsia" w:ascii="仿宋_GB2312" w:hAnsi="仿宋" w:eastAsia="仿宋_GB2312"/>
          <w:sz w:val="28"/>
          <w:szCs w:val="28"/>
        </w:rPr>
        <w:t>万元，城乡社区支出</w:t>
      </w:r>
      <w:r>
        <w:rPr>
          <w:rFonts w:ascii="仿宋_GB2312" w:hAnsi="仿宋" w:eastAsia="仿宋_GB2312"/>
          <w:sz w:val="28"/>
          <w:szCs w:val="28"/>
        </w:rPr>
        <w:t>968.21</w:t>
      </w:r>
      <w:r>
        <w:rPr>
          <w:rFonts w:hint="eastAsia" w:ascii="仿宋_GB2312" w:hAnsi="仿宋" w:eastAsia="仿宋_GB2312"/>
          <w:sz w:val="28"/>
          <w:szCs w:val="28"/>
        </w:rPr>
        <w:t>万元，农林水支出1</w:t>
      </w:r>
      <w:r>
        <w:rPr>
          <w:rFonts w:ascii="仿宋_GB2312" w:hAnsi="仿宋" w:eastAsia="仿宋_GB2312"/>
          <w:sz w:val="28"/>
          <w:szCs w:val="28"/>
        </w:rPr>
        <w:t>8.82</w:t>
      </w:r>
      <w:r>
        <w:rPr>
          <w:rFonts w:hint="eastAsia" w:ascii="仿宋_GB2312" w:hAnsi="仿宋" w:eastAsia="仿宋_GB2312"/>
          <w:sz w:val="28"/>
          <w:szCs w:val="28"/>
        </w:rPr>
        <w:t>万元，住房保障支出3</w:t>
      </w:r>
      <w:r>
        <w:rPr>
          <w:rFonts w:ascii="仿宋_GB2312" w:hAnsi="仿宋" w:eastAsia="仿宋_GB2312"/>
          <w:sz w:val="28"/>
          <w:szCs w:val="28"/>
        </w:rPr>
        <w:t>0.13</w:t>
      </w:r>
      <w:r>
        <w:rPr>
          <w:rFonts w:hint="eastAsia" w:ascii="仿宋_GB2312" w:hAnsi="仿宋" w:eastAsia="仿宋_GB2312"/>
          <w:sz w:val="28"/>
          <w:szCs w:val="28"/>
        </w:rPr>
        <w:t>万元。</w:t>
      </w:r>
    </w:p>
    <w:p>
      <w:pPr>
        <w:widowControl/>
        <w:spacing w:line="56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3．支出按经济分类科目分析。</w:t>
      </w:r>
    </w:p>
    <w:p>
      <w:pPr>
        <w:pStyle w:val="7"/>
        <w:widowControl/>
        <w:spacing w:line="560" w:lineRule="exact"/>
        <w:ind w:left="0" w:firstLine="700" w:firstLineChars="250"/>
        <w:rPr>
          <w:rFonts w:hint="eastAsia" w:ascii="仿宋" w:hAnsi="Times New Roman" w:eastAsia="仿宋" w:cs="仿宋"/>
          <w:color w:val="auto"/>
          <w:kern w:val="2"/>
          <w:sz w:val="28"/>
          <w:szCs w:val="28"/>
          <w:lang w:val="en-US" w:eastAsia="zh-CN" w:bidi="ar-SA"/>
        </w:rPr>
      </w:pPr>
      <w:r>
        <w:rPr>
          <w:rFonts w:hint="eastAsia" w:ascii="仿宋_GB2312" w:hAnsi="仿宋" w:eastAsia="仿宋_GB2312"/>
          <w:sz w:val="28"/>
          <w:szCs w:val="28"/>
        </w:rPr>
        <w:t>（1）</w:t>
      </w:r>
      <w:r>
        <w:rPr>
          <w:rFonts w:eastAsia="仿宋"/>
          <w:b/>
          <w:bCs/>
          <w:sz w:val="28"/>
          <w:szCs w:val="28"/>
        </w:rPr>
        <w:t xml:space="preserve"> “</w:t>
      </w:r>
      <w:r>
        <w:rPr>
          <w:rFonts w:hint="eastAsia" w:ascii="仿宋" w:eastAsia="仿宋" w:cs="仿宋"/>
          <w:sz w:val="28"/>
          <w:szCs w:val="28"/>
        </w:rPr>
        <w:t>三公</w:t>
      </w:r>
      <w:r>
        <w:rPr>
          <w:rFonts w:eastAsia="仿宋"/>
          <w:b/>
          <w:bCs/>
          <w:sz w:val="28"/>
          <w:szCs w:val="28"/>
        </w:rPr>
        <w:t>”</w:t>
      </w:r>
      <w:r>
        <w:rPr>
          <w:rFonts w:hint="eastAsia" w:ascii="仿宋" w:eastAsia="仿宋" w:cs="仿宋"/>
          <w:sz w:val="28"/>
          <w:szCs w:val="28"/>
        </w:rPr>
        <w:t>经费支出情况：</w:t>
      </w:r>
      <w:r>
        <w:rPr>
          <w:rFonts w:hint="eastAsia" w:ascii="仿宋" w:hAnsi="Times New Roman" w:eastAsia="仿宋" w:cs="仿宋"/>
          <w:color w:val="auto"/>
          <w:kern w:val="2"/>
          <w:sz w:val="28"/>
          <w:szCs w:val="28"/>
          <w:lang w:val="en-US" w:eastAsia="zh-CN" w:bidi="ar-SA"/>
        </w:rPr>
        <w:t>“三公”经费财政拨款支出预算为26.08万元，支出决算为21.69万元，完成预算的83.16%，其中：</w:t>
      </w:r>
    </w:p>
    <w:p>
      <w:pPr>
        <w:pStyle w:val="7"/>
        <w:widowControl/>
        <w:spacing w:line="560" w:lineRule="exact"/>
        <w:ind w:left="0" w:firstLine="700" w:firstLineChars="250"/>
        <w:rPr>
          <w:rFonts w:hint="eastAsia" w:ascii="仿宋" w:hAnsi="Times New Roman" w:eastAsia="仿宋" w:cs="仿宋"/>
          <w:color w:val="auto"/>
          <w:kern w:val="2"/>
          <w:sz w:val="28"/>
          <w:szCs w:val="28"/>
          <w:lang w:val="en-US" w:eastAsia="zh-CN" w:bidi="ar-SA"/>
        </w:rPr>
      </w:pPr>
      <w:r>
        <w:rPr>
          <w:rFonts w:hint="eastAsia" w:ascii="仿宋" w:hAnsi="Times New Roman" w:eastAsia="仿宋" w:cs="仿宋"/>
          <w:color w:val="auto"/>
          <w:kern w:val="2"/>
          <w:sz w:val="28"/>
          <w:szCs w:val="28"/>
          <w:lang w:val="en-US" w:eastAsia="zh-CN" w:bidi="ar-SA"/>
        </w:rPr>
        <w:t>因公出国（境）费支出预算为0万元，支出决算为0万元。</w:t>
      </w:r>
    </w:p>
    <w:p>
      <w:pPr>
        <w:pStyle w:val="7"/>
        <w:widowControl/>
        <w:spacing w:line="560" w:lineRule="exact"/>
        <w:ind w:left="0" w:firstLine="700" w:firstLineChars="250"/>
        <w:rPr>
          <w:rFonts w:hint="eastAsia" w:ascii="仿宋" w:hAnsi="Times New Roman" w:eastAsia="仿宋" w:cs="仿宋"/>
          <w:color w:val="auto"/>
          <w:kern w:val="2"/>
          <w:sz w:val="28"/>
          <w:szCs w:val="28"/>
          <w:lang w:val="en-US" w:eastAsia="zh-CN" w:bidi="ar-SA"/>
        </w:rPr>
      </w:pPr>
      <w:r>
        <w:rPr>
          <w:rFonts w:hint="eastAsia" w:ascii="仿宋" w:hAnsi="Times New Roman" w:eastAsia="仿宋" w:cs="仿宋"/>
          <w:color w:val="auto"/>
          <w:kern w:val="2"/>
          <w:sz w:val="28"/>
          <w:szCs w:val="28"/>
          <w:lang w:val="en-US" w:eastAsia="zh-CN" w:bidi="ar-SA"/>
        </w:rPr>
        <w:t>公务接待费支出预算为5万元，支出决算为1.03万元，完成预算的20.6%，决算数小于预算数的主要原因是厉行节约、严控三公经费，与上年相比减少0.16万元，减少13.4%,减少的主要原因是厉行节约、严控三公经费支出。</w:t>
      </w:r>
    </w:p>
    <w:p>
      <w:pPr>
        <w:pStyle w:val="7"/>
        <w:widowControl/>
        <w:spacing w:line="560" w:lineRule="exact"/>
        <w:ind w:left="0" w:firstLine="560" w:firstLineChars="200"/>
        <w:rPr>
          <w:rFonts w:hint="eastAsia" w:ascii="仿宋" w:hAnsi="Times New Roman" w:eastAsia="仿宋" w:cs="仿宋"/>
          <w:color w:val="auto"/>
          <w:kern w:val="2"/>
          <w:sz w:val="28"/>
          <w:szCs w:val="28"/>
          <w:lang w:val="en-US" w:eastAsia="zh-CN" w:bidi="ar-SA"/>
        </w:rPr>
      </w:pPr>
      <w:r>
        <w:rPr>
          <w:rFonts w:hint="eastAsia" w:ascii="仿宋" w:hAnsi="Times New Roman" w:eastAsia="仿宋" w:cs="仿宋"/>
          <w:color w:val="auto"/>
          <w:kern w:val="2"/>
          <w:sz w:val="28"/>
          <w:szCs w:val="28"/>
          <w:lang w:val="en-US" w:eastAsia="zh-CN" w:bidi="ar-SA"/>
        </w:rPr>
        <w:t>公务用车购置费及运行维护费支出预算为21.08万元，支出决算为20.66万元，完成预算的98%，决算数小于预算数的主要原因是严格控制车辆采购费用，与上年相比增加20.66万元，增长的主要原因是2020年原执法皮卡车因使用年限久、车况差已申请处置，新购置了2台执法皮卡车（购置后已划转过户到绥宁县机关事务服务中心）。</w:t>
      </w:r>
    </w:p>
    <w:p>
      <w:pPr>
        <w:autoSpaceDE w:val="0"/>
        <w:autoSpaceDN w:val="0"/>
        <w:adjustRightInd w:val="0"/>
        <w:spacing w:line="560" w:lineRule="exact"/>
        <w:ind w:firstLine="640"/>
        <w:rPr>
          <w:rFonts w:eastAsia="仿宋"/>
          <w:sz w:val="28"/>
          <w:szCs w:val="28"/>
        </w:rPr>
      </w:pPr>
      <w:r>
        <w:rPr>
          <w:rFonts w:hint="eastAsia" w:ascii="仿宋" w:eastAsia="仿宋" w:cs="仿宋"/>
          <w:sz w:val="28"/>
          <w:szCs w:val="28"/>
        </w:rPr>
        <w:t>（</w:t>
      </w:r>
      <w:r>
        <w:rPr>
          <w:rFonts w:ascii="仿宋" w:eastAsia="仿宋" w:cs="仿宋"/>
          <w:sz w:val="28"/>
          <w:szCs w:val="28"/>
        </w:rPr>
        <w:t>2</w:t>
      </w:r>
      <w:r>
        <w:rPr>
          <w:rFonts w:hint="eastAsia" w:ascii="仿宋" w:eastAsia="仿宋" w:cs="仿宋"/>
          <w:sz w:val="28"/>
          <w:szCs w:val="28"/>
        </w:rPr>
        <w:t>）会议费支出情况：</w:t>
      </w:r>
      <w:r>
        <w:rPr>
          <w:rFonts w:ascii="仿宋" w:eastAsia="仿宋" w:cs="仿宋"/>
          <w:sz w:val="28"/>
          <w:szCs w:val="28"/>
        </w:rPr>
        <w:t>2020</w:t>
      </w:r>
      <w:r>
        <w:rPr>
          <w:rFonts w:hint="eastAsia" w:ascii="仿宋" w:eastAsia="仿宋" w:cs="仿宋"/>
          <w:sz w:val="28"/>
          <w:szCs w:val="28"/>
        </w:rPr>
        <w:t>年会议费完成0</w:t>
      </w:r>
      <w:r>
        <w:rPr>
          <w:rFonts w:ascii="仿宋" w:eastAsia="仿宋" w:cs="仿宋"/>
          <w:sz w:val="28"/>
          <w:szCs w:val="28"/>
        </w:rPr>
        <w:t>.96</w:t>
      </w:r>
      <w:r>
        <w:rPr>
          <w:rFonts w:hint="eastAsia" w:ascii="仿宋" w:eastAsia="仿宋" w:cs="仿宋"/>
          <w:sz w:val="28"/>
          <w:szCs w:val="28"/>
        </w:rPr>
        <w:t xml:space="preserve">万元，比上年增 </w:t>
      </w:r>
      <w:r>
        <w:rPr>
          <w:rFonts w:ascii="仿宋" w:eastAsia="仿宋" w:cs="仿宋"/>
          <w:sz w:val="28"/>
          <w:szCs w:val="28"/>
        </w:rPr>
        <w:t>0.96</w:t>
      </w:r>
      <w:r>
        <w:rPr>
          <w:rFonts w:hint="eastAsia" w:ascii="仿宋" w:eastAsia="仿宋" w:cs="仿宋"/>
          <w:sz w:val="28"/>
          <w:szCs w:val="28"/>
        </w:rPr>
        <w:t xml:space="preserve">万元，增加 </w:t>
      </w:r>
      <w:r>
        <w:rPr>
          <w:rFonts w:ascii="仿宋" w:eastAsia="仿宋" w:cs="仿宋"/>
          <w:sz w:val="28"/>
          <w:szCs w:val="28"/>
        </w:rPr>
        <w:t>100</w:t>
      </w:r>
      <w:r>
        <w:rPr>
          <w:rFonts w:hint="eastAsia" w:ascii="仿宋" w:eastAsia="仿宋" w:cs="仿宋"/>
          <w:sz w:val="28"/>
          <w:szCs w:val="28"/>
        </w:rPr>
        <w:t xml:space="preserve"> </w:t>
      </w:r>
      <w:r>
        <w:rPr>
          <w:rFonts w:ascii="仿宋" w:eastAsia="仿宋" w:cs="仿宋"/>
          <w:sz w:val="28"/>
          <w:szCs w:val="28"/>
        </w:rPr>
        <w:t>%</w:t>
      </w:r>
      <w:r>
        <w:rPr>
          <w:rFonts w:hint="eastAsia" w:ascii="仿宋" w:eastAsia="仿宋" w:cs="仿宋"/>
          <w:sz w:val="28"/>
          <w:szCs w:val="28"/>
        </w:rPr>
        <w:t>，增减变化的主要原因是：2</w:t>
      </w:r>
      <w:r>
        <w:rPr>
          <w:rFonts w:ascii="仿宋" w:eastAsia="仿宋" w:cs="仿宋"/>
          <w:sz w:val="28"/>
          <w:szCs w:val="28"/>
        </w:rPr>
        <w:t>020</w:t>
      </w:r>
      <w:r>
        <w:rPr>
          <w:rFonts w:hint="eastAsia" w:ascii="仿宋" w:eastAsia="仿宋" w:cs="仿宋"/>
          <w:sz w:val="28"/>
          <w:szCs w:val="28"/>
        </w:rPr>
        <w:t>年召开租赁会议场地召开了三次会议</w:t>
      </w:r>
      <w:r>
        <w:rPr>
          <w:rFonts w:hint="eastAsia" w:ascii="仿宋" w:eastAsia="仿宋" w:cs="仿宋"/>
          <w:sz w:val="28"/>
          <w:szCs w:val="28"/>
          <w:lang w:val="zh-CN"/>
        </w:rPr>
        <w:t>。</w:t>
      </w:r>
    </w:p>
    <w:p>
      <w:pPr>
        <w:autoSpaceDE w:val="0"/>
        <w:autoSpaceDN w:val="0"/>
        <w:adjustRightInd w:val="0"/>
        <w:spacing w:line="560" w:lineRule="exact"/>
        <w:ind w:firstLine="640"/>
        <w:rPr>
          <w:rFonts w:ascii="仿宋" w:eastAsia="仿宋" w:cs="仿宋"/>
          <w:sz w:val="28"/>
          <w:szCs w:val="28"/>
        </w:rPr>
      </w:pPr>
      <w:r>
        <w:rPr>
          <w:rFonts w:hint="eastAsia" w:ascii="仿宋" w:eastAsia="仿宋" w:cs="仿宋"/>
          <w:sz w:val="28"/>
          <w:szCs w:val="28"/>
        </w:rPr>
        <w:t>（</w:t>
      </w:r>
      <w:r>
        <w:rPr>
          <w:rFonts w:ascii="仿宋" w:eastAsia="仿宋" w:cs="仿宋"/>
          <w:sz w:val="28"/>
          <w:szCs w:val="28"/>
        </w:rPr>
        <w:t>3</w:t>
      </w:r>
      <w:r>
        <w:rPr>
          <w:rFonts w:hint="eastAsia" w:ascii="仿宋" w:eastAsia="仿宋" w:cs="仿宋"/>
          <w:sz w:val="28"/>
          <w:szCs w:val="28"/>
        </w:rPr>
        <w:t>）培训费支出情况：无</w:t>
      </w:r>
    </w:p>
    <w:p>
      <w:pPr>
        <w:widowControl/>
        <w:snapToGrid w:val="0"/>
        <w:spacing w:line="560" w:lineRule="exact"/>
        <w:ind w:firstLine="843" w:firstLineChars="300"/>
        <w:rPr>
          <w:rFonts w:ascii="仿宋_GB2312" w:hAnsi="仿宋_GB2312" w:eastAsia="仿宋_GB2312" w:cs="仿宋_GB2312"/>
          <w:b/>
          <w:sz w:val="28"/>
          <w:szCs w:val="28"/>
        </w:rPr>
      </w:pPr>
      <w:r>
        <w:rPr>
          <w:rFonts w:hint="eastAsia" w:ascii="仿宋_GB2312" w:hAnsi="仿宋_GB2312" w:eastAsia="仿宋_GB2312" w:cs="仿宋_GB2312"/>
          <w:b/>
          <w:sz w:val="28"/>
          <w:szCs w:val="28"/>
        </w:rPr>
        <w:t>4.财政拨款收入、支出分析。</w:t>
      </w:r>
    </w:p>
    <w:p>
      <w:pPr>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020</w:t>
      </w:r>
      <w:r>
        <w:rPr>
          <w:rFonts w:hint="eastAsia" w:ascii="仿宋_GB2312" w:hAnsi="仿宋" w:eastAsia="仿宋_GB2312"/>
          <w:sz w:val="28"/>
          <w:szCs w:val="28"/>
        </w:rPr>
        <w:t>年财政拨款年初预算7</w:t>
      </w:r>
      <w:r>
        <w:rPr>
          <w:rFonts w:ascii="仿宋_GB2312" w:hAnsi="仿宋" w:eastAsia="仿宋_GB2312"/>
          <w:sz w:val="28"/>
          <w:szCs w:val="28"/>
        </w:rPr>
        <w:t>18.46</w:t>
      </w:r>
      <w:r>
        <w:rPr>
          <w:rFonts w:hint="eastAsia" w:ascii="仿宋_GB2312" w:hAnsi="仿宋" w:eastAsia="仿宋_GB2312"/>
          <w:sz w:val="28"/>
          <w:szCs w:val="28"/>
        </w:rPr>
        <w:t>万元，决算数1</w:t>
      </w:r>
      <w:r>
        <w:rPr>
          <w:rFonts w:ascii="仿宋_GB2312" w:hAnsi="仿宋" w:eastAsia="仿宋_GB2312"/>
          <w:sz w:val="28"/>
          <w:szCs w:val="28"/>
        </w:rPr>
        <w:t>483.89</w:t>
      </w:r>
      <w:r>
        <w:rPr>
          <w:rFonts w:hint="eastAsia" w:ascii="仿宋_GB2312" w:hAnsi="仿宋" w:eastAsia="仿宋_GB2312"/>
          <w:sz w:val="28"/>
          <w:szCs w:val="28"/>
        </w:rPr>
        <w:t>万元，差异率1</w:t>
      </w:r>
      <w:r>
        <w:rPr>
          <w:rFonts w:ascii="仿宋_GB2312" w:hAnsi="仿宋" w:eastAsia="仿宋_GB2312"/>
          <w:sz w:val="28"/>
          <w:szCs w:val="28"/>
        </w:rPr>
        <w:t>06.54%</w:t>
      </w:r>
      <w:r>
        <w:rPr>
          <w:rFonts w:hint="eastAsia" w:ascii="仿宋_GB2312" w:hAnsi="仿宋" w:eastAsia="仿宋_GB2312"/>
          <w:sz w:val="28"/>
          <w:szCs w:val="28"/>
        </w:rPr>
        <w:t>； 2</w:t>
      </w:r>
      <w:r>
        <w:rPr>
          <w:rFonts w:ascii="仿宋_GB2312" w:hAnsi="仿宋" w:eastAsia="仿宋_GB2312"/>
          <w:sz w:val="28"/>
          <w:szCs w:val="28"/>
        </w:rPr>
        <w:t>020</w:t>
      </w:r>
      <w:r>
        <w:rPr>
          <w:rFonts w:hint="eastAsia" w:ascii="仿宋_GB2312" w:hAnsi="仿宋" w:eastAsia="仿宋_GB2312"/>
          <w:sz w:val="28"/>
          <w:szCs w:val="28"/>
        </w:rPr>
        <w:t>年财政拨款支出数</w:t>
      </w:r>
      <w:r>
        <w:rPr>
          <w:rFonts w:ascii="仿宋_GB2312" w:hAnsi="仿宋" w:eastAsia="仿宋_GB2312"/>
          <w:sz w:val="28"/>
          <w:szCs w:val="28"/>
        </w:rPr>
        <w:t>1405.55</w:t>
      </w:r>
      <w:r>
        <w:rPr>
          <w:rFonts w:hint="eastAsia" w:ascii="仿宋_GB2312" w:hAnsi="仿宋" w:eastAsia="仿宋_GB2312"/>
          <w:sz w:val="28"/>
          <w:szCs w:val="28"/>
        </w:rPr>
        <w:t>万元，基本支出</w:t>
      </w:r>
      <w:r>
        <w:rPr>
          <w:rFonts w:ascii="仿宋_GB2312" w:hAnsi="仿宋" w:eastAsia="仿宋_GB2312"/>
          <w:sz w:val="28"/>
          <w:szCs w:val="28"/>
        </w:rPr>
        <w:t>756.94</w:t>
      </w:r>
      <w:r>
        <w:rPr>
          <w:rFonts w:hint="eastAsia" w:ascii="仿宋_GB2312" w:hAnsi="仿宋" w:eastAsia="仿宋_GB2312"/>
          <w:sz w:val="28"/>
          <w:szCs w:val="28"/>
        </w:rPr>
        <w:t>万元，其中工资福利支出6</w:t>
      </w:r>
      <w:r>
        <w:rPr>
          <w:rFonts w:ascii="仿宋_GB2312" w:hAnsi="仿宋" w:eastAsia="仿宋_GB2312"/>
          <w:sz w:val="28"/>
          <w:szCs w:val="28"/>
        </w:rPr>
        <w:t>07</w:t>
      </w:r>
      <w:r>
        <w:rPr>
          <w:rFonts w:hint="eastAsia" w:ascii="仿宋_GB2312" w:hAnsi="仿宋" w:eastAsia="仿宋_GB2312"/>
          <w:sz w:val="28"/>
          <w:szCs w:val="28"/>
        </w:rPr>
        <w:t>万元，商品服务支出1</w:t>
      </w:r>
      <w:r>
        <w:rPr>
          <w:rFonts w:ascii="仿宋_GB2312" w:hAnsi="仿宋" w:eastAsia="仿宋_GB2312"/>
          <w:sz w:val="28"/>
          <w:szCs w:val="28"/>
        </w:rPr>
        <w:t>46.95</w:t>
      </w:r>
      <w:r>
        <w:rPr>
          <w:rFonts w:hint="eastAsia" w:ascii="仿宋_GB2312" w:hAnsi="仿宋" w:eastAsia="仿宋_GB2312"/>
          <w:sz w:val="28"/>
          <w:szCs w:val="28"/>
        </w:rPr>
        <w:t>万元，对个人家庭补助支出2</w:t>
      </w:r>
      <w:r>
        <w:rPr>
          <w:rFonts w:ascii="仿宋_GB2312" w:hAnsi="仿宋" w:eastAsia="仿宋_GB2312"/>
          <w:sz w:val="28"/>
          <w:szCs w:val="28"/>
        </w:rPr>
        <w:t>.99</w:t>
      </w:r>
      <w:r>
        <w:rPr>
          <w:rFonts w:hint="eastAsia" w:ascii="仿宋_GB2312" w:hAnsi="仿宋" w:eastAsia="仿宋_GB2312"/>
          <w:sz w:val="28"/>
          <w:szCs w:val="28"/>
        </w:rPr>
        <w:t>万元；项目支出</w:t>
      </w:r>
      <w:r>
        <w:rPr>
          <w:rFonts w:ascii="仿宋_GB2312" w:hAnsi="仿宋" w:eastAsia="仿宋_GB2312"/>
          <w:sz w:val="28"/>
          <w:szCs w:val="28"/>
        </w:rPr>
        <w:t>647.01</w:t>
      </w:r>
      <w:r>
        <w:rPr>
          <w:rFonts w:hint="eastAsia" w:ascii="仿宋_GB2312" w:hAnsi="仿宋" w:eastAsia="仿宋_GB2312"/>
          <w:sz w:val="28"/>
          <w:szCs w:val="28"/>
        </w:rPr>
        <w:t>万元，其中财政拨款</w:t>
      </w:r>
      <w:r>
        <w:rPr>
          <w:rFonts w:ascii="仿宋_GB2312" w:hAnsi="仿宋" w:eastAsia="仿宋_GB2312"/>
          <w:sz w:val="28"/>
          <w:szCs w:val="28"/>
        </w:rPr>
        <w:t>647.01</w:t>
      </w:r>
      <w:r>
        <w:rPr>
          <w:rFonts w:hint="eastAsia" w:ascii="仿宋_GB2312" w:hAnsi="仿宋" w:eastAsia="仿宋_GB2312"/>
          <w:sz w:val="28"/>
          <w:szCs w:val="28"/>
        </w:rPr>
        <w:t>万元，商品服务支出</w:t>
      </w:r>
      <w:r>
        <w:rPr>
          <w:rFonts w:ascii="仿宋_GB2312" w:hAnsi="仿宋" w:eastAsia="仿宋_GB2312"/>
          <w:sz w:val="28"/>
          <w:szCs w:val="28"/>
        </w:rPr>
        <w:t>592.29</w:t>
      </w:r>
      <w:r>
        <w:rPr>
          <w:rFonts w:hint="eastAsia" w:ascii="仿宋_GB2312" w:hAnsi="仿宋" w:eastAsia="仿宋_GB2312"/>
          <w:sz w:val="28"/>
          <w:szCs w:val="28"/>
        </w:rPr>
        <w:t>万元，占支出总数9</w:t>
      </w:r>
      <w:r>
        <w:rPr>
          <w:rFonts w:ascii="仿宋_GB2312" w:hAnsi="仿宋" w:eastAsia="仿宋_GB2312"/>
          <w:sz w:val="28"/>
          <w:szCs w:val="28"/>
        </w:rPr>
        <w:t>1.54%</w:t>
      </w:r>
      <w:r>
        <w:rPr>
          <w:rFonts w:hint="eastAsia" w:ascii="仿宋_GB2312" w:hAnsi="仿宋" w:eastAsia="仿宋_GB2312"/>
          <w:sz w:val="28"/>
          <w:szCs w:val="28"/>
        </w:rPr>
        <w:t>；资产性支出5</w:t>
      </w:r>
      <w:r>
        <w:rPr>
          <w:rFonts w:ascii="仿宋_GB2312" w:hAnsi="仿宋" w:eastAsia="仿宋_GB2312"/>
          <w:sz w:val="28"/>
          <w:szCs w:val="28"/>
        </w:rPr>
        <w:t>4.72</w:t>
      </w:r>
      <w:r>
        <w:rPr>
          <w:rFonts w:hint="eastAsia" w:ascii="仿宋_GB2312" w:hAnsi="仿宋" w:eastAsia="仿宋_GB2312"/>
          <w:sz w:val="28"/>
          <w:szCs w:val="28"/>
        </w:rPr>
        <w:t>万元，占支出总数8</w:t>
      </w:r>
      <w:r>
        <w:rPr>
          <w:rFonts w:ascii="仿宋_GB2312" w:hAnsi="仿宋" w:eastAsia="仿宋_GB2312"/>
          <w:sz w:val="28"/>
          <w:szCs w:val="28"/>
        </w:rPr>
        <w:t>.46</w:t>
      </w:r>
      <w:r>
        <w:rPr>
          <w:rFonts w:hint="eastAsia" w:ascii="仿宋_GB2312" w:hAnsi="仿宋" w:eastAsia="仿宋_GB2312"/>
          <w:sz w:val="28"/>
          <w:szCs w:val="28"/>
        </w:rPr>
        <w:t>%。</w:t>
      </w:r>
    </w:p>
    <w:bookmarkEnd w:id="0"/>
    <w:p>
      <w:pPr>
        <w:widowControl/>
        <w:snapToGrid w:val="0"/>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（三）年末结转和结余情况。</w:t>
      </w:r>
    </w:p>
    <w:p>
      <w:pPr>
        <w:autoSpaceDE w:val="0"/>
        <w:autoSpaceDN w:val="0"/>
        <w:adjustRightInd w:val="0"/>
        <w:spacing w:line="560" w:lineRule="exact"/>
        <w:ind w:firstLine="643"/>
        <w:rPr>
          <w:rFonts w:eastAsia="仿宋"/>
          <w:sz w:val="28"/>
          <w:szCs w:val="28"/>
        </w:rPr>
      </w:pPr>
      <w:r>
        <w:rPr>
          <w:rFonts w:ascii="仿宋" w:eastAsia="仿宋" w:cs="仿宋"/>
          <w:sz w:val="28"/>
          <w:szCs w:val="28"/>
        </w:rPr>
        <w:t>2020</w:t>
      </w:r>
      <w:r>
        <w:rPr>
          <w:rFonts w:hint="eastAsia" w:ascii="仿宋" w:eastAsia="仿宋" w:cs="仿宋"/>
          <w:sz w:val="28"/>
          <w:szCs w:val="28"/>
        </w:rPr>
        <w:t xml:space="preserve">年，本单位年末结转和结余资金 </w:t>
      </w:r>
      <w:r>
        <w:rPr>
          <w:rFonts w:ascii="仿宋" w:eastAsia="仿宋" w:cs="仿宋"/>
          <w:sz w:val="28"/>
          <w:szCs w:val="28"/>
        </w:rPr>
        <w:t>80.1</w:t>
      </w:r>
      <w:r>
        <w:rPr>
          <w:rFonts w:hint="eastAsia" w:ascii="仿宋" w:eastAsia="仿宋" w:cs="仿宋"/>
          <w:sz w:val="28"/>
          <w:szCs w:val="28"/>
        </w:rPr>
        <w:t xml:space="preserve">万元，比上年增加 </w:t>
      </w:r>
      <w:r>
        <w:rPr>
          <w:rFonts w:ascii="仿宋" w:eastAsia="仿宋" w:cs="仿宋"/>
          <w:sz w:val="28"/>
          <w:szCs w:val="28"/>
        </w:rPr>
        <w:t>80.3</w:t>
      </w:r>
      <w:r>
        <w:rPr>
          <w:rFonts w:hint="eastAsia" w:ascii="仿宋" w:eastAsia="仿宋" w:cs="仿宋"/>
          <w:sz w:val="28"/>
          <w:szCs w:val="28"/>
        </w:rPr>
        <w:t>万元，增减变化的主要原因是：</w:t>
      </w:r>
      <w:r>
        <w:rPr>
          <w:rFonts w:ascii="仿宋" w:eastAsia="仿宋" w:cs="仿宋"/>
          <w:sz w:val="28"/>
          <w:szCs w:val="28"/>
        </w:rPr>
        <w:t>2020</w:t>
      </w:r>
      <w:r>
        <w:rPr>
          <w:rFonts w:hint="eastAsia" w:ascii="仿宋" w:eastAsia="仿宋" w:cs="仿宋"/>
          <w:sz w:val="28"/>
          <w:szCs w:val="28"/>
        </w:rPr>
        <w:t>年渣土消纳场土地复垦押金7</w:t>
      </w:r>
      <w:r>
        <w:rPr>
          <w:rFonts w:ascii="仿宋" w:eastAsia="仿宋" w:cs="仿宋"/>
          <w:sz w:val="28"/>
          <w:szCs w:val="28"/>
        </w:rPr>
        <w:t>2.84</w:t>
      </w:r>
      <w:r>
        <w:rPr>
          <w:rFonts w:hint="eastAsia" w:ascii="仿宋" w:eastAsia="仿宋" w:cs="仿宋"/>
          <w:sz w:val="28"/>
          <w:szCs w:val="28"/>
        </w:rPr>
        <w:t>万元以及预存路灯电费</w:t>
      </w:r>
      <w:r>
        <w:rPr>
          <w:rFonts w:ascii="仿宋" w:eastAsia="仿宋" w:cs="仿宋"/>
          <w:sz w:val="28"/>
          <w:szCs w:val="28"/>
        </w:rPr>
        <w:t>7</w:t>
      </w:r>
      <w:r>
        <w:rPr>
          <w:rFonts w:hint="eastAsia" w:ascii="仿宋" w:eastAsia="仿宋" w:cs="仿宋"/>
          <w:sz w:val="28"/>
          <w:szCs w:val="28"/>
        </w:rPr>
        <w:t>万元</w:t>
      </w:r>
      <w:r>
        <w:rPr>
          <w:rFonts w:hint="eastAsia" w:ascii="仿宋" w:eastAsia="仿宋" w:cs="仿宋"/>
          <w:sz w:val="28"/>
          <w:szCs w:val="28"/>
          <w:lang w:val="zh-CN"/>
        </w:rPr>
        <w:t>。</w:t>
      </w:r>
    </w:p>
    <w:p>
      <w:pPr>
        <w:widowControl/>
        <w:snapToGrid w:val="0"/>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（四）与预算支出相关的其他指标分析。</w:t>
      </w:r>
    </w:p>
    <w:p>
      <w:pPr>
        <w:widowControl/>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2019年新增资产24.52万元，主要为购置执法电动车3台，部分执法记录仪、对讲机等，处置执法皮卡车1台，价值8.3万元。2019年负债12.07万元，主要为门前三包押金等。</w:t>
      </w:r>
    </w:p>
    <w:p>
      <w:pPr>
        <w:autoSpaceDN w:val="0"/>
        <w:spacing w:line="560" w:lineRule="exact"/>
        <w:outlineLvl w:val="0"/>
        <w:rPr>
          <w:rFonts w:ascii="黑体" w:hAnsi="黑体" w:eastAsia="黑体" w:cs="黑体"/>
          <w:color w:val="010101"/>
          <w:sz w:val="28"/>
          <w:szCs w:val="28"/>
        </w:rPr>
      </w:pPr>
      <w:r>
        <w:rPr>
          <w:rFonts w:hint="eastAsia" w:ascii="仿宋_GB2312" w:hAnsi="仿宋_GB2312" w:eastAsia="仿宋_GB2312" w:cs="仿宋_GB2312"/>
          <w:color w:val="010101"/>
          <w:sz w:val="28"/>
          <w:szCs w:val="28"/>
        </w:rPr>
        <w:t>　　</w:t>
      </w:r>
      <w:r>
        <w:rPr>
          <w:rFonts w:hint="eastAsia" w:ascii="黑体" w:hAnsi="黑体" w:eastAsia="黑体" w:cs="黑体"/>
          <w:color w:val="010101"/>
          <w:sz w:val="28"/>
          <w:szCs w:val="28"/>
        </w:rPr>
        <w:t xml:space="preserve">三、绩效评价工作情况 </w:t>
      </w:r>
    </w:p>
    <w:p>
      <w:pPr>
        <w:autoSpaceDN w:val="0"/>
        <w:spacing w:line="560" w:lineRule="exact"/>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　　根据《关于开展</w:t>
      </w:r>
      <w:r>
        <w:rPr>
          <w:rFonts w:ascii="仿宋_GB2312" w:hAnsi="仿宋_GB2312" w:eastAsia="仿宋_GB2312" w:cs="仿宋_GB2312"/>
          <w:color w:val="010101"/>
          <w:sz w:val="28"/>
          <w:szCs w:val="28"/>
        </w:rPr>
        <w:t>2020</w:t>
      </w:r>
      <w:r>
        <w:rPr>
          <w:rFonts w:hint="eastAsia" w:ascii="仿宋_GB2312" w:hAnsi="仿宋_GB2312" w:eastAsia="仿宋_GB2312" w:cs="仿宋_GB2312"/>
          <w:color w:val="010101"/>
          <w:sz w:val="28"/>
          <w:szCs w:val="28"/>
        </w:rPr>
        <w:t>年度各预算单位部门整体支出绩效自评价工作的通知》，我单位成立了绩效评价工作领导小组，制定了《20</w:t>
      </w:r>
      <w:r>
        <w:rPr>
          <w:rFonts w:ascii="仿宋_GB2312" w:hAnsi="仿宋_GB2312" w:eastAsia="仿宋_GB2312" w:cs="仿宋_GB2312"/>
          <w:color w:val="010101"/>
          <w:sz w:val="28"/>
          <w:szCs w:val="28"/>
        </w:rPr>
        <w:t>20</w:t>
      </w:r>
      <w:r>
        <w:rPr>
          <w:rFonts w:hint="eastAsia" w:ascii="仿宋_GB2312" w:hAnsi="仿宋_GB2312" w:eastAsia="仿宋_GB2312" w:cs="仿宋_GB2312"/>
          <w:color w:val="010101"/>
          <w:sz w:val="28"/>
          <w:szCs w:val="28"/>
        </w:rPr>
        <w:t>年度财政资金绩效自评方案》，并依据方案组织开展绩效评价工作。评价小组采取座谈等方式听取情况，检查基本支出、项目支出有关账目，收集整理支出相关资料，对绩效自评材料进行分析，形成评价结论。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spacing w:line="560" w:lineRule="exact"/>
        <w:outlineLvl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　</w:t>
      </w:r>
      <w:r>
        <w:rPr>
          <w:rFonts w:hint="eastAsia" w:ascii="黑体" w:hAnsi="黑体" w:eastAsia="黑体" w:cs="黑体"/>
          <w:color w:val="010101"/>
          <w:sz w:val="28"/>
          <w:szCs w:val="28"/>
        </w:rPr>
        <w:t>　四、部门整体支出绩效情况</w:t>
      </w:r>
      <w:r>
        <w:rPr>
          <w:rFonts w:hint="eastAsia" w:ascii="仿宋_GB2312" w:hAnsi="仿宋_GB2312" w:eastAsia="仿宋_GB2312" w:cs="仿宋_GB2312"/>
          <w:color w:val="010101"/>
          <w:sz w:val="28"/>
          <w:szCs w:val="28"/>
        </w:rPr>
        <w:t xml:space="preserve"> </w:t>
      </w:r>
    </w:p>
    <w:p>
      <w:pPr>
        <w:spacing w:line="560" w:lineRule="exact"/>
        <w:ind w:firstLine="562" w:firstLineChars="200"/>
        <w:rPr>
          <w:rFonts w:ascii="仿宋_GB2312" w:hAnsi="微软雅黑" w:eastAsia="仿宋_GB2312"/>
          <w:color w:val="333333"/>
          <w:sz w:val="28"/>
          <w:szCs w:val="28"/>
        </w:rPr>
      </w:pPr>
      <w:r>
        <w:rPr>
          <w:rFonts w:hint="eastAsia" w:ascii="仿宋" w:hAnsi="仿宋" w:eastAsia="仿宋"/>
          <w:b/>
          <w:sz w:val="28"/>
          <w:szCs w:val="28"/>
        </w:rPr>
        <w:t>1、</w:t>
      </w:r>
      <w:r>
        <w:rPr>
          <w:rFonts w:hint="eastAsia" w:ascii="仿宋_GB2312" w:eastAsia="仿宋_GB2312"/>
          <w:b/>
          <w:sz w:val="28"/>
          <w:szCs w:val="28"/>
        </w:rPr>
        <w:t>提高环境卫生保洁质量。</w:t>
      </w:r>
      <w:r>
        <w:rPr>
          <w:rFonts w:hint="eastAsia" w:ascii="仿宋_GB2312" w:hAnsi="微软雅黑" w:eastAsia="仿宋_GB2312"/>
          <w:color w:val="333333"/>
          <w:sz w:val="28"/>
          <w:szCs w:val="28"/>
        </w:rPr>
        <w:t>按照管理细、行动快、效果净标准，持续加大“机扫+人扫”、机械化冲洗、洒水降尘、垃圾收运力度，推动“大清扫、大清洗、大清运”保洁机制常态化。改进城市生活垃圾收运体系，从2020年11月21日起，在主城区实行生活垃圾定时定点投放、流动垃圾车收集清运模式，极大改善了敞开式垃圾箱带来的脏、乱、臭等问题。全面整治户外广告、标语、横幅、“牛皮癣”非法小广告，每天对县城区进行巡查，即发现即清理，同时启用“牛皮癣”非法小广告呼叫系统。</w:t>
      </w:r>
    </w:p>
    <w:p>
      <w:pPr>
        <w:spacing w:line="560" w:lineRule="exact"/>
        <w:ind w:firstLine="562" w:firstLineChars="200"/>
        <w:rPr>
          <w:rFonts w:ascii="仿宋_GB2312" w:hAnsi="微软雅黑" w:eastAsia="仿宋_GB2312"/>
          <w:color w:val="333333"/>
          <w:sz w:val="28"/>
          <w:szCs w:val="28"/>
        </w:rPr>
      </w:pPr>
      <w:r>
        <w:rPr>
          <w:rFonts w:hint="eastAsia" w:ascii="仿宋" w:hAnsi="仿宋" w:eastAsia="仿宋"/>
          <w:b/>
          <w:sz w:val="28"/>
          <w:szCs w:val="28"/>
        </w:rPr>
        <w:t>2、</w:t>
      </w:r>
      <w:r>
        <w:rPr>
          <w:rFonts w:hint="eastAsia" w:ascii="仿宋_GB2312" w:hAnsi="Calibri" w:eastAsia="仿宋_GB2312"/>
          <w:b/>
          <w:sz w:val="28"/>
          <w:szCs w:val="28"/>
        </w:rPr>
        <w:t>强化市容秩序整治效果。</w:t>
      </w:r>
      <w:r>
        <w:rPr>
          <w:rFonts w:hint="eastAsia" w:ascii="仿宋_GB2312" w:hAnsi="微软雅黑" w:eastAsia="仿宋_GB2312"/>
          <w:color w:val="333333"/>
          <w:sz w:val="28"/>
          <w:szCs w:val="28"/>
        </w:rPr>
        <w:t>按照分片区、分区域逐步推进，常态化管理与集中整治相结合的方式，对县城区市容秩序实行精细化、长效化管理，重点开展了东方红超市马路市场、老街马路市场、天虹马路市场、中心农贸市场占道经营、绿洲农贸市场占道经营、杉木坳斜坡等集中整治行动。积极探索占道经营疏堵结合、分类整治，在绿洲大桥下设立临时农贸市场，于2020年11月初投入使用，将东方红超市前占道经营的摊贩引导至临时农贸市场经营，彻底解决了东方红超市马路市场顽疾。对各类违规行为进行严管重罚，共下发整治通告、宣传手册等宣传资料2000余份，下达限期整改通知书175份，行政处罚36起，处罚金额6950元。</w:t>
      </w:r>
    </w:p>
    <w:p>
      <w:pPr>
        <w:spacing w:line="560" w:lineRule="exact"/>
        <w:ind w:firstLine="562" w:firstLineChars="200"/>
        <w:rPr>
          <w:rFonts w:ascii="仿宋_GB2312" w:hAnsi="微软雅黑" w:eastAsia="仿宋_GB2312"/>
          <w:color w:val="333333"/>
          <w:sz w:val="28"/>
          <w:szCs w:val="28"/>
        </w:rPr>
      </w:pPr>
      <w:r>
        <w:rPr>
          <w:rFonts w:hint="eastAsia" w:ascii="仿宋" w:hAnsi="仿宋" w:eastAsia="仿宋"/>
          <w:b/>
          <w:sz w:val="28"/>
          <w:szCs w:val="28"/>
        </w:rPr>
        <w:t>③</w:t>
      </w:r>
      <w:r>
        <w:rPr>
          <w:rFonts w:hint="eastAsia" w:ascii="仿宋_GB2312" w:eastAsia="仿宋_GB2312"/>
          <w:b/>
          <w:sz w:val="28"/>
          <w:szCs w:val="28"/>
        </w:rPr>
        <w:t>加大控违拆违工作力度。</w:t>
      </w:r>
      <w:r>
        <w:rPr>
          <w:rFonts w:hint="eastAsia" w:ascii="仿宋_GB2312" w:hAnsi="微软雅黑" w:eastAsia="仿宋_GB2312"/>
          <w:color w:val="333333"/>
          <w:sz w:val="28"/>
          <w:szCs w:val="28"/>
        </w:rPr>
        <w:t>严格按照县委县政府和《县城规划区违法建设集中查处工作方案》的工作要求，协同相关职能部门，坚持先“在建”后“存建”，分区&lt;村&gt;整体推进的工作原则，扎实开展控违拆违工作，实现了“新增违建零增长、存量违建负增长”目标。2020年共查处各类违建行为19起、现场制止100余次，收缴建房工具14件、钢筋200余斤，下达各类法律文书33份，停水停电5起，积极参与县重点工程项目涉及的违法建设查处工作，拆除绥宁县杉木坳环保页岩砖厂、绥宁县建林木材加工厂等违法建设8处共3393.74平方米。</w:t>
      </w:r>
    </w:p>
    <w:p>
      <w:pPr>
        <w:spacing w:line="560" w:lineRule="exact"/>
        <w:ind w:firstLine="562" w:firstLineChars="200"/>
        <w:rPr>
          <w:rFonts w:ascii="仿宋_GB2312" w:hAnsi="微软雅黑" w:eastAsia="仿宋_GB2312"/>
          <w:color w:val="333333"/>
          <w:sz w:val="28"/>
          <w:szCs w:val="28"/>
        </w:rPr>
      </w:pPr>
      <w:r>
        <w:rPr>
          <w:rFonts w:hint="eastAsia" w:ascii="仿宋" w:hAnsi="仿宋" w:eastAsia="仿宋"/>
          <w:b/>
          <w:sz w:val="28"/>
          <w:szCs w:val="28"/>
        </w:rPr>
        <w:t>④</w:t>
      </w:r>
      <w:r>
        <w:rPr>
          <w:rFonts w:hint="eastAsia" w:ascii="仿宋_GB2312" w:eastAsia="仿宋_GB2312"/>
          <w:b/>
          <w:sz w:val="28"/>
          <w:szCs w:val="28"/>
        </w:rPr>
        <w:t>严格渣土管理标准。</w:t>
      </w:r>
      <w:r>
        <w:rPr>
          <w:rFonts w:hint="eastAsia" w:ascii="仿宋_GB2312" w:hAnsi="微软雅黑" w:eastAsia="仿宋_GB2312"/>
          <w:color w:val="333333"/>
          <w:sz w:val="28"/>
          <w:szCs w:val="28"/>
        </w:rPr>
        <w:t>加大巡查和管理力度，对渣土运输途中抛洒滴漏、带泥上路等问题进行重点整治，对重点地段定点蹲守、每日巡查，实现渣土运输从施工现场源头到建筑垃圾消纳场的管理全覆盖。2020年共查处沿路撒漏渣土车辆65台次，查处车辆带泥上路、扬尘污染等案件4起，处罚金额2.5万元。积极推动渣土运输市场化运作，目前已成立二家渣土运输公司，20台智能环保渣土运输车已上路运行。</w:t>
      </w:r>
    </w:p>
    <w:p>
      <w:pPr>
        <w:spacing w:line="560" w:lineRule="exact"/>
        <w:ind w:firstLine="557" w:firstLineChars="198"/>
        <w:rPr>
          <w:rFonts w:ascii="仿宋_GB2312" w:hAnsi="微软雅黑" w:eastAsia="仿宋_GB2312"/>
          <w:color w:val="333333"/>
          <w:sz w:val="28"/>
          <w:szCs w:val="28"/>
        </w:rPr>
      </w:pPr>
      <w:r>
        <w:rPr>
          <w:rFonts w:hint="eastAsia" w:ascii="仿宋" w:hAnsi="仿宋" w:eastAsia="仿宋"/>
          <w:b/>
          <w:sz w:val="28"/>
          <w:szCs w:val="28"/>
        </w:rPr>
        <w:t>⑤</w:t>
      </w:r>
      <w:r>
        <w:rPr>
          <w:rFonts w:hint="eastAsia" w:ascii="仿宋_GB2312" w:eastAsia="仿宋_GB2312"/>
          <w:b/>
          <w:sz w:val="28"/>
          <w:szCs w:val="28"/>
        </w:rPr>
        <w:t>提升公用事业服务水平。</w:t>
      </w:r>
      <w:r>
        <w:rPr>
          <w:rFonts w:hint="eastAsia" w:ascii="仿宋_GB2312" w:hAnsi="微软雅黑" w:eastAsia="仿宋_GB2312"/>
          <w:color w:val="333333"/>
          <w:sz w:val="28"/>
          <w:szCs w:val="28"/>
        </w:rPr>
        <w:t>全力做好市政设施和园林绿化日常维护管理，提高公用事业服务品质。一年来共疏通下水道3000米，改建下水道537米，清理漏水井、雨水井、检查井2339座，新建漏水井、检查井72座，更换检查井、漏水井盖200个，更换破损、缺失排水沟盖板1000米，维修破损人行道板、过水板约2000平方米，对大公坪路破损路面进行了硬化维修，新建路灯26盏，维修260处，路灯杆刷漆1194根，安装绿化带护栏2598米，对绿化带、绿化树进行了除草6次、修剪6次、施肥2次、除害3次、补种约11万余株。</w:t>
      </w:r>
    </w:p>
    <w:p>
      <w:pPr>
        <w:spacing w:line="560" w:lineRule="exact"/>
        <w:ind w:firstLine="557" w:firstLineChars="198"/>
        <w:rPr>
          <w:rFonts w:ascii="仿宋_GB2312" w:hAnsi="微软雅黑" w:eastAsia="仿宋_GB2312"/>
          <w:color w:val="333333"/>
          <w:sz w:val="28"/>
          <w:szCs w:val="28"/>
        </w:rPr>
      </w:pPr>
      <w:r>
        <w:rPr>
          <w:rFonts w:hint="eastAsia" w:ascii="仿宋" w:hAnsi="仿宋" w:eastAsia="仿宋"/>
          <w:b/>
          <w:sz w:val="28"/>
          <w:szCs w:val="28"/>
        </w:rPr>
        <w:t>⑥</w:t>
      </w:r>
      <w:r>
        <w:rPr>
          <w:rFonts w:hint="eastAsia" w:ascii="仿宋_GB2312" w:eastAsia="仿宋_GB2312"/>
          <w:b/>
          <w:sz w:val="28"/>
          <w:szCs w:val="28"/>
        </w:rPr>
        <w:t>推动基础设施建设进度。</w:t>
      </w:r>
      <w:r>
        <w:rPr>
          <w:rFonts w:hint="eastAsia" w:ascii="仿宋_GB2312" w:hAnsi="微软雅黑" w:eastAsia="仿宋_GB2312"/>
          <w:color w:val="333333"/>
          <w:sz w:val="28"/>
          <w:szCs w:val="28"/>
        </w:rPr>
        <w:t>2020年县财政安排项目资金906万元，全面完成了17座公厕维修改造工程、3座公厕新建工程、二小生活垃圾中转站改造及除臭工程和80个摩托车停放点建设工程，购买垃圾压缩车2台、清扫车1台、大型垃圾箱15个、垃圾桶1124个、果皮箱150个，大公坪垃圾中转站建设项目正在加快施工，目前场站楼房已建设完成，正在进行机械安装保障设施建设。</w:t>
      </w:r>
    </w:p>
    <w:p>
      <w:pPr>
        <w:widowControl/>
        <w:shd w:val="clear" w:color="auto" w:fill="FFFFFF"/>
        <w:spacing w:line="560" w:lineRule="exact"/>
        <w:ind w:firstLine="560" w:firstLineChars="200"/>
        <w:jc w:val="left"/>
        <w:rPr>
          <w:rFonts w:ascii="黑体" w:hAnsi="黑体" w:eastAsia="黑体" w:cs="黑体"/>
          <w:color w:val="010101"/>
          <w:sz w:val="28"/>
          <w:szCs w:val="28"/>
        </w:rPr>
      </w:pPr>
      <w:r>
        <w:rPr>
          <w:rFonts w:hint="eastAsia" w:ascii="黑体" w:hAnsi="黑体" w:eastAsia="黑体" w:cs="黑体"/>
          <w:color w:val="010101"/>
          <w:sz w:val="28"/>
          <w:szCs w:val="28"/>
        </w:rPr>
        <w:t xml:space="preserve">五、存在的主要问题 </w:t>
      </w:r>
    </w:p>
    <w:p>
      <w:pPr>
        <w:widowControl/>
        <w:shd w:val="clear" w:color="auto" w:fill="FFFFFF"/>
        <w:spacing w:line="560" w:lineRule="exact"/>
        <w:ind w:firstLine="560" w:firstLineChars="200"/>
        <w:jc w:val="left"/>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（二）资产核算。资产管理不科学，资产购置、处置制度不健全，资产处置能及时未帐。</w:t>
      </w:r>
    </w:p>
    <w:p>
      <w:pPr>
        <w:widowControl/>
        <w:shd w:val="clear" w:color="auto" w:fill="FFFFFF"/>
        <w:spacing w:line="560" w:lineRule="exact"/>
        <w:ind w:left="918" w:leftChars="304" w:hanging="280" w:hanging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10101"/>
          <w:sz w:val="28"/>
          <w:szCs w:val="28"/>
        </w:rPr>
        <w:t xml:space="preserve">（三）内部管理。 </w:t>
      </w:r>
      <w:r>
        <w:rPr>
          <w:rFonts w:hint="eastAsia" w:ascii="仿宋_GB2312" w:hAnsi="仿宋_GB2312" w:eastAsia="仿宋_GB2312" w:cs="仿宋_GB2312"/>
          <w:color w:val="000000"/>
          <w:sz w:val="28"/>
          <w:szCs w:val="28"/>
        </w:rPr>
        <w:t>会计基础工作规范化有待进一步加强。</w:t>
      </w:r>
    </w:p>
    <w:p>
      <w:pPr>
        <w:widowControl/>
        <w:shd w:val="clear" w:color="auto" w:fill="FFFFFF"/>
        <w:spacing w:line="560" w:lineRule="exact"/>
        <w:ind w:left="918" w:leftChars="304" w:hanging="280" w:hangingChars="100"/>
        <w:jc w:val="left"/>
        <w:rPr>
          <w:rFonts w:ascii="仿宋_GB2312" w:hAnsi="仿宋_GB2312" w:eastAsia="仿宋_GB2312" w:cs="仿宋_GB2312"/>
          <w:color w:val="010101"/>
          <w:sz w:val="28"/>
          <w:szCs w:val="28"/>
        </w:rPr>
      </w:pPr>
      <w:r>
        <w:rPr>
          <w:rFonts w:hint="eastAsia" w:ascii="黑体" w:hAnsi="黑体" w:eastAsia="黑体" w:cs="黑体"/>
          <w:color w:val="010101"/>
          <w:sz w:val="28"/>
          <w:szCs w:val="28"/>
        </w:rPr>
        <w:t>六、改进措施和有关建议</w:t>
      </w:r>
      <w:r>
        <w:rPr>
          <w:rFonts w:hint="eastAsia" w:ascii="仿宋_GB2312" w:hAnsi="仿宋_GB2312" w:eastAsia="仿宋_GB2312" w:cs="仿宋_GB2312"/>
          <w:color w:val="010101"/>
          <w:sz w:val="28"/>
          <w:szCs w:val="28"/>
        </w:rPr>
        <w:t xml:space="preserve"> </w:t>
      </w:r>
    </w:p>
    <w:p>
      <w:pPr>
        <w:widowControl/>
        <w:shd w:val="clear" w:color="auto" w:fill="FFFFFF"/>
        <w:spacing w:line="560" w:lineRule="exact"/>
        <w:ind w:firstLine="48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10101"/>
          <w:sz w:val="28"/>
          <w:szCs w:val="28"/>
        </w:rPr>
        <w:t>　（一）</w:t>
      </w:r>
      <w:r>
        <w:rPr>
          <w:rFonts w:hint="eastAsia" w:ascii="仿宋_GB2312" w:hAnsi="仿宋_GB2312" w:eastAsia="仿宋_GB2312" w:cs="仿宋_GB2312"/>
          <w:bCs/>
          <w:color w:val="000000"/>
          <w:kern w:val="0"/>
          <w:sz w:val="28"/>
          <w:szCs w:val="28"/>
        </w:rPr>
        <w:t>规范账务处理，提高财务信息质量。</w:t>
      </w:r>
      <w:r>
        <w:rPr>
          <w:rFonts w:hint="eastAsia" w:ascii="仿宋_GB2312" w:hAnsi="仿宋_GB2312" w:eastAsia="仿宋_GB2312" w:cs="仿宋_GB2312"/>
          <w:color w:val="000000"/>
          <w:kern w:val="0"/>
          <w:sz w:val="28"/>
          <w:szCs w:val="28"/>
        </w:rPr>
        <w:t>严格按照《会计法》、《行政单位会计制度》、《行政财务规则》等规定执行财务核算，并结合实际情况，完整、准确地披露相关信息，尽可能地做到预算与决算相衔接。</w:t>
      </w:r>
    </w:p>
    <w:p>
      <w:pPr>
        <w:widowControl/>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bCs/>
          <w:color w:val="000000"/>
          <w:kern w:val="0"/>
          <w:sz w:val="28"/>
          <w:szCs w:val="28"/>
        </w:rPr>
        <w:t>加强政策学习，提高思想认识。</w:t>
      </w:r>
      <w:r>
        <w:rPr>
          <w:rFonts w:hint="eastAsia" w:ascii="仿宋_GB2312" w:hAnsi="仿宋_GB2312" w:eastAsia="仿宋_GB2312" w:cs="仿宋_GB2312"/>
          <w:color w:val="000000"/>
          <w:kern w:val="0"/>
          <w:sz w:val="28"/>
          <w:szCs w:val="28"/>
        </w:rPr>
        <w:t>认真学习《预算法》等相关法规、制度，提高单位领导对全面预算管理的重视程度，增强财务人员的预算意识，坚持先有预算、后有支出，没有预算不得支出。建议财政部门开展相关的业务工作培训，提高财务分管领导及财务人员业务水平。</w:t>
      </w:r>
    </w:p>
    <w:p>
      <w:pPr>
        <w:spacing w:line="560" w:lineRule="exact"/>
        <w:ind w:firstLine="645"/>
        <w:rPr>
          <w:rFonts w:ascii="仿宋_GB2312" w:hAnsi="仿宋_GB2312" w:eastAsia="仿宋_GB2312" w:cs="仿宋_GB2312"/>
          <w:sz w:val="28"/>
          <w:szCs w:val="28"/>
        </w:rPr>
      </w:pPr>
    </w:p>
    <w:p>
      <w:pPr>
        <w:spacing w:line="560" w:lineRule="exact"/>
        <w:ind w:firstLine="645"/>
        <w:rPr>
          <w:rFonts w:ascii="仿宋_GB2312" w:hAnsi="仿宋_GB2312" w:eastAsia="仿宋_GB2312" w:cs="仿宋_GB2312"/>
          <w:sz w:val="28"/>
          <w:szCs w:val="28"/>
        </w:rPr>
      </w:pPr>
    </w:p>
    <w:p>
      <w:pPr>
        <w:spacing w:line="560" w:lineRule="exact"/>
        <w:ind w:firstLine="645"/>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绥宁县城市管理和综合执法局</w:t>
      </w:r>
    </w:p>
    <w:p>
      <w:pPr>
        <w:spacing w:line="560" w:lineRule="exact"/>
        <w:ind w:firstLine="645"/>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021</w:t>
      </w:r>
      <w:r>
        <w:rPr>
          <w:rFonts w:hint="eastAsia" w:ascii="仿宋_GB2312" w:hAnsi="仿宋_GB2312" w:eastAsia="仿宋_GB2312" w:cs="仿宋_GB2312"/>
          <w:sz w:val="28"/>
          <w:szCs w:val="28"/>
        </w:rPr>
        <w:t>年4月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w:t>
      </w:r>
    </w:p>
    <w:p>
      <w:pPr>
        <w:widowControl/>
        <w:spacing w:line="56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p>
      <w:pPr>
        <w:autoSpaceDN w:val="0"/>
        <w:spacing w:line="560" w:lineRule="exact"/>
        <w:ind w:firstLine="630"/>
        <w:rPr>
          <w:rFonts w:ascii="仿宋" w:hAnsi="仿宋" w:eastAsia="仿宋"/>
          <w:color w:val="010101"/>
          <w:sz w:val="28"/>
          <w:szCs w:val="28"/>
        </w:rPr>
      </w:pPr>
    </w:p>
    <w:p>
      <w:pPr>
        <w:autoSpaceDN w:val="0"/>
        <w:spacing w:line="560" w:lineRule="exact"/>
        <w:rPr>
          <w:rFonts w:ascii="仿宋" w:hAnsi="仿宋" w:eastAsia="仿宋"/>
          <w:color w:val="010101"/>
          <w:sz w:val="28"/>
          <w:szCs w:val="28"/>
        </w:rPr>
      </w:pPr>
      <w:r>
        <w:rPr>
          <w:rFonts w:ascii="仿宋" w:hAnsi="仿宋" w:eastAsia="仿宋"/>
          <w:color w:val="010101"/>
          <w:sz w:val="28"/>
          <w:szCs w:val="28"/>
        </w:rPr>
        <w:t>　　</w:t>
      </w:r>
    </w:p>
    <w:p>
      <w:pPr>
        <w:spacing w:line="560" w:lineRule="exact"/>
        <w:ind w:firstLine="630" w:firstLineChars="225"/>
        <w:rPr>
          <w:rFonts w:eastAsia="仿宋_GB2312"/>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31"/>
    <w:rsid w:val="001E04D7"/>
    <w:rsid w:val="001F6F34"/>
    <w:rsid w:val="00336325"/>
    <w:rsid w:val="00354DC0"/>
    <w:rsid w:val="003A72BA"/>
    <w:rsid w:val="003E0413"/>
    <w:rsid w:val="00537599"/>
    <w:rsid w:val="006D2095"/>
    <w:rsid w:val="006D79B9"/>
    <w:rsid w:val="00732CEB"/>
    <w:rsid w:val="00945E1F"/>
    <w:rsid w:val="00AF3131"/>
    <w:rsid w:val="00B24ABF"/>
    <w:rsid w:val="00B6443D"/>
    <w:rsid w:val="00C948F0"/>
    <w:rsid w:val="00DE676C"/>
    <w:rsid w:val="00FD510D"/>
    <w:rsid w:val="39C9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宋体"/>
      <w:sz w:val="20"/>
      <w:szCs w:val="20"/>
    </w:rPr>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6">
    <w:name w:val="批注框文本 字符"/>
    <w:basedOn w:val="5"/>
    <w:link w:val="2"/>
    <w:semiHidden/>
    <w:uiPriority w:val="99"/>
    <w:rPr>
      <w:rFonts w:ascii="Times New Roman" w:hAnsi="Times New Roman" w:eastAsia="宋体" w:cs="Times New Roman"/>
      <w:sz w:val="18"/>
      <w:szCs w:val="18"/>
    </w:rPr>
  </w:style>
  <w:style w:type="paragraph" w:customStyle="1" w:styleId="7">
    <w:name w:val="Default"/>
    <w:basedOn w:val="1"/>
    <w:uiPriority w:val="0"/>
    <w:pPr>
      <w:keepNext w:val="0"/>
      <w:keepLines w:val="0"/>
      <w:widowControl w:val="0"/>
      <w:suppressLineNumbers w:val="0"/>
      <w:spacing w:before="0" w:beforeAutospacing="0" w:after="0" w:afterAutospacing="0"/>
      <w:ind w:left="0" w:right="0"/>
      <w:jc w:val="left"/>
    </w:pPr>
    <w:rPr>
      <w:rFonts w:hint="eastAsia" w:ascii="黑体" w:hAnsi="Calibri" w:eastAsia="黑体" w:cs="黑体"/>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958</Words>
  <Characters>5462</Characters>
  <Lines>45</Lines>
  <Paragraphs>12</Paragraphs>
  <TotalTime>420</TotalTime>
  <ScaleCrop>false</ScaleCrop>
  <LinksUpToDate>false</LinksUpToDate>
  <CharactersWithSpaces>6408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2021-04-09T02:55:00Z</dcterms:created>
  <dc:creator>Administrator</dc:creator>
  <cp:lastModifiedBy>宁静致远</cp:lastModifiedBy>
  <cp:lastPrinted>2021-05-25T08:10:00Z</cp:lastPrinted>
  <dcterms:modified xsi:type="dcterms:W3CDTF">2021-09-18T03:56:23Z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