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05" w:rsidRDefault="00C34F05">
      <w:pPr>
        <w:spacing w:line="560" w:lineRule="exact"/>
        <w:jc w:val="center"/>
        <w:rPr>
          <w:rFonts w:asciiTheme="majorEastAsia" w:eastAsiaTheme="majorEastAsia" w:hAnsiTheme="majorEastAsia"/>
          <w:b/>
          <w:sz w:val="44"/>
          <w:szCs w:val="44"/>
        </w:rPr>
      </w:pPr>
    </w:p>
    <w:p w:rsidR="00C34F05" w:rsidRDefault="00C34F05">
      <w:pPr>
        <w:spacing w:line="560" w:lineRule="exact"/>
        <w:jc w:val="center"/>
        <w:rPr>
          <w:rFonts w:asciiTheme="majorEastAsia" w:eastAsiaTheme="majorEastAsia" w:hAnsiTheme="majorEastAsia"/>
          <w:b/>
          <w:sz w:val="44"/>
          <w:szCs w:val="44"/>
        </w:rPr>
      </w:pPr>
    </w:p>
    <w:p w:rsidR="00C34F05" w:rsidRDefault="00AB3B09">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绥宁县财政局</w:t>
      </w:r>
      <w:r>
        <w:rPr>
          <w:rFonts w:asciiTheme="majorEastAsia" w:eastAsiaTheme="majorEastAsia" w:hAnsiTheme="majorEastAsia" w:hint="eastAsia"/>
          <w:b/>
          <w:sz w:val="44"/>
          <w:szCs w:val="44"/>
        </w:rPr>
        <w:t>202</w:t>
      </w:r>
      <w:r>
        <w:rPr>
          <w:rFonts w:asciiTheme="majorEastAsia" w:eastAsiaTheme="majorEastAsia" w:hAnsiTheme="majorEastAsia" w:hint="eastAsia"/>
          <w:b/>
          <w:sz w:val="44"/>
          <w:szCs w:val="44"/>
        </w:rPr>
        <w:t>2</w:t>
      </w:r>
      <w:r>
        <w:rPr>
          <w:rFonts w:asciiTheme="majorEastAsia" w:eastAsiaTheme="majorEastAsia" w:hAnsiTheme="majorEastAsia" w:hint="eastAsia"/>
          <w:b/>
          <w:sz w:val="44"/>
          <w:szCs w:val="44"/>
        </w:rPr>
        <w:t>年上半年工作总结以及下半年工作计划</w:t>
      </w:r>
    </w:p>
    <w:p w:rsidR="00C34F05" w:rsidRDefault="00AB3B09">
      <w:pPr>
        <w:pStyle w:val="a0"/>
        <w:spacing w:line="560" w:lineRule="exact"/>
        <w:ind w:leftChars="0" w:left="0"/>
        <w:jc w:val="center"/>
        <w:rPr>
          <w:rFonts w:ascii="楷体" w:eastAsia="楷体" w:hAnsi="楷体" w:cs="楷体"/>
          <w:bCs/>
          <w:sz w:val="32"/>
          <w:szCs w:val="32"/>
        </w:rPr>
      </w:pPr>
      <w:r>
        <w:rPr>
          <w:rFonts w:ascii="楷体" w:eastAsia="楷体" w:hAnsi="楷体" w:cs="楷体" w:hint="eastAsia"/>
          <w:bCs/>
          <w:sz w:val="32"/>
          <w:szCs w:val="32"/>
        </w:rPr>
        <w:t>绥宁县财政局</w:t>
      </w:r>
    </w:p>
    <w:p w:rsidR="00C34F05" w:rsidRDefault="00AB3B09">
      <w:pPr>
        <w:spacing w:line="560" w:lineRule="exact"/>
        <w:jc w:val="center"/>
        <w:rPr>
          <w:rFonts w:ascii="楷体" w:eastAsia="楷体" w:hAnsi="楷体" w:cs="楷体"/>
          <w:sz w:val="32"/>
          <w:szCs w:val="32"/>
        </w:rPr>
      </w:pPr>
      <w:r>
        <w:rPr>
          <w:rFonts w:ascii="楷体" w:eastAsia="楷体" w:hAnsi="楷体" w:cs="楷体" w:hint="eastAsia"/>
          <w:sz w:val="32"/>
          <w:szCs w:val="32"/>
        </w:rPr>
        <w:t>2022</w:t>
      </w:r>
      <w:r>
        <w:rPr>
          <w:rFonts w:ascii="楷体" w:eastAsia="楷体" w:hAnsi="楷体" w:cs="楷体" w:hint="eastAsia"/>
          <w:sz w:val="32"/>
          <w:szCs w:val="32"/>
        </w:rPr>
        <w:t>年</w:t>
      </w:r>
      <w:r>
        <w:rPr>
          <w:rFonts w:ascii="楷体" w:eastAsia="楷体" w:hAnsi="楷体" w:cs="楷体" w:hint="eastAsia"/>
          <w:sz w:val="32"/>
          <w:szCs w:val="32"/>
        </w:rPr>
        <w:t>6</w:t>
      </w:r>
      <w:bookmarkStart w:id="0" w:name="_GoBack"/>
      <w:bookmarkEnd w:id="0"/>
      <w:r>
        <w:rPr>
          <w:rFonts w:ascii="楷体" w:eastAsia="楷体" w:hAnsi="楷体" w:cs="楷体" w:hint="eastAsia"/>
          <w:sz w:val="32"/>
          <w:szCs w:val="32"/>
        </w:rPr>
        <w:t>月</w:t>
      </w:r>
      <w:r>
        <w:rPr>
          <w:rFonts w:ascii="楷体" w:eastAsia="楷体" w:hAnsi="楷体" w:cs="楷体" w:hint="eastAsia"/>
          <w:sz w:val="32"/>
          <w:szCs w:val="32"/>
        </w:rPr>
        <w:t>28</w:t>
      </w:r>
      <w:r>
        <w:rPr>
          <w:rFonts w:ascii="楷体" w:eastAsia="楷体" w:hAnsi="楷体" w:cs="楷体" w:hint="eastAsia"/>
          <w:sz w:val="32"/>
          <w:szCs w:val="32"/>
        </w:rPr>
        <w:t>日</w:t>
      </w:r>
    </w:p>
    <w:p w:rsidR="00C34F05" w:rsidRDefault="00AB3B09">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20</w:t>
      </w:r>
      <w:r>
        <w:rPr>
          <w:rStyle w:val="NormalCharacter"/>
          <w:rFonts w:ascii="仿宋" w:eastAsia="仿宋" w:hAnsi="仿宋" w:hint="eastAsia"/>
          <w:sz w:val="32"/>
          <w:szCs w:val="32"/>
        </w:rPr>
        <w:t>22</w:t>
      </w:r>
      <w:r>
        <w:rPr>
          <w:rStyle w:val="NormalCharacter"/>
          <w:rFonts w:ascii="仿宋" w:eastAsia="仿宋" w:hAnsi="仿宋"/>
          <w:sz w:val="32"/>
          <w:szCs w:val="32"/>
        </w:rPr>
        <w:t>年以来，我局全面贯彻习近平新时代中国特色社会主义思想</w:t>
      </w:r>
      <w:r>
        <w:rPr>
          <w:rStyle w:val="NormalCharacter"/>
          <w:rFonts w:ascii="仿宋" w:eastAsia="仿宋" w:hAnsi="仿宋" w:hint="eastAsia"/>
          <w:sz w:val="32"/>
          <w:szCs w:val="32"/>
        </w:rPr>
        <w:t>、</w:t>
      </w:r>
      <w:r>
        <w:rPr>
          <w:rStyle w:val="NormalCharacter"/>
          <w:rFonts w:ascii="仿宋" w:eastAsia="仿宋" w:hAnsi="仿宋"/>
          <w:sz w:val="32"/>
          <w:szCs w:val="32"/>
        </w:rPr>
        <w:t>党的十九届</w:t>
      </w:r>
      <w:r>
        <w:rPr>
          <w:rStyle w:val="NormalCharacter"/>
          <w:rFonts w:ascii="仿宋" w:eastAsia="仿宋" w:hAnsi="仿宋" w:hint="eastAsia"/>
          <w:sz w:val="32"/>
          <w:szCs w:val="32"/>
        </w:rPr>
        <w:t>历次</w:t>
      </w:r>
      <w:r>
        <w:rPr>
          <w:rStyle w:val="NormalCharacter"/>
          <w:rFonts w:ascii="仿宋" w:eastAsia="仿宋" w:hAnsi="仿宋"/>
          <w:sz w:val="32"/>
          <w:szCs w:val="32"/>
        </w:rPr>
        <w:t>全会精神</w:t>
      </w:r>
      <w:r>
        <w:rPr>
          <w:rStyle w:val="NormalCharacter"/>
          <w:rFonts w:ascii="仿宋" w:eastAsia="仿宋" w:hAnsi="仿宋" w:hint="eastAsia"/>
          <w:sz w:val="32"/>
          <w:szCs w:val="32"/>
        </w:rPr>
        <w:t>及省市县党代会精神</w:t>
      </w:r>
      <w:r>
        <w:rPr>
          <w:rStyle w:val="NormalCharacter"/>
          <w:rFonts w:ascii="仿宋" w:eastAsia="仿宋" w:hAnsi="仿宋"/>
          <w:sz w:val="32"/>
          <w:szCs w:val="32"/>
        </w:rPr>
        <w:t>，在县委、县政府的正确领导下，在县人大、县政协的监督支持下，紧紧围绕县委、县政府中心工作和重点工作，以</w:t>
      </w:r>
      <w:r>
        <w:rPr>
          <w:rStyle w:val="NormalCharacter"/>
          <w:rFonts w:ascii="仿宋" w:eastAsia="仿宋" w:hAnsi="仿宋" w:hint="eastAsia"/>
          <w:sz w:val="32"/>
          <w:szCs w:val="32"/>
        </w:rPr>
        <w:t>习近平总书记考察湖南重要讲话精神为指导</w:t>
      </w:r>
      <w:r>
        <w:rPr>
          <w:rStyle w:val="NormalCharacter"/>
          <w:rFonts w:ascii="仿宋" w:eastAsia="仿宋" w:hAnsi="仿宋"/>
          <w:sz w:val="32"/>
          <w:szCs w:val="32"/>
        </w:rPr>
        <w:t>，按照高质量发展要求，</w:t>
      </w:r>
      <w:r>
        <w:rPr>
          <w:rStyle w:val="NormalCharacter"/>
          <w:rFonts w:ascii="仿宋" w:eastAsia="仿宋" w:hAnsi="仿宋" w:hint="eastAsia"/>
          <w:sz w:val="32"/>
          <w:szCs w:val="32"/>
        </w:rPr>
        <w:t>主动服务“三高四新”，</w:t>
      </w:r>
      <w:r>
        <w:rPr>
          <w:rStyle w:val="NormalCharacter"/>
          <w:rFonts w:ascii="仿宋" w:eastAsia="仿宋" w:hAnsi="仿宋"/>
          <w:sz w:val="32"/>
          <w:szCs w:val="32"/>
        </w:rPr>
        <w:t>积极组织财政收入，努力优化支出结构，扎实推进财政改革，不断强化资金监管，切实转变工作作风，各项工作取得了较好成效。</w:t>
      </w:r>
    </w:p>
    <w:p w:rsidR="00C34F05" w:rsidRDefault="00AB3B09">
      <w:pPr>
        <w:pStyle w:val="a0"/>
        <w:spacing w:line="560" w:lineRule="exact"/>
        <w:ind w:leftChars="0" w:left="0" w:firstLineChars="200" w:firstLine="640"/>
        <w:rPr>
          <w:rFonts w:ascii="黑体" w:eastAsia="黑体" w:hAnsi="黑体" w:cs="黑体"/>
          <w:sz w:val="32"/>
          <w:szCs w:val="32"/>
        </w:rPr>
      </w:pPr>
      <w:r>
        <w:rPr>
          <w:rFonts w:ascii="黑体" w:eastAsia="黑体" w:hAnsi="黑体" w:cs="黑体" w:hint="eastAsia"/>
          <w:sz w:val="32"/>
          <w:szCs w:val="32"/>
        </w:rPr>
        <w:t>一、上半年主要工作开展情况</w:t>
      </w:r>
    </w:p>
    <w:p w:rsidR="00C34F05" w:rsidRDefault="00AB3B09">
      <w:pPr>
        <w:spacing w:line="560" w:lineRule="exact"/>
        <w:ind w:firstLineChars="200" w:firstLine="643"/>
        <w:rPr>
          <w:rFonts w:ascii="仿宋_GB2312" w:eastAsia="仿宋_GB2312" w:hAnsi="仿宋_GB2312" w:cs="仿宋_GB2312"/>
          <w:color w:val="000000"/>
          <w:kern w:val="0"/>
          <w:sz w:val="32"/>
          <w:szCs w:val="32"/>
        </w:rPr>
      </w:pPr>
      <w:r>
        <w:rPr>
          <w:rFonts w:ascii="楷体" w:eastAsia="楷体" w:hAnsi="楷体" w:cs="楷体" w:hint="eastAsia"/>
          <w:b/>
          <w:bCs/>
          <w:color w:val="000000"/>
          <w:sz w:val="32"/>
          <w:szCs w:val="32"/>
          <w:shd w:val="clear" w:color="auto" w:fill="FFFFFF"/>
        </w:rPr>
        <w:t>（一）大力建设财源，积极发展财政收入。</w:t>
      </w:r>
      <w:r>
        <w:rPr>
          <w:rFonts w:ascii="仿宋_GB2312" w:eastAsia="仿宋_GB2312" w:hAnsi="仿宋_GB2312" w:cs="仿宋_GB2312" w:hint="eastAsia"/>
          <w:color w:val="000000"/>
          <w:sz w:val="32"/>
          <w:szCs w:val="32"/>
          <w:shd w:val="clear" w:color="auto" w:fill="FFFFFF"/>
        </w:rPr>
        <w:t>面对宏观经济持续下行和疫情的压力，我局主动作为，合理调度，</w:t>
      </w:r>
      <w:r>
        <w:rPr>
          <w:rFonts w:ascii="仿宋_GB2312" w:eastAsia="仿宋_GB2312" w:hAnsi="仿宋_GB2312" w:cs="仿宋_GB2312" w:hint="eastAsia"/>
          <w:color w:val="000000"/>
          <w:sz w:val="32"/>
          <w:szCs w:val="32"/>
          <w:shd w:val="clear" w:color="auto" w:fill="FFFFFF"/>
        </w:rPr>
        <w:t>出台</w:t>
      </w:r>
      <w:r>
        <w:rPr>
          <w:rFonts w:ascii="仿宋" w:eastAsia="仿宋" w:hAnsi="仿宋" w:cs="仿宋" w:hint="eastAsia"/>
          <w:sz w:val="32"/>
          <w:szCs w:val="32"/>
        </w:rPr>
        <w:t>《绥宁县</w:t>
      </w:r>
      <w:r>
        <w:rPr>
          <w:rFonts w:ascii="仿宋" w:eastAsia="仿宋" w:hAnsi="仿宋" w:cs="仿宋" w:hint="eastAsia"/>
          <w:sz w:val="32"/>
          <w:szCs w:val="32"/>
        </w:rPr>
        <w:t>2022</w:t>
      </w:r>
      <w:r>
        <w:rPr>
          <w:rFonts w:ascii="仿宋" w:eastAsia="仿宋" w:hAnsi="仿宋" w:cs="仿宋" w:hint="eastAsia"/>
          <w:sz w:val="32"/>
          <w:szCs w:val="32"/>
        </w:rPr>
        <w:t>年“三高四新”财源建设工程实施方案》，</w:t>
      </w:r>
      <w:r>
        <w:rPr>
          <w:rFonts w:ascii="仿宋_GB2312" w:eastAsia="仿宋_GB2312" w:hAnsi="仿宋_GB2312" w:cs="仿宋_GB2312" w:hint="eastAsia"/>
          <w:color w:val="000000"/>
          <w:sz w:val="32"/>
          <w:szCs w:val="32"/>
          <w:shd w:val="clear" w:color="auto" w:fill="FFFFFF"/>
        </w:rPr>
        <w:t>与各征收部门积极陪合，</w:t>
      </w:r>
      <w:r>
        <w:rPr>
          <w:rFonts w:ascii="仿宋_GB2312" w:eastAsia="仿宋_GB2312" w:hAnsi="仿宋_GB2312" w:cs="仿宋_GB2312" w:hint="eastAsia"/>
          <w:color w:val="000000"/>
          <w:kern w:val="0"/>
          <w:sz w:val="32"/>
          <w:szCs w:val="32"/>
        </w:rPr>
        <w:t>从财政收入总量和质量上狠下功夫，通过认真开展税源调查、税收清理、收入调度等措施，想方设法挖掘增收，确保财政收入应收尽收，颗粒归仓。通过采取一些列措施，我县上半年预计完成地方一般公共预算收入</w:t>
      </w:r>
      <w:r>
        <w:rPr>
          <w:rFonts w:ascii="仿宋_GB2312" w:eastAsia="仿宋_GB2312" w:hAnsi="仿宋_GB2312" w:cs="仿宋_GB2312"/>
          <w:color w:val="000000"/>
          <w:kern w:val="0"/>
          <w:sz w:val="32"/>
          <w:szCs w:val="32"/>
        </w:rPr>
        <w:t>14190</w:t>
      </w:r>
      <w:r>
        <w:rPr>
          <w:rFonts w:ascii="仿宋_GB2312" w:eastAsia="仿宋_GB2312" w:hAnsi="仿宋_GB2312" w:cs="仿宋_GB2312" w:hint="eastAsia"/>
          <w:color w:val="000000"/>
          <w:kern w:val="0"/>
          <w:sz w:val="32"/>
          <w:szCs w:val="32"/>
        </w:rPr>
        <w:t>万元，为年初预算的</w:t>
      </w:r>
      <w:r>
        <w:rPr>
          <w:rFonts w:ascii="仿宋_GB2312" w:eastAsia="仿宋_GB2312" w:hAnsi="仿宋_GB2312" w:cs="仿宋_GB2312"/>
          <w:color w:val="000000"/>
          <w:kern w:val="0"/>
          <w:sz w:val="32"/>
          <w:szCs w:val="32"/>
        </w:rPr>
        <w:t>62.8</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比上年增长</w:t>
      </w:r>
      <w:r>
        <w:rPr>
          <w:rFonts w:ascii="仿宋_GB2312" w:eastAsia="仿宋_GB2312" w:hAnsi="仿宋_GB2312" w:cs="仿宋_GB2312"/>
          <w:color w:val="000000"/>
          <w:kern w:val="0"/>
          <w:sz w:val="32"/>
          <w:szCs w:val="32"/>
        </w:rPr>
        <w:t>20.1</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，其中：地方税收预计完成</w:t>
      </w:r>
      <w:r>
        <w:rPr>
          <w:rFonts w:ascii="仿宋_GB2312" w:eastAsia="仿宋_GB2312" w:hAnsi="仿宋_GB2312" w:cs="仿宋_GB2312"/>
          <w:color w:val="000000"/>
          <w:kern w:val="0"/>
          <w:sz w:val="32"/>
          <w:szCs w:val="32"/>
        </w:rPr>
        <w:t>9210</w:t>
      </w:r>
      <w:r>
        <w:rPr>
          <w:rFonts w:ascii="仿宋_GB2312" w:eastAsia="仿宋_GB2312" w:hAnsi="仿宋_GB2312" w:cs="仿宋_GB2312" w:hint="eastAsia"/>
          <w:color w:val="000000"/>
          <w:kern w:val="0"/>
          <w:sz w:val="32"/>
          <w:szCs w:val="32"/>
        </w:rPr>
        <w:t>万元，比上年增长</w:t>
      </w:r>
      <w:r>
        <w:rPr>
          <w:rFonts w:ascii="仿宋_GB2312" w:eastAsia="仿宋_GB2312" w:hAnsi="仿宋_GB2312" w:cs="仿宋_GB2312"/>
          <w:color w:val="000000"/>
          <w:kern w:val="0"/>
          <w:sz w:val="32"/>
          <w:szCs w:val="32"/>
        </w:rPr>
        <w:t>24.33</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；非税收</w:t>
      </w:r>
      <w:r>
        <w:rPr>
          <w:rFonts w:ascii="仿宋_GB2312" w:eastAsia="仿宋_GB2312" w:hAnsi="仿宋_GB2312" w:cs="仿宋_GB2312" w:hint="eastAsia"/>
          <w:color w:val="000000"/>
          <w:kern w:val="0"/>
          <w:sz w:val="32"/>
          <w:szCs w:val="32"/>
        </w:rPr>
        <w:lastRenderedPageBreak/>
        <w:t>入预计完成</w:t>
      </w:r>
      <w:r>
        <w:rPr>
          <w:rFonts w:ascii="仿宋_GB2312" w:eastAsia="仿宋_GB2312" w:hAnsi="仿宋_GB2312" w:cs="仿宋_GB2312"/>
          <w:color w:val="000000"/>
          <w:kern w:val="0"/>
          <w:sz w:val="32"/>
          <w:szCs w:val="32"/>
        </w:rPr>
        <w:t>4980</w:t>
      </w:r>
      <w:r>
        <w:rPr>
          <w:rFonts w:ascii="仿宋_GB2312" w:eastAsia="仿宋_GB2312" w:hAnsi="仿宋_GB2312" w:cs="仿宋_GB2312" w:hint="eastAsia"/>
          <w:color w:val="000000"/>
          <w:kern w:val="0"/>
          <w:sz w:val="32"/>
          <w:szCs w:val="32"/>
        </w:rPr>
        <w:t>万</w:t>
      </w:r>
      <w:r>
        <w:rPr>
          <w:rFonts w:ascii="仿宋_GB2312" w:eastAsia="仿宋_GB2312" w:hAnsi="仿宋_GB2312" w:cs="仿宋_GB2312" w:hint="eastAsia"/>
          <w:color w:val="000000"/>
          <w:kern w:val="0"/>
          <w:sz w:val="32"/>
          <w:szCs w:val="32"/>
        </w:rPr>
        <w:t>元，比上年增长</w:t>
      </w:r>
      <w:r>
        <w:rPr>
          <w:rFonts w:ascii="仿宋_GB2312" w:eastAsia="仿宋_GB2312" w:hAnsi="仿宋_GB2312" w:cs="仿宋_GB2312"/>
          <w:color w:val="000000"/>
          <w:kern w:val="0"/>
          <w:sz w:val="32"/>
          <w:szCs w:val="32"/>
        </w:rPr>
        <w:t>12.95</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，非税占地方一般公共预算收入的比重预计为</w:t>
      </w:r>
      <w:r>
        <w:rPr>
          <w:rFonts w:ascii="仿宋_GB2312" w:eastAsia="仿宋_GB2312" w:hAnsi="仿宋_GB2312" w:cs="仿宋_GB2312"/>
          <w:color w:val="000000"/>
          <w:kern w:val="0"/>
          <w:sz w:val="32"/>
          <w:szCs w:val="32"/>
        </w:rPr>
        <w:t>35</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，比上年同期减少了</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个百分点，实现了财政收入提质增量。</w:t>
      </w:r>
    </w:p>
    <w:p w:rsidR="00C34F05" w:rsidRDefault="00AB3B09">
      <w:pPr>
        <w:spacing w:line="560" w:lineRule="exact"/>
        <w:ind w:firstLineChars="200" w:firstLine="643"/>
        <w:rPr>
          <w:rFonts w:ascii="仿宋_GB2312" w:eastAsia="仿宋_GB2312" w:hAnsi="仿宋_GB2312" w:cs="仿宋_GB2312"/>
          <w:color w:val="000000"/>
          <w:kern w:val="0"/>
          <w:sz w:val="32"/>
          <w:szCs w:val="32"/>
        </w:rPr>
      </w:pPr>
      <w:r>
        <w:rPr>
          <w:rFonts w:ascii="楷体" w:eastAsia="楷体" w:hAnsi="楷体" w:cs="楷体" w:hint="eastAsia"/>
          <w:b/>
          <w:bCs/>
          <w:color w:val="000000"/>
          <w:kern w:val="0"/>
          <w:sz w:val="32"/>
          <w:szCs w:val="32"/>
        </w:rPr>
        <w:t>（二）科学安排资金，确保财政支出到位。</w:t>
      </w:r>
      <w:r>
        <w:rPr>
          <w:rFonts w:ascii="仿宋_GB2312" w:eastAsia="仿宋_GB2312" w:hAnsi="仿宋_GB2312" w:cs="仿宋_GB2312" w:hint="eastAsia"/>
          <w:color w:val="000000"/>
          <w:kern w:val="0"/>
          <w:sz w:val="32"/>
          <w:szCs w:val="32"/>
        </w:rPr>
        <w:t>面对收支矛盾日益尖锐的压力，我县财政坚持补短板、兜底线、保基本的原则，按照轻重缓急来合理保障支出。首先优先保障工资发放，要求各预算单位每个月</w:t>
      </w: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color w:val="000000"/>
          <w:kern w:val="0"/>
          <w:sz w:val="32"/>
          <w:szCs w:val="32"/>
        </w:rPr>
        <w:t>日前务必将工资发放到位。其次，在工资得到有效保障后，再根据资金量优先安排运转经费和民生支出。再次，千方百计整合调度资金保障重点建设项目，特别是在建的民生项目。通过采取增收节支、多方融资、资金整合等一系列手段，确保了我县财政运行正常，各项事业发展均衡，今年在坚持过紧日子，大力压缩支出的前提下，上半年预计完成一般公共预算支出</w:t>
      </w:r>
      <w:r>
        <w:rPr>
          <w:rFonts w:ascii="仿宋_GB2312" w:eastAsia="仿宋_GB2312" w:hAnsi="仿宋_GB2312" w:cs="仿宋_GB2312" w:hint="eastAsia"/>
          <w:color w:val="000000"/>
          <w:kern w:val="0"/>
          <w:sz w:val="32"/>
          <w:szCs w:val="32"/>
        </w:rPr>
        <w:t>159000</w:t>
      </w:r>
      <w:r>
        <w:rPr>
          <w:rFonts w:ascii="仿宋_GB2312" w:eastAsia="仿宋_GB2312" w:hAnsi="仿宋_GB2312" w:cs="仿宋_GB2312" w:hint="eastAsia"/>
          <w:color w:val="000000"/>
          <w:kern w:val="0"/>
          <w:sz w:val="32"/>
          <w:szCs w:val="32"/>
        </w:rPr>
        <w:t>万元，为年初预算的</w:t>
      </w:r>
      <w:r>
        <w:rPr>
          <w:rFonts w:ascii="仿宋_GB2312" w:eastAsia="仿宋_GB2312" w:hAnsi="仿宋_GB2312" w:cs="仿宋_GB2312" w:hint="eastAsia"/>
          <w:color w:val="000000"/>
          <w:kern w:val="0"/>
          <w:sz w:val="32"/>
          <w:szCs w:val="32"/>
        </w:rPr>
        <w:t>63.35%%</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比去年同期增长</w:t>
      </w:r>
      <w:r>
        <w:rPr>
          <w:rFonts w:ascii="仿宋_GB2312" w:eastAsia="仿宋_GB2312" w:hAnsi="仿宋_GB2312" w:cs="仿宋_GB2312" w:hint="eastAsia"/>
          <w:color w:val="000000"/>
          <w:kern w:val="0"/>
          <w:sz w:val="32"/>
          <w:szCs w:val="32"/>
        </w:rPr>
        <w:t>4245</w:t>
      </w:r>
      <w:r>
        <w:rPr>
          <w:rFonts w:ascii="仿宋_GB2312" w:eastAsia="仿宋_GB2312" w:hAnsi="仿宋_GB2312" w:cs="仿宋_GB2312" w:hint="eastAsia"/>
          <w:color w:val="000000"/>
          <w:kern w:val="0"/>
          <w:sz w:val="32"/>
          <w:szCs w:val="32"/>
        </w:rPr>
        <w:t>万元，增长</w:t>
      </w:r>
      <w:r>
        <w:rPr>
          <w:rFonts w:ascii="仿宋_GB2312" w:eastAsia="仿宋_GB2312" w:hAnsi="仿宋_GB2312" w:cs="仿宋_GB2312" w:hint="eastAsia"/>
          <w:color w:val="000000"/>
          <w:kern w:val="0"/>
          <w:sz w:val="32"/>
          <w:szCs w:val="32"/>
        </w:rPr>
        <w:t>2.74%</w:t>
      </w:r>
      <w:r>
        <w:rPr>
          <w:rFonts w:ascii="仿宋_GB2312" w:eastAsia="仿宋_GB2312" w:hAnsi="仿宋_GB2312" w:cs="仿宋_GB2312" w:hint="eastAsia"/>
          <w:color w:val="000000"/>
          <w:kern w:val="0"/>
          <w:sz w:val="32"/>
          <w:szCs w:val="32"/>
        </w:rPr>
        <w:t>。</w:t>
      </w:r>
    </w:p>
    <w:p w:rsidR="00C34F05" w:rsidRDefault="00AB3B09">
      <w:pPr>
        <w:pStyle w:val="a0"/>
        <w:spacing w:line="560" w:lineRule="exact"/>
        <w:ind w:leftChars="0" w:left="0" w:firstLineChars="200" w:firstLine="643"/>
        <w:rPr>
          <w:rFonts w:ascii="仿宋" w:eastAsia="仿宋" w:hAnsi="仿宋" w:cs="仿宋_GB2312"/>
          <w:sz w:val="32"/>
          <w:szCs w:val="32"/>
        </w:rPr>
      </w:pPr>
      <w:r>
        <w:rPr>
          <w:rFonts w:ascii="楷体" w:eastAsia="楷体" w:hAnsi="楷体" w:cs="楷体" w:hint="eastAsia"/>
          <w:b/>
          <w:bCs/>
          <w:color w:val="000000"/>
          <w:kern w:val="0"/>
          <w:sz w:val="32"/>
          <w:szCs w:val="32"/>
        </w:rPr>
        <w:t>（三）聚焦财税改革，绩效管理提质增效。</w:t>
      </w:r>
      <w:r>
        <w:rPr>
          <w:rFonts w:ascii="仿宋" w:eastAsia="仿宋" w:hAnsi="仿宋" w:cs="仿宋_GB2312" w:hint="eastAsia"/>
          <w:sz w:val="32"/>
          <w:szCs w:val="32"/>
        </w:rPr>
        <w:t>坚持</w:t>
      </w:r>
      <w:r>
        <w:rPr>
          <w:rFonts w:ascii="仿宋" w:eastAsia="仿宋" w:hAnsi="仿宋" w:cs="仿宋_GB2312" w:hint="eastAsia"/>
          <w:sz w:val="32"/>
          <w:szCs w:val="32"/>
        </w:rPr>
        <w:t>“谁办事谁花钱，谁花钱谁负责，花钱必问效，无效必问责”的原则</w:t>
      </w:r>
      <w:r>
        <w:rPr>
          <w:rFonts w:ascii="仿宋" w:eastAsia="仿宋" w:hAnsi="仿宋" w:cs="仿宋_GB2312" w:hint="eastAsia"/>
          <w:sz w:val="32"/>
          <w:szCs w:val="32"/>
        </w:rPr>
        <w:t>，</w:t>
      </w:r>
      <w:r>
        <w:rPr>
          <w:rFonts w:ascii="仿宋" w:eastAsia="仿宋" w:hAnsi="仿宋" w:cs="仿宋_GB2312" w:hint="eastAsia"/>
          <w:sz w:val="32"/>
          <w:szCs w:val="32"/>
        </w:rPr>
        <w:t>将政府收支预算、各部门和单位预算收支、政策和项目全面纳入绩效管理，实施全方位预算绩效管理</w:t>
      </w:r>
      <w:r>
        <w:rPr>
          <w:rFonts w:ascii="仿宋" w:eastAsia="仿宋" w:hAnsi="仿宋" w:cs="仿宋_GB2312" w:hint="eastAsia"/>
          <w:sz w:val="32"/>
          <w:szCs w:val="32"/>
        </w:rPr>
        <w:t>。</w:t>
      </w:r>
      <w:r>
        <w:rPr>
          <w:rFonts w:ascii="仿宋" w:eastAsia="仿宋" w:hAnsi="仿宋" w:cs="仿宋_GB2312" w:hint="eastAsia"/>
          <w:b/>
          <w:sz w:val="32"/>
          <w:szCs w:val="32"/>
        </w:rPr>
        <w:t>一是</w:t>
      </w:r>
      <w:r>
        <w:rPr>
          <w:rFonts w:ascii="仿宋" w:eastAsia="仿宋" w:hAnsi="仿宋" w:cs="仿宋_GB2312" w:hint="eastAsia"/>
          <w:sz w:val="32"/>
          <w:szCs w:val="32"/>
        </w:rPr>
        <w:t>强化绩效目标管理。在项目启动前，印发申报绩效目标的相关通知至各项目主管部门单位，部署安排单位及时报送绩效目标申报表。实际操作中，绩效目标申报表由人大财经委专家、行业部门专家、财政局预算股负责人组成的绩效评价小组审核，审核通过的项目就安排资金，审核未通过的项目及时取消。</w:t>
      </w:r>
      <w:r>
        <w:rPr>
          <w:rFonts w:ascii="仿宋" w:eastAsia="仿宋" w:hAnsi="仿宋" w:cs="仿宋_GB2312" w:hint="eastAsia"/>
          <w:b/>
          <w:sz w:val="32"/>
          <w:szCs w:val="32"/>
        </w:rPr>
        <w:lastRenderedPageBreak/>
        <w:t>二是</w:t>
      </w:r>
      <w:r>
        <w:rPr>
          <w:rFonts w:ascii="仿宋" w:eastAsia="仿宋" w:hAnsi="仿宋" w:cs="仿宋_GB2312" w:hint="eastAsia"/>
          <w:sz w:val="32"/>
          <w:szCs w:val="32"/>
        </w:rPr>
        <w:t>实施绩效运行跟踪“双监控”机制。县财政局和各项目主管单位初步建立项目资金绩效运行监控机制，对绩效目标实现程度和项目实施进度实行“双监控”，组织部门单位对每个项目前三季度资金使用和管理情况、项目实施进度等方面进行跟踪监控，对与绩效目标不符的，要求单位及时调整，督促项目单位确保绩效目标的实现。</w:t>
      </w:r>
      <w:r>
        <w:rPr>
          <w:rFonts w:ascii="仿宋" w:eastAsia="仿宋" w:hAnsi="仿宋" w:cs="仿宋_GB2312" w:hint="eastAsia"/>
          <w:b/>
          <w:sz w:val="32"/>
          <w:szCs w:val="32"/>
        </w:rPr>
        <w:t>三是</w:t>
      </w:r>
      <w:r>
        <w:rPr>
          <w:rFonts w:ascii="仿宋" w:eastAsia="仿宋" w:hAnsi="仿宋" w:cs="仿宋_GB2312" w:hint="eastAsia"/>
          <w:sz w:val="32"/>
          <w:szCs w:val="32"/>
        </w:rPr>
        <w:t>推动财审联动，形成绩效管理合力。实行专项审计报告和绩效评价报告共享，提升了工作效率，节约了大量人力物力。要求评价报告必需提交县人大审阅备案，由县人大财经委组织力量，对财审联动报告中的问题进行跟踪督办，确保整改到位，</w:t>
      </w:r>
      <w:r>
        <w:rPr>
          <w:rFonts w:ascii="仿宋" w:eastAsia="仿宋" w:hAnsi="仿宋" w:cs="仿宋_GB2312" w:hint="eastAsia"/>
          <w:sz w:val="32"/>
          <w:szCs w:val="32"/>
        </w:rPr>
        <w:t>大大提升绩效管理效能。</w:t>
      </w:r>
    </w:p>
    <w:p w:rsidR="00C34F05" w:rsidRDefault="00AB3B09">
      <w:pPr>
        <w:spacing w:line="560" w:lineRule="exact"/>
        <w:ind w:firstLineChars="200" w:firstLine="643"/>
        <w:rPr>
          <w:rFonts w:ascii="宋体" w:eastAsia="仿宋" w:hAnsi="宋体" w:cs="仿宋_GB2312"/>
          <w:sz w:val="32"/>
          <w:szCs w:val="32"/>
        </w:rPr>
      </w:pPr>
      <w:r>
        <w:rPr>
          <w:rFonts w:ascii="楷体" w:eastAsia="楷体" w:hAnsi="楷体" w:cs="楷体" w:hint="eastAsia"/>
          <w:b/>
          <w:bCs/>
          <w:sz w:val="32"/>
          <w:szCs w:val="32"/>
        </w:rPr>
        <w:t>（四）完善管理制度，牢牢守住风险底线。</w:t>
      </w:r>
      <w:r>
        <w:rPr>
          <w:rFonts w:ascii="仿宋" w:eastAsia="仿宋" w:hAnsi="仿宋" w:cs="仿宋_GB2312" w:hint="eastAsia"/>
          <w:b/>
          <w:bCs/>
          <w:sz w:val="32"/>
          <w:szCs w:val="32"/>
        </w:rPr>
        <w:t>一是</w:t>
      </w:r>
      <w:r>
        <w:rPr>
          <w:rFonts w:ascii="仿宋" w:eastAsia="仿宋" w:hAnsi="仿宋" w:cs="仿宋_GB2312" w:hint="eastAsia"/>
          <w:sz w:val="32"/>
          <w:szCs w:val="32"/>
        </w:rPr>
        <w:t>坚持财政投资评审制度。出台《绥宁县政府投资项目重点环节管理暂行办法》，进一步加强了政府投资项目审批监管和概算约束。并且坚持财政投资评审制度，今年</w:t>
      </w:r>
      <w:r>
        <w:rPr>
          <w:rFonts w:ascii="仿宋" w:eastAsia="仿宋" w:hAnsi="仿宋" w:cs="仿宋_GB2312" w:hint="eastAsia"/>
          <w:sz w:val="32"/>
          <w:szCs w:val="32"/>
        </w:rPr>
        <w:t>1-5</w:t>
      </w:r>
      <w:r>
        <w:rPr>
          <w:rFonts w:ascii="仿宋" w:eastAsia="仿宋" w:hAnsi="仿宋" w:cs="仿宋_GB2312" w:hint="eastAsia"/>
          <w:sz w:val="32"/>
          <w:szCs w:val="32"/>
        </w:rPr>
        <w:t>月审查政府投资项目</w:t>
      </w:r>
      <w:r>
        <w:rPr>
          <w:rFonts w:ascii="仿宋" w:eastAsia="仿宋" w:hAnsi="仿宋" w:cs="仿宋_GB2312" w:hint="eastAsia"/>
          <w:sz w:val="32"/>
          <w:szCs w:val="32"/>
        </w:rPr>
        <w:t>108</w:t>
      </w:r>
      <w:r>
        <w:rPr>
          <w:rFonts w:ascii="仿宋" w:eastAsia="仿宋" w:hAnsi="仿宋" w:cs="仿宋_GB2312" w:hint="eastAsia"/>
          <w:sz w:val="32"/>
          <w:szCs w:val="32"/>
        </w:rPr>
        <w:t>个（其中预算评审项目</w:t>
      </w:r>
      <w:r>
        <w:rPr>
          <w:rFonts w:ascii="仿宋" w:eastAsia="仿宋" w:hAnsi="仿宋" w:cs="仿宋_GB2312" w:hint="eastAsia"/>
          <w:sz w:val="32"/>
          <w:szCs w:val="32"/>
        </w:rPr>
        <w:t>88</w:t>
      </w:r>
      <w:r>
        <w:rPr>
          <w:rFonts w:ascii="仿宋" w:eastAsia="仿宋" w:hAnsi="仿宋" w:cs="仿宋_GB2312" w:hint="eastAsia"/>
          <w:sz w:val="32"/>
          <w:szCs w:val="32"/>
        </w:rPr>
        <w:t>个、结算评审项目</w:t>
      </w:r>
      <w:r>
        <w:rPr>
          <w:rFonts w:ascii="仿宋" w:eastAsia="仿宋" w:hAnsi="仿宋" w:cs="仿宋_GB2312" w:hint="eastAsia"/>
          <w:sz w:val="32"/>
          <w:szCs w:val="32"/>
        </w:rPr>
        <w:t>20</w:t>
      </w:r>
      <w:r>
        <w:rPr>
          <w:rFonts w:ascii="仿宋" w:eastAsia="仿宋" w:hAnsi="仿宋" w:cs="仿宋_GB2312" w:hint="eastAsia"/>
          <w:sz w:val="32"/>
          <w:szCs w:val="32"/>
        </w:rPr>
        <w:t>个），送审金额</w:t>
      </w:r>
      <w:r>
        <w:rPr>
          <w:rFonts w:ascii="仿宋" w:eastAsia="仿宋" w:hAnsi="仿宋" w:cs="仿宋_GB2312" w:hint="eastAsia"/>
          <w:sz w:val="32"/>
          <w:szCs w:val="32"/>
        </w:rPr>
        <w:t>25736.72</w:t>
      </w:r>
      <w:r>
        <w:rPr>
          <w:rFonts w:ascii="仿宋" w:eastAsia="仿宋" w:hAnsi="仿宋" w:cs="仿宋_GB2312" w:hint="eastAsia"/>
          <w:sz w:val="32"/>
          <w:szCs w:val="32"/>
        </w:rPr>
        <w:t>万元，审定金额</w:t>
      </w:r>
      <w:r>
        <w:rPr>
          <w:rFonts w:ascii="仿宋" w:eastAsia="仿宋" w:hAnsi="仿宋" w:cs="仿宋_GB2312" w:hint="eastAsia"/>
          <w:sz w:val="32"/>
          <w:szCs w:val="32"/>
        </w:rPr>
        <w:t>22507.75</w:t>
      </w:r>
      <w:r>
        <w:rPr>
          <w:rFonts w:ascii="仿宋" w:eastAsia="仿宋" w:hAnsi="仿宋" w:cs="仿宋_GB2312" w:hint="eastAsia"/>
          <w:sz w:val="32"/>
          <w:szCs w:val="32"/>
        </w:rPr>
        <w:t>万元，审减金额</w:t>
      </w:r>
      <w:r>
        <w:rPr>
          <w:rFonts w:ascii="仿宋" w:eastAsia="仿宋" w:hAnsi="仿宋" w:cs="仿宋_GB2312" w:hint="eastAsia"/>
          <w:sz w:val="32"/>
          <w:szCs w:val="32"/>
        </w:rPr>
        <w:t>3228.97</w:t>
      </w:r>
      <w:r>
        <w:rPr>
          <w:rFonts w:ascii="仿宋" w:eastAsia="仿宋" w:hAnsi="仿宋" w:cs="仿宋_GB2312" w:hint="eastAsia"/>
          <w:sz w:val="32"/>
          <w:szCs w:val="32"/>
        </w:rPr>
        <w:t>万元，审减率</w:t>
      </w:r>
      <w:r>
        <w:rPr>
          <w:rFonts w:ascii="仿宋" w:eastAsia="仿宋" w:hAnsi="仿宋" w:cs="仿宋_GB2312" w:hint="eastAsia"/>
          <w:sz w:val="32"/>
          <w:szCs w:val="32"/>
        </w:rPr>
        <w:t>12.55%</w:t>
      </w:r>
      <w:r>
        <w:rPr>
          <w:rFonts w:ascii="仿宋" w:eastAsia="仿宋" w:hAnsi="仿宋" w:cs="仿宋_GB2312" w:hint="eastAsia"/>
          <w:sz w:val="32"/>
          <w:szCs w:val="32"/>
        </w:rPr>
        <w:t>。</w:t>
      </w:r>
      <w:r>
        <w:rPr>
          <w:rFonts w:ascii="仿宋" w:eastAsia="仿宋" w:hAnsi="仿宋" w:cs="仿宋_GB2312" w:hint="eastAsia"/>
          <w:b/>
          <w:bCs/>
          <w:sz w:val="32"/>
          <w:szCs w:val="32"/>
        </w:rPr>
        <w:t>二是</w:t>
      </w:r>
      <w:r>
        <w:rPr>
          <w:rFonts w:ascii="仿宋" w:eastAsia="仿宋" w:hAnsi="仿宋" w:cs="仿宋_GB2312" w:hint="eastAsia"/>
          <w:sz w:val="32"/>
          <w:szCs w:val="32"/>
        </w:rPr>
        <w:t>防范化解政府债务风险。</w:t>
      </w:r>
      <w:r>
        <w:rPr>
          <w:rFonts w:ascii="宋体" w:eastAsia="仿宋_GB2312" w:hAnsi="宋体" w:cs="仿宋_GB2312" w:hint="eastAsia"/>
          <w:sz w:val="32"/>
          <w:szCs w:val="32"/>
        </w:rPr>
        <w:t>严格实行债务动态监控</w:t>
      </w:r>
      <w:r>
        <w:rPr>
          <w:rFonts w:ascii="宋体" w:eastAsia="仿宋_GB2312" w:hAnsi="宋体" w:cs="仿宋_GB2312" w:hint="eastAsia"/>
          <w:sz w:val="32"/>
          <w:szCs w:val="32"/>
        </w:rPr>
        <w:t>，</w:t>
      </w:r>
      <w:r>
        <w:rPr>
          <w:rFonts w:ascii="宋体" w:eastAsia="仿宋_GB2312" w:hAnsi="宋体" w:cs="仿宋_GB2312" w:hint="eastAsia"/>
          <w:sz w:val="32"/>
          <w:szCs w:val="32"/>
        </w:rPr>
        <w:t>在全面清理政府性债务的基础上，认真执行隐性债务变动统计，严格按照财政部、省财政厅的要求，将全县所有政府性债务全面登记到“地方政府性债务管理系统”和“地方政府债务全口径监测平台”，并及时更新债务数据。</w:t>
      </w:r>
      <w:r>
        <w:rPr>
          <w:rFonts w:ascii="宋体" w:eastAsia="仿宋_GB2312" w:hAnsi="宋体" w:cs="仿宋_GB2312" w:hint="eastAsia"/>
          <w:sz w:val="32"/>
          <w:szCs w:val="32"/>
        </w:rPr>
        <w:t>我县</w:t>
      </w:r>
      <w:r>
        <w:rPr>
          <w:rFonts w:ascii="宋体" w:eastAsia="仿宋_GB2312" w:hAnsi="宋体" w:cs="仿宋_GB2312" w:hint="eastAsia"/>
          <w:sz w:val="32"/>
          <w:szCs w:val="32"/>
        </w:rPr>
        <w:t>债务总额相对较少，所有到期债务利息及还本均纳入了年初预算安排，偿债压力已有所缓解，风</w:t>
      </w:r>
      <w:r>
        <w:rPr>
          <w:rFonts w:ascii="宋体" w:eastAsia="仿宋_GB2312" w:hAnsi="宋体" w:cs="仿宋_GB2312" w:hint="eastAsia"/>
          <w:sz w:val="32"/>
          <w:szCs w:val="32"/>
        </w:rPr>
        <w:lastRenderedPageBreak/>
        <w:t>险处于可控范围内</w:t>
      </w:r>
      <w:r>
        <w:rPr>
          <w:rFonts w:ascii="宋体" w:eastAsia="仿宋_GB2312" w:hAnsi="宋体" w:cs="仿宋_GB2312" w:hint="eastAsia"/>
          <w:sz w:val="32"/>
          <w:szCs w:val="32"/>
        </w:rPr>
        <w:t>，上年度</w:t>
      </w:r>
      <w:r>
        <w:rPr>
          <w:rFonts w:ascii="宋体" w:eastAsia="仿宋_GB2312" w:hAnsi="宋体" w:cs="仿宋_GB2312" w:hint="eastAsia"/>
          <w:sz w:val="32"/>
          <w:szCs w:val="32"/>
        </w:rPr>
        <w:t>我县债务风险等级处于绿色安全区，债务率控制在</w:t>
      </w:r>
      <w:r>
        <w:rPr>
          <w:rFonts w:ascii="宋体" w:eastAsia="仿宋_GB2312" w:hAnsi="宋体" w:cs="仿宋_GB2312" w:hint="eastAsia"/>
          <w:sz w:val="32"/>
          <w:szCs w:val="32"/>
        </w:rPr>
        <w:t>120%</w:t>
      </w:r>
      <w:r>
        <w:rPr>
          <w:rFonts w:ascii="宋体" w:eastAsia="仿宋_GB2312" w:hAnsi="宋体" w:cs="仿宋_GB2312" w:hint="eastAsia"/>
          <w:sz w:val="32"/>
          <w:szCs w:val="32"/>
        </w:rPr>
        <w:t>以下，今年债务风险仍然处于可控范围。</w:t>
      </w:r>
      <w:r>
        <w:rPr>
          <w:rFonts w:ascii="仿宋" w:eastAsia="仿宋" w:hAnsi="仿宋" w:hint="eastAsia"/>
          <w:b/>
          <w:bCs/>
          <w:sz w:val="32"/>
          <w:szCs w:val="32"/>
        </w:rPr>
        <w:t>三是</w:t>
      </w:r>
      <w:r>
        <w:rPr>
          <w:rFonts w:ascii="仿宋" w:eastAsia="仿宋" w:hAnsi="仿宋" w:hint="eastAsia"/>
          <w:sz w:val="32"/>
          <w:szCs w:val="32"/>
        </w:rPr>
        <w:t>足额保障三保支出。</w:t>
      </w:r>
      <w:r>
        <w:rPr>
          <w:rFonts w:ascii="仿宋" w:eastAsia="仿宋" w:hAnsi="仿宋" w:hint="eastAsia"/>
          <w:sz w:val="32"/>
          <w:szCs w:val="32"/>
        </w:rPr>
        <w:t>牢固树立“过紧日子”思想，通过最大限度压减“三公经费”和一般性支出等措施，为“三保”支出腾出</w:t>
      </w:r>
      <w:r>
        <w:rPr>
          <w:rFonts w:ascii="仿宋" w:eastAsia="仿宋" w:hAnsi="仿宋" w:hint="eastAsia"/>
          <w:sz w:val="32"/>
          <w:szCs w:val="32"/>
        </w:rPr>
        <w:t>有限的财力空间</w:t>
      </w:r>
      <w:r>
        <w:rPr>
          <w:rFonts w:ascii="仿宋" w:eastAsia="仿宋" w:hAnsi="仿宋" w:hint="eastAsia"/>
          <w:sz w:val="32"/>
          <w:szCs w:val="32"/>
        </w:rPr>
        <w:t>。</w:t>
      </w:r>
      <w:r>
        <w:rPr>
          <w:rFonts w:ascii="仿宋" w:eastAsia="仿宋" w:hAnsi="仿宋" w:hint="eastAsia"/>
          <w:sz w:val="32"/>
          <w:szCs w:val="32"/>
        </w:rPr>
        <w:t>截止</w:t>
      </w:r>
      <w:r>
        <w:rPr>
          <w:rFonts w:ascii="仿宋" w:eastAsia="仿宋" w:hAnsi="仿宋" w:hint="eastAsia"/>
          <w:sz w:val="32"/>
          <w:szCs w:val="32"/>
        </w:rPr>
        <w:t>6</w:t>
      </w:r>
      <w:r>
        <w:rPr>
          <w:rFonts w:ascii="仿宋" w:eastAsia="仿宋" w:hAnsi="仿宋" w:hint="eastAsia"/>
          <w:sz w:val="32"/>
          <w:szCs w:val="32"/>
        </w:rPr>
        <w:t>月底，我县“三保”支出</w:t>
      </w:r>
      <w:r>
        <w:rPr>
          <w:rFonts w:ascii="仿宋" w:eastAsia="仿宋" w:hAnsi="仿宋" w:hint="eastAsia"/>
          <w:sz w:val="32"/>
          <w:szCs w:val="32"/>
        </w:rPr>
        <w:t>8</w:t>
      </w:r>
      <w:r>
        <w:rPr>
          <w:rFonts w:ascii="仿宋" w:eastAsia="仿宋" w:hAnsi="仿宋" w:hint="eastAsia"/>
          <w:sz w:val="32"/>
          <w:szCs w:val="32"/>
        </w:rPr>
        <w:t>9051</w:t>
      </w:r>
      <w:r>
        <w:rPr>
          <w:rFonts w:ascii="仿宋" w:eastAsia="仿宋" w:hAnsi="仿宋" w:hint="eastAsia"/>
          <w:sz w:val="32"/>
          <w:szCs w:val="32"/>
        </w:rPr>
        <w:t>万元，其中保工资支出</w:t>
      </w:r>
      <w:r>
        <w:rPr>
          <w:rFonts w:ascii="仿宋" w:eastAsia="仿宋" w:hAnsi="仿宋" w:hint="eastAsia"/>
          <w:sz w:val="32"/>
          <w:szCs w:val="32"/>
        </w:rPr>
        <w:t>3</w:t>
      </w:r>
      <w:r>
        <w:rPr>
          <w:rFonts w:ascii="仿宋" w:eastAsia="仿宋" w:hAnsi="仿宋" w:hint="eastAsia"/>
          <w:sz w:val="32"/>
          <w:szCs w:val="32"/>
        </w:rPr>
        <w:t>7619</w:t>
      </w:r>
      <w:r>
        <w:rPr>
          <w:rFonts w:ascii="仿宋" w:eastAsia="仿宋" w:hAnsi="仿宋" w:hint="eastAsia"/>
          <w:sz w:val="32"/>
          <w:szCs w:val="32"/>
        </w:rPr>
        <w:t>万元，保运转支出</w:t>
      </w:r>
      <w:r>
        <w:rPr>
          <w:rFonts w:ascii="仿宋" w:eastAsia="仿宋" w:hAnsi="仿宋" w:hint="eastAsia"/>
          <w:sz w:val="32"/>
          <w:szCs w:val="32"/>
        </w:rPr>
        <w:t>3</w:t>
      </w:r>
      <w:r>
        <w:rPr>
          <w:rFonts w:ascii="仿宋" w:eastAsia="仿宋" w:hAnsi="仿宋" w:hint="eastAsia"/>
          <w:sz w:val="32"/>
          <w:szCs w:val="32"/>
        </w:rPr>
        <w:t>709</w:t>
      </w:r>
      <w:r>
        <w:rPr>
          <w:rFonts w:ascii="仿宋" w:eastAsia="仿宋" w:hAnsi="仿宋" w:hint="eastAsia"/>
          <w:sz w:val="32"/>
          <w:szCs w:val="32"/>
        </w:rPr>
        <w:t>万元，保基本民生支出</w:t>
      </w:r>
      <w:r>
        <w:rPr>
          <w:rFonts w:ascii="仿宋" w:eastAsia="仿宋" w:hAnsi="仿宋" w:hint="eastAsia"/>
          <w:sz w:val="32"/>
          <w:szCs w:val="32"/>
        </w:rPr>
        <w:t>4</w:t>
      </w:r>
      <w:r>
        <w:rPr>
          <w:rFonts w:ascii="仿宋" w:eastAsia="仿宋" w:hAnsi="仿宋" w:hint="eastAsia"/>
          <w:sz w:val="32"/>
          <w:szCs w:val="32"/>
        </w:rPr>
        <w:t>7723</w:t>
      </w:r>
      <w:r>
        <w:rPr>
          <w:rFonts w:ascii="仿宋" w:eastAsia="仿宋" w:hAnsi="仿宋" w:hint="eastAsia"/>
          <w:sz w:val="32"/>
          <w:szCs w:val="32"/>
        </w:rPr>
        <w:t>万元，“三保”支出按时足额保障到位。</w:t>
      </w:r>
      <w:r>
        <w:rPr>
          <w:rFonts w:ascii="宋体" w:eastAsia="仿宋_GB2312" w:hAnsi="宋体" w:cs="仿宋_GB2312" w:hint="eastAsia"/>
          <w:b/>
          <w:bCs/>
          <w:sz w:val="32"/>
          <w:szCs w:val="32"/>
        </w:rPr>
        <w:t>四是</w:t>
      </w:r>
      <w:r>
        <w:rPr>
          <w:rFonts w:ascii="仿宋" w:eastAsia="仿宋" w:hAnsi="仿宋" w:hint="eastAsia"/>
          <w:b/>
          <w:sz w:val="32"/>
          <w:szCs w:val="32"/>
        </w:rPr>
        <w:t>盘活财政存量资金。</w:t>
      </w:r>
      <w:r>
        <w:rPr>
          <w:rFonts w:ascii="仿宋" w:eastAsia="仿宋" w:hAnsi="仿宋" w:cs="仿宋_GB2312" w:hint="eastAsia"/>
          <w:sz w:val="32"/>
          <w:szCs w:val="32"/>
        </w:rPr>
        <w:t>对财政存量资金进行清理，将县本级安排的当年未使用完的财政资金及上级连续两年未用完的资金及时收回，统筹用于消减财政隐性赤字和“三保”支出，</w:t>
      </w:r>
      <w:r>
        <w:rPr>
          <w:rFonts w:ascii="仿宋" w:eastAsia="仿宋" w:hAnsi="仿宋" w:hint="eastAsia"/>
          <w:sz w:val="32"/>
          <w:szCs w:val="32"/>
        </w:rPr>
        <w:t>共收回</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年及以前年度资金</w:t>
      </w:r>
      <w:r>
        <w:rPr>
          <w:rFonts w:ascii="仿宋" w:eastAsia="仿宋" w:hAnsi="仿宋" w:hint="eastAsia"/>
          <w:sz w:val="32"/>
          <w:szCs w:val="32"/>
        </w:rPr>
        <w:t>5755</w:t>
      </w:r>
      <w:r>
        <w:rPr>
          <w:rFonts w:ascii="仿宋" w:eastAsia="仿宋" w:hAnsi="仿宋" w:hint="eastAsia"/>
          <w:sz w:val="32"/>
          <w:szCs w:val="32"/>
        </w:rPr>
        <w:t>万元。</w:t>
      </w:r>
      <w:r>
        <w:rPr>
          <w:rFonts w:ascii="仿宋" w:eastAsia="仿宋" w:hAnsi="仿宋" w:hint="eastAsia"/>
          <w:b/>
          <w:bCs/>
          <w:sz w:val="32"/>
          <w:szCs w:val="32"/>
        </w:rPr>
        <w:t>五是</w:t>
      </w:r>
      <w:r>
        <w:rPr>
          <w:rFonts w:ascii="仿宋" w:eastAsia="仿宋" w:hAnsi="仿宋" w:cs="仿宋_GB2312" w:hint="eastAsia"/>
          <w:b/>
          <w:bCs/>
          <w:sz w:val="32"/>
          <w:szCs w:val="32"/>
        </w:rPr>
        <w:t>强化中央直达资金监督管理</w:t>
      </w:r>
      <w:r>
        <w:rPr>
          <w:rFonts w:ascii="仿宋" w:eastAsia="仿宋" w:hAnsi="仿宋" w:cs="仿宋_GB2312" w:hint="eastAsia"/>
          <w:b/>
          <w:bCs/>
          <w:sz w:val="32"/>
          <w:szCs w:val="32"/>
        </w:rPr>
        <w:t>。</w:t>
      </w:r>
      <w:r>
        <w:rPr>
          <w:rFonts w:ascii="仿宋" w:eastAsia="仿宋" w:hAnsi="仿宋" w:cs="仿宋_GB2312" w:hint="eastAsia"/>
          <w:bCs/>
          <w:sz w:val="32"/>
          <w:szCs w:val="32"/>
        </w:rPr>
        <w:t>按照直达资金使用管理办法，通知主管部门报送分配方案，确保资金快速下达至各单位，加强直达资金源头管理</w:t>
      </w:r>
      <w:r>
        <w:rPr>
          <w:rFonts w:ascii="仿宋" w:eastAsia="仿宋" w:hAnsi="仿宋" w:cs="仿宋_GB2312" w:hint="eastAsia"/>
          <w:bCs/>
          <w:sz w:val="32"/>
          <w:szCs w:val="32"/>
        </w:rPr>
        <w:t>。</w:t>
      </w:r>
      <w:r>
        <w:rPr>
          <w:rFonts w:ascii="仿宋" w:eastAsia="仿宋" w:hAnsi="仿宋" w:cs="仿宋_GB2312" w:hint="eastAsia"/>
          <w:bCs/>
          <w:sz w:val="32"/>
          <w:szCs w:val="32"/>
          <w:lang w:val="zh-CN"/>
        </w:rPr>
        <w:t>依托直达资金动态监控系统，确保直达资金使用全程可监控、可追溯，切实发挥直达资金对做好“六稳”工作、落实“六保”任务的重要作用。截止</w:t>
      </w:r>
      <w:r>
        <w:rPr>
          <w:rFonts w:ascii="仿宋" w:eastAsia="仿宋" w:hAnsi="仿宋" w:cs="仿宋_GB2312" w:hint="eastAsia"/>
          <w:bCs/>
          <w:sz w:val="32"/>
          <w:szCs w:val="32"/>
        </w:rPr>
        <w:t>6</w:t>
      </w:r>
      <w:r>
        <w:rPr>
          <w:rFonts w:ascii="仿宋" w:eastAsia="仿宋" w:hAnsi="仿宋" w:cs="仿宋_GB2312" w:hint="eastAsia"/>
          <w:bCs/>
          <w:sz w:val="32"/>
          <w:szCs w:val="32"/>
        </w:rPr>
        <w:t>月底，我县共收到直达资金</w:t>
      </w:r>
      <w:r>
        <w:rPr>
          <w:rFonts w:ascii="仿宋" w:eastAsia="仿宋" w:hAnsi="仿宋" w:cs="仿宋_GB2312" w:hint="eastAsia"/>
          <w:bCs/>
          <w:sz w:val="32"/>
          <w:szCs w:val="32"/>
        </w:rPr>
        <w:t>101685.9</w:t>
      </w:r>
      <w:r>
        <w:rPr>
          <w:rFonts w:ascii="仿宋" w:eastAsia="仿宋" w:hAnsi="仿宋" w:cs="仿宋_GB2312" w:hint="eastAsia"/>
          <w:bCs/>
          <w:sz w:val="32"/>
          <w:szCs w:val="32"/>
        </w:rPr>
        <w:t>万元，分配</w:t>
      </w:r>
      <w:r>
        <w:rPr>
          <w:rFonts w:ascii="仿宋" w:eastAsia="仿宋" w:hAnsi="仿宋" w:cs="仿宋_GB2312" w:hint="eastAsia"/>
          <w:bCs/>
          <w:sz w:val="32"/>
          <w:szCs w:val="32"/>
        </w:rPr>
        <w:t>98993.74</w:t>
      </w:r>
      <w:r>
        <w:rPr>
          <w:rFonts w:ascii="仿宋" w:eastAsia="仿宋" w:hAnsi="仿宋" w:cs="仿宋_GB2312" w:hint="eastAsia"/>
          <w:bCs/>
          <w:sz w:val="32"/>
          <w:szCs w:val="32"/>
        </w:rPr>
        <w:t>万元，分配进度</w:t>
      </w:r>
      <w:r>
        <w:rPr>
          <w:rFonts w:ascii="仿宋" w:eastAsia="仿宋" w:hAnsi="仿宋" w:cs="仿宋_GB2312" w:hint="eastAsia"/>
          <w:bCs/>
          <w:sz w:val="32"/>
          <w:szCs w:val="32"/>
        </w:rPr>
        <w:t>97.4</w:t>
      </w:r>
      <w:r>
        <w:rPr>
          <w:rFonts w:ascii="仿宋" w:eastAsia="仿宋" w:hAnsi="仿宋" w:cs="仿宋_GB2312" w:hint="eastAsia"/>
          <w:bCs/>
          <w:sz w:val="32"/>
          <w:szCs w:val="32"/>
        </w:rPr>
        <w:t>%</w:t>
      </w:r>
      <w:r>
        <w:rPr>
          <w:rFonts w:ascii="仿宋" w:eastAsia="仿宋" w:hAnsi="仿宋" w:cs="仿宋_GB2312" w:hint="eastAsia"/>
          <w:bCs/>
          <w:sz w:val="32"/>
          <w:szCs w:val="32"/>
        </w:rPr>
        <w:t>，支出</w:t>
      </w:r>
      <w:r>
        <w:rPr>
          <w:rFonts w:ascii="仿宋" w:eastAsia="仿宋" w:hAnsi="仿宋" w:cs="仿宋_GB2312" w:hint="eastAsia"/>
          <w:bCs/>
          <w:sz w:val="32"/>
          <w:szCs w:val="32"/>
        </w:rPr>
        <w:t>39889.65</w:t>
      </w:r>
      <w:r>
        <w:rPr>
          <w:rFonts w:ascii="仿宋" w:eastAsia="仿宋" w:hAnsi="仿宋" w:cs="仿宋_GB2312" w:hint="eastAsia"/>
          <w:bCs/>
          <w:sz w:val="32"/>
          <w:szCs w:val="32"/>
        </w:rPr>
        <w:t>万元，支出进度</w:t>
      </w:r>
      <w:r>
        <w:rPr>
          <w:rFonts w:ascii="仿宋" w:eastAsia="仿宋" w:hAnsi="仿宋" w:cs="仿宋_GB2312" w:hint="eastAsia"/>
          <w:bCs/>
          <w:sz w:val="32"/>
          <w:szCs w:val="32"/>
        </w:rPr>
        <w:t>57.7%</w:t>
      </w:r>
      <w:r>
        <w:rPr>
          <w:rFonts w:ascii="仿宋" w:eastAsia="仿宋" w:hAnsi="仿宋" w:cs="仿宋_GB2312" w:hint="eastAsia"/>
          <w:bCs/>
          <w:sz w:val="32"/>
          <w:szCs w:val="32"/>
        </w:rPr>
        <w:t>。</w:t>
      </w:r>
    </w:p>
    <w:p w:rsidR="00C34F05" w:rsidRDefault="00AB3B09">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（五）落实惠民政策，加大民生保障力度。</w:t>
      </w:r>
      <w:r>
        <w:rPr>
          <w:rFonts w:ascii="仿宋" w:eastAsia="仿宋" w:hAnsi="仿宋" w:cs="仿宋" w:hint="eastAsia"/>
          <w:b/>
          <w:bCs/>
          <w:sz w:val="32"/>
          <w:szCs w:val="32"/>
        </w:rPr>
        <w:t>一是</w:t>
      </w:r>
      <w:r>
        <w:rPr>
          <w:rFonts w:ascii="仿宋" w:eastAsia="仿宋" w:hAnsi="仿宋" w:cs="仿宋" w:hint="eastAsia"/>
          <w:sz w:val="32"/>
          <w:szCs w:val="32"/>
        </w:rPr>
        <w:t>建设健康绥宁。</w:t>
      </w:r>
      <w:r>
        <w:rPr>
          <w:rFonts w:ascii="仿宋" w:eastAsia="仿宋" w:hAnsi="仿宋" w:cs="仿宋" w:hint="eastAsia"/>
          <w:kern w:val="0"/>
          <w:sz w:val="32"/>
          <w:szCs w:val="32"/>
        </w:rPr>
        <w:t>今年上半年，下达疫情防控资金</w:t>
      </w:r>
      <w:r>
        <w:rPr>
          <w:rFonts w:ascii="仿宋" w:eastAsia="仿宋" w:hAnsi="仿宋" w:cs="仿宋" w:hint="eastAsia"/>
          <w:kern w:val="0"/>
          <w:sz w:val="32"/>
          <w:szCs w:val="32"/>
        </w:rPr>
        <w:t>1776.5</w:t>
      </w:r>
      <w:r>
        <w:rPr>
          <w:rFonts w:ascii="仿宋" w:eastAsia="仿宋" w:hAnsi="仿宋" w:cs="仿宋" w:hint="eastAsia"/>
          <w:kern w:val="0"/>
          <w:sz w:val="32"/>
          <w:szCs w:val="32"/>
        </w:rPr>
        <w:t>万元，其中</w:t>
      </w:r>
      <w:r>
        <w:rPr>
          <w:rFonts w:ascii="仿宋" w:eastAsia="仿宋" w:hAnsi="仿宋" w:cs="仿宋" w:hint="eastAsia"/>
          <w:bCs/>
          <w:color w:val="000000"/>
          <w:sz w:val="32"/>
          <w:szCs w:val="32"/>
        </w:rPr>
        <w:t>：设备和防控物资补助</w:t>
      </w:r>
      <w:r>
        <w:rPr>
          <w:rFonts w:ascii="仿宋" w:eastAsia="仿宋" w:hAnsi="仿宋" w:cs="仿宋" w:hint="eastAsia"/>
          <w:bCs/>
          <w:color w:val="000000"/>
          <w:sz w:val="32"/>
          <w:szCs w:val="32"/>
        </w:rPr>
        <w:t>185.5</w:t>
      </w:r>
      <w:r>
        <w:rPr>
          <w:rFonts w:ascii="仿宋" w:eastAsia="仿宋" w:hAnsi="仿宋" w:cs="仿宋" w:hint="eastAsia"/>
          <w:bCs/>
          <w:color w:val="000000"/>
          <w:sz w:val="32"/>
          <w:szCs w:val="32"/>
        </w:rPr>
        <w:t>万元，核酸检测经费</w:t>
      </w:r>
      <w:r>
        <w:rPr>
          <w:rFonts w:ascii="仿宋" w:eastAsia="仿宋" w:hAnsi="仿宋" w:cs="仿宋" w:hint="eastAsia"/>
          <w:bCs/>
          <w:color w:val="000000"/>
          <w:sz w:val="32"/>
          <w:szCs w:val="32"/>
        </w:rPr>
        <w:t>314</w:t>
      </w:r>
      <w:r>
        <w:rPr>
          <w:rFonts w:ascii="仿宋" w:eastAsia="仿宋" w:hAnsi="仿宋" w:cs="仿宋" w:hint="eastAsia"/>
          <w:bCs/>
          <w:color w:val="000000"/>
          <w:sz w:val="32"/>
          <w:szCs w:val="32"/>
        </w:rPr>
        <w:t>万元，疫苗及接种费用补助</w:t>
      </w:r>
      <w:r>
        <w:rPr>
          <w:rFonts w:ascii="仿宋" w:eastAsia="仿宋" w:hAnsi="仿宋" w:cs="仿宋" w:hint="eastAsia"/>
          <w:bCs/>
          <w:color w:val="000000"/>
          <w:sz w:val="32"/>
          <w:szCs w:val="32"/>
        </w:rPr>
        <w:t>164</w:t>
      </w:r>
      <w:r>
        <w:rPr>
          <w:rFonts w:ascii="仿宋" w:eastAsia="仿宋" w:hAnsi="仿宋" w:cs="仿宋" w:hint="eastAsia"/>
          <w:bCs/>
          <w:color w:val="000000"/>
          <w:sz w:val="32"/>
          <w:szCs w:val="32"/>
        </w:rPr>
        <w:t>万元，其他支出</w:t>
      </w:r>
      <w:r>
        <w:rPr>
          <w:rFonts w:ascii="仿宋" w:eastAsia="仿宋" w:hAnsi="仿宋" w:cs="仿宋" w:hint="eastAsia"/>
          <w:bCs/>
          <w:color w:val="000000"/>
          <w:sz w:val="32"/>
          <w:szCs w:val="32"/>
        </w:rPr>
        <w:t>1113</w:t>
      </w:r>
      <w:r>
        <w:rPr>
          <w:rFonts w:ascii="仿宋" w:eastAsia="仿宋" w:hAnsi="仿宋" w:cs="仿宋" w:hint="eastAsia"/>
          <w:bCs/>
          <w:color w:val="000000"/>
          <w:sz w:val="32"/>
          <w:szCs w:val="32"/>
        </w:rPr>
        <w:t>万元。</w:t>
      </w:r>
      <w:r>
        <w:rPr>
          <w:rFonts w:ascii="仿宋" w:eastAsia="仿宋" w:hAnsi="仿宋" w:cs="仿宋" w:hint="eastAsia"/>
          <w:sz w:val="32"/>
          <w:szCs w:val="32"/>
        </w:rPr>
        <w:t>适当提高城乡居民医保筹资标准，今年</w:t>
      </w:r>
      <w:r>
        <w:rPr>
          <w:rFonts w:ascii="仿宋" w:eastAsia="仿宋" w:hAnsi="仿宋" w:cs="仿宋" w:hint="eastAsia"/>
          <w:sz w:val="32"/>
          <w:szCs w:val="32"/>
        </w:rPr>
        <w:t>320</w:t>
      </w:r>
      <w:r>
        <w:rPr>
          <w:rFonts w:ascii="仿宋" w:eastAsia="仿宋" w:hAnsi="仿宋" w:cs="仿宋" w:hint="eastAsia"/>
          <w:sz w:val="32"/>
          <w:szCs w:val="32"/>
        </w:rPr>
        <w:t>元每人。</w:t>
      </w:r>
      <w:r>
        <w:rPr>
          <w:rFonts w:ascii="仿宋" w:eastAsia="仿宋" w:hAnsi="仿宋" w:cs="仿宋" w:hint="eastAsia"/>
          <w:b/>
          <w:color w:val="000000"/>
          <w:sz w:val="32"/>
          <w:szCs w:val="32"/>
        </w:rPr>
        <w:t>二是</w:t>
      </w:r>
      <w:r>
        <w:rPr>
          <w:rFonts w:ascii="仿宋" w:eastAsia="仿宋" w:hAnsi="仿宋" w:cs="仿宋" w:hint="eastAsia"/>
          <w:sz w:val="32"/>
          <w:szCs w:val="32"/>
        </w:rPr>
        <w:t>坚持就业优先。上半年，拨付以工代训专项资金</w:t>
      </w:r>
      <w:r>
        <w:rPr>
          <w:rFonts w:ascii="仿宋" w:eastAsia="仿宋" w:hAnsi="仿宋" w:cs="仿宋" w:hint="eastAsia"/>
          <w:sz w:val="32"/>
          <w:szCs w:val="32"/>
        </w:rPr>
        <w:t>43.55</w:t>
      </w:r>
      <w:r>
        <w:rPr>
          <w:rFonts w:ascii="仿宋" w:eastAsia="仿宋" w:hAnsi="仿宋" w:cs="仿宋" w:hint="eastAsia"/>
          <w:sz w:val="32"/>
          <w:szCs w:val="32"/>
        </w:rPr>
        <w:t>万元，</w:t>
      </w:r>
      <w:r>
        <w:rPr>
          <w:rFonts w:ascii="仿宋" w:eastAsia="仿宋" w:hAnsi="仿宋" w:cs="仿宋" w:hint="eastAsia"/>
          <w:sz w:val="32"/>
          <w:szCs w:val="32"/>
        </w:rPr>
        <w:lastRenderedPageBreak/>
        <w:t>其他就业补助资金</w:t>
      </w:r>
      <w:r>
        <w:rPr>
          <w:rFonts w:ascii="仿宋" w:eastAsia="仿宋" w:hAnsi="仿宋" w:cs="仿宋" w:hint="eastAsia"/>
          <w:sz w:val="32"/>
          <w:szCs w:val="32"/>
        </w:rPr>
        <w:t>1015</w:t>
      </w:r>
      <w:r>
        <w:rPr>
          <w:rFonts w:ascii="仿宋" w:eastAsia="仿宋" w:hAnsi="仿宋" w:cs="仿宋" w:hint="eastAsia"/>
          <w:sz w:val="32"/>
          <w:szCs w:val="32"/>
        </w:rPr>
        <w:t>万元。同时，继续支持根治农民工欠薪工作，切实维护其合法权益。</w:t>
      </w:r>
      <w:r>
        <w:rPr>
          <w:rFonts w:ascii="仿宋" w:eastAsia="仿宋" w:hAnsi="仿宋" w:cs="仿宋" w:hint="eastAsia"/>
          <w:b/>
          <w:bCs/>
          <w:sz w:val="32"/>
          <w:szCs w:val="32"/>
        </w:rPr>
        <w:t>三是</w:t>
      </w:r>
      <w:r>
        <w:rPr>
          <w:rFonts w:ascii="仿宋" w:eastAsia="仿宋" w:hAnsi="仿宋" w:cs="仿宋" w:hint="eastAsia"/>
          <w:sz w:val="32"/>
          <w:szCs w:val="32"/>
        </w:rPr>
        <w:t>完善社会救助。</w:t>
      </w:r>
      <w:r>
        <w:rPr>
          <w:rFonts w:ascii="仿宋" w:eastAsia="仿宋" w:hAnsi="仿宋" w:cs="仿宋" w:hint="eastAsia"/>
          <w:sz w:val="32"/>
          <w:szCs w:val="32"/>
        </w:rPr>
        <w:t>提高残疾人两项补贴到</w:t>
      </w:r>
      <w:r>
        <w:rPr>
          <w:rFonts w:ascii="仿宋" w:eastAsia="仿宋" w:hAnsi="仿宋" w:cs="仿宋" w:hint="eastAsia"/>
          <w:sz w:val="32"/>
          <w:szCs w:val="32"/>
        </w:rPr>
        <w:t>75</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月。拨付残疾人临时救助、小额贷款贴息和教育资助、残疾人家庭无障碍改造资金等</w:t>
      </w:r>
      <w:r>
        <w:rPr>
          <w:rFonts w:ascii="仿宋" w:eastAsia="仿宋" w:hAnsi="仿宋" w:cs="仿宋" w:hint="eastAsia"/>
          <w:sz w:val="32"/>
          <w:szCs w:val="32"/>
        </w:rPr>
        <w:t>18.5</w:t>
      </w:r>
      <w:r>
        <w:rPr>
          <w:rFonts w:ascii="仿宋" w:eastAsia="仿宋" w:hAnsi="仿宋" w:cs="仿宋" w:hint="eastAsia"/>
          <w:sz w:val="32"/>
          <w:szCs w:val="32"/>
        </w:rPr>
        <w:t>万元。拨付城镇低保、农村低保、民政临时救助等资金</w:t>
      </w:r>
      <w:r>
        <w:rPr>
          <w:rFonts w:ascii="仿宋" w:eastAsia="仿宋" w:hAnsi="仿宋" w:cs="仿宋" w:hint="eastAsia"/>
          <w:sz w:val="32"/>
          <w:szCs w:val="32"/>
        </w:rPr>
        <w:t>3276</w:t>
      </w:r>
      <w:r>
        <w:rPr>
          <w:rFonts w:ascii="仿宋" w:eastAsia="仿宋" w:hAnsi="仿宋" w:cs="仿宋" w:hint="eastAsia"/>
          <w:sz w:val="32"/>
          <w:szCs w:val="32"/>
        </w:rPr>
        <w:t>万元。</w:t>
      </w:r>
      <w:r>
        <w:rPr>
          <w:rFonts w:ascii="仿宋" w:eastAsia="仿宋" w:hAnsi="仿宋" w:cs="仿宋" w:hint="eastAsia"/>
          <w:b/>
          <w:bCs/>
          <w:sz w:val="32"/>
          <w:szCs w:val="32"/>
        </w:rPr>
        <w:t>四是</w:t>
      </w:r>
      <w:r>
        <w:rPr>
          <w:rFonts w:ascii="仿宋" w:eastAsia="仿宋" w:hAnsi="仿宋" w:cs="仿宋" w:hint="eastAsia"/>
          <w:sz w:val="32"/>
          <w:szCs w:val="32"/>
        </w:rPr>
        <w:t>全力支持乡村振兴。</w:t>
      </w:r>
      <w:r>
        <w:rPr>
          <w:rFonts w:ascii="仿宋" w:eastAsia="仿宋" w:hAnsi="仿宋" w:hint="eastAsia"/>
          <w:sz w:val="32"/>
          <w:szCs w:val="32"/>
        </w:rPr>
        <w:t>我局安排</w:t>
      </w:r>
      <w:r>
        <w:rPr>
          <w:rFonts w:ascii="仿宋" w:eastAsia="仿宋" w:hAnsi="仿宋" w:hint="eastAsia"/>
          <w:sz w:val="32"/>
          <w:szCs w:val="32"/>
        </w:rPr>
        <w:t>5</w:t>
      </w:r>
      <w:r>
        <w:rPr>
          <w:rFonts w:ascii="仿宋" w:eastAsia="仿宋" w:hAnsi="仿宋" w:hint="eastAsia"/>
          <w:sz w:val="32"/>
          <w:szCs w:val="32"/>
        </w:rPr>
        <w:t>人分别驻瓦屋塘镇官路社区和杨家堂村开展驻村帮扶工作，安排</w:t>
      </w:r>
      <w:r>
        <w:rPr>
          <w:rFonts w:ascii="仿宋" w:eastAsia="仿宋" w:hAnsi="仿宋" w:hint="eastAsia"/>
          <w:sz w:val="32"/>
          <w:szCs w:val="32"/>
        </w:rPr>
        <w:t>4</w:t>
      </w:r>
      <w:r>
        <w:rPr>
          <w:rFonts w:ascii="仿宋" w:eastAsia="仿宋" w:hAnsi="仿宋"/>
          <w:sz w:val="32"/>
          <w:szCs w:val="32"/>
        </w:rPr>
        <w:t>7</w:t>
      </w:r>
      <w:r>
        <w:rPr>
          <w:rFonts w:ascii="仿宋" w:eastAsia="仿宋" w:hAnsi="仿宋" w:hint="eastAsia"/>
          <w:sz w:val="32"/>
          <w:szCs w:val="32"/>
        </w:rPr>
        <w:t>名干部在瓦屋塘镇官路社区、杨家堂村、白家坊村进行结对帮扶，帮扶脱贫户</w:t>
      </w:r>
      <w:r>
        <w:rPr>
          <w:rFonts w:ascii="仿宋" w:eastAsia="仿宋" w:hAnsi="仿宋" w:hint="eastAsia"/>
          <w:sz w:val="32"/>
          <w:szCs w:val="32"/>
        </w:rPr>
        <w:t>104</w:t>
      </w:r>
      <w:r>
        <w:rPr>
          <w:rFonts w:ascii="仿宋" w:eastAsia="仿宋" w:hAnsi="仿宋" w:hint="eastAsia"/>
          <w:sz w:val="32"/>
          <w:szCs w:val="32"/>
        </w:rPr>
        <w:t>户，监测户</w:t>
      </w:r>
      <w:r>
        <w:rPr>
          <w:rFonts w:ascii="仿宋" w:eastAsia="仿宋" w:hAnsi="仿宋" w:hint="eastAsia"/>
          <w:sz w:val="32"/>
          <w:szCs w:val="32"/>
        </w:rPr>
        <w:t>6</w:t>
      </w:r>
      <w:r>
        <w:rPr>
          <w:rFonts w:ascii="仿宋" w:eastAsia="仿宋" w:hAnsi="仿宋" w:hint="eastAsia"/>
          <w:sz w:val="32"/>
          <w:szCs w:val="32"/>
        </w:rPr>
        <w:t>户，边缘致贫户</w:t>
      </w:r>
      <w:r>
        <w:rPr>
          <w:rFonts w:ascii="仿宋" w:eastAsia="仿宋" w:hAnsi="仿宋" w:hint="eastAsia"/>
          <w:sz w:val="32"/>
          <w:szCs w:val="32"/>
        </w:rPr>
        <w:t>1</w:t>
      </w:r>
      <w:r>
        <w:rPr>
          <w:rFonts w:ascii="仿宋" w:eastAsia="仿宋" w:hAnsi="仿宋" w:hint="eastAsia"/>
          <w:sz w:val="32"/>
          <w:szCs w:val="32"/>
        </w:rPr>
        <w:t>户。制定了</w:t>
      </w:r>
      <w:r>
        <w:rPr>
          <w:rFonts w:ascii="Times New Roman" w:eastAsia="仿宋" w:hAnsi="Times New Roman" w:cs="Times New Roman"/>
          <w:sz w:val="32"/>
          <w:szCs w:val="32"/>
        </w:rPr>
        <w:t>《</w:t>
      </w:r>
      <w:r>
        <w:rPr>
          <w:rFonts w:ascii="Times New Roman" w:eastAsia="仿宋" w:hAnsi="Times New Roman" w:cs="Times New Roman" w:hint="eastAsia"/>
          <w:sz w:val="32"/>
          <w:szCs w:val="32"/>
        </w:rPr>
        <w:t>绥宁县</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年统筹整合使用财政涉农资金年初实施方案</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仿宋" w:eastAsia="仿宋" w:hAnsi="仿宋" w:cs="仿宋"/>
          <w:color w:val="000000"/>
          <w:kern w:val="0"/>
          <w:sz w:val="31"/>
          <w:szCs w:val="31"/>
          <w:lang w:bidi="ar"/>
        </w:rPr>
        <w:t>共统筹整合</w:t>
      </w:r>
      <w:r>
        <w:rPr>
          <w:rFonts w:ascii="仿宋" w:eastAsia="仿宋" w:hAnsi="仿宋" w:cs="仿宋" w:hint="eastAsia"/>
          <w:color w:val="000000"/>
          <w:kern w:val="0"/>
          <w:sz w:val="31"/>
          <w:szCs w:val="31"/>
          <w:lang w:bidi="ar"/>
        </w:rPr>
        <w:t>使用财政涉农资金</w:t>
      </w:r>
      <w:r>
        <w:rPr>
          <w:rFonts w:ascii="仿宋" w:eastAsia="仿宋" w:hAnsi="仿宋" w:cs="仿宋" w:hint="eastAsia"/>
          <w:color w:val="000000"/>
          <w:kern w:val="0"/>
          <w:sz w:val="31"/>
          <w:szCs w:val="31"/>
          <w:lang w:bidi="ar"/>
        </w:rPr>
        <w:t xml:space="preserve"> </w:t>
      </w:r>
      <w:r>
        <w:rPr>
          <w:rFonts w:ascii="Times New Roman" w:hAnsi="Times New Roman" w:cs="Times New Roman"/>
          <w:color w:val="000000"/>
          <w:kern w:val="0"/>
          <w:sz w:val="31"/>
          <w:szCs w:val="31"/>
          <w:lang w:bidi="ar"/>
        </w:rPr>
        <w:t xml:space="preserve">18610 </w:t>
      </w:r>
      <w:r>
        <w:rPr>
          <w:rFonts w:ascii="仿宋" w:eastAsia="仿宋" w:hAnsi="仿宋" w:cs="仿宋" w:hint="eastAsia"/>
          <w:color w:val="000000"/>
          <w:kern w:val="0"/>
          <w:sz w:val="31"/>
          <w:szCs w:val="31"/>
          <w:lang w:bidi="ar"/>
        </w:rPr>
        <w:t>万元，其中产业发展</w:t>
      </w:r>
      <w:r>
        <w:rPr>
          <w:rFonts w:ascii="仿宋" w:eastAsia="仿宋" w:hAnsi="仿宋" w:cs="仿宋" w:hint="eastAsia"/>
          <w:color w:val="000000"/>
          <w:kern w:val="0"/>
          <w:sz w:val="31"/>
          <w:szCs w:val="31"/>
          <w:lang w:bidi="ar"/>
        </w:rPr>
        <w:t>8812</w:t>
      </w:r>
      <w:r>
        <w:rPr>
          <w:rFonts w:ascii="仿宋" w:eastAsia="仿宋" w:hAnsi="仿宋" w:cs="仿宋" w:hint="eastAsia"/>
          <w:color w:val="000000"/>
          <w:kern w:val="0"/>
          <w:sz w:val="31"/>
          <w:szCs w:val="31"/>
          <w:lang w:bidi="ar"/>
        </w:rPr>
        <w:t>万元，农村基础设施建设</w:t>
      </w:r>
      <w:r>
        <w:rPr>
          <w:rFonts w:ascii="仿宋" w:eastAsia="仿宋" w:hAnsi="仿宋" w:cs="仿宋" w:hint="eastAsia"/>
          <w:color w:val="000000"/>
          <w:kern w:val="0"/>
          <w:sz w:val="31"/>
          <w:szCs w:val="31"/>
          <w:lang w:bidi="ar"/>
        </w:rPr>
        <w:t>9798</w:t>
      </w:r>
      <w:r>
        <w:rPr>
          <w:rFonts w:ascii="仿宋" w:eastAsia="仿宋" w:hAnsi="仿宋" w:cs="仿宋" w:hint="eastAsia"/>
          <w:color w:val="000000"/>
          <w:kern w:val="0"/>
          <w:sz w:val="31"/>
          <w:szCs w:val="31"/>
          <w:lang w:bidi="ar"/>
        </w:rPr>
        <w:t>万元。</w:t>
      </w:r>
      <w:r>
        <w:rPr>
          <w:rFonts w:ascii="仿宋" w:eastAsia="仿宋" w:hAnsi="仿宋" w:cs="仿宋" w:hint="eastAsia"/>
          <w:sz w:val="32"/>
          <w:szCs w:val="32"/>
        </w:rPr>
        <w:t>截至</w:t>
      </w:r>
      <w:r>
        <w:rPr>
          <w:rFonts w:ascii="仿宋" w:eastAsia="仿宋" w:hAnsi="仿宋" w:cs="仿宋"/>
          <w:sz w:val="32"/>
          <w:szCs w:val="32"/>
        </w:rPr>
        <w:t>6</w:t>
      </w:r>
      <w:r>
        <w:rPr>
          <w:rFonts w:ascii="仿宋" w:eastAsia="仿宋" w:hAnsi="仿宋" w:cs="仿宋" w:hint="eastAsia"/>
          <w:sz w:val="32"/>
          <w:szCs w:val="32"/>
        </w:rPr>
        <w:t>月，已下达三批统筹整合使用财政涉农资金指标</w:t>
      </w:r>
      <w:r>
        <w:rPr>
          <w:rFonts w:ascii="仿宋" w:eastAsia="仿宋" w:hAnsi="仿宋" w:cs="仿宋"/>
          <w:sz w:val="32"/>
          <w:szCs w:val="32"/>
        </w:rPr>
        <w:t>11086</w:t>
      </w:r>
      <w:r>
        <w:rPr>
          <w:rFonts w:ascii="仿宋" w:eastAsia="仿宋" w:hAnsi="仿宋" w:cs="仿宋" w:hint="eastAsia"/>
          <w:sz w:val="32"/>
          <w:szCs w:val="32"/>
        </w:rPr>
        <w:t>万元</w:t>
      </w:r>
      <w:r>
        <w:rPr>
          <w:rFonts w:ascii="仿宋" w:eastAsia="仿宋" w:hAnsi="仿宋" w:cs="仿宋" w:hint="eastAsia"/>
          <w:sz w:val="32"/>
          <w:szCs w:val="32"/>
        </w:rPr>
        <w:t>。另</w:t>
      </w:r>
      <w:r>
        <w:rPr>
          <w:rFonts w:ascii="仿宋" w:eastAsia="仿宋" w:hAnsi="仿宋" w:hint="eastAsia"/>
          <w:sz w:val="32"/>
          <w:szCs w:val="32"/>
        </w:rPr>
        <w:t>县本级预算按土地收入</w:t>
      </w:r>
      <w:r>
        <w:rPr>
          <w:rFonts w:ascii="仿宋" w:eastAsia="仿宋" w:hAnsi="仿宋" w:hint="eastAsia"/>
          <w:sz w:val="32"/>
          <w:szCs w:val="32"/>
        </w:rPr>
        <w:t>3</w:t>
      </w:r>
      <w:r>
        <w:rPr>
          <w:rFonts w:ascii="仿宋" w:eastAsia="仿宋" w:hAnsi="仿宋" w:hint="eastAsia"/>
          <w:sz w:val="32"/>
          <w:szCs w:val="32"/>
        </w:rPr>
        <w:t>个亿的</w:t>
      </w:r>
      <w:r>
        <w:rPr>
          <w:rFonts w:ascii="仿宋" w:eastAsia="仿宋" w:hAnsi="仿宋" w:hint="eastAsia"/>
          <w:sz w:val="32"/>
          <w:szCs w:val="32"/>
        </w:rPr>
        <w:t>5%</w:t>
      </w:r>
      <w:r>
        <w:rPr>
          <w:rFonts w:ascii="仿宋" w:eastAsia="仿宋" w:hAnsi="仿宋" w:hint="eastAsia"/>
          <w:sz w:val="32"/>
          <w:szCs w:val="32"/>
        </w:rPr>
        <w:t>安排</w:t>
      </w:r>
      <w:r>
        <w:rPr>
          <w:rFonts w:ascii="仿宋" w:eastAsia="仿宋" w:hAnsi="仿宋" w:hint="eastAsia"/>
          <w:sz w:val="32"/>
          <w:szCs w:val="32"/>
        </w:rPr>
        <w:t>1500</w:t>
      </w:r>
      <w:r>
        <w:rPr>
          <w:rFonts w:ascii="仿宋" w:eastAsia="仿宋" w:hAnsi="仿宋" w:hint="eastAsia"/>
          <w:sz w:val="32"/>
          <w:szCs w:val="32"/>
        </w:rPr>
        <w:t>万元</w:t>
      </w:r>
      <w:r>
        <w:rPr>
          <w:rFonts w:ascii="仿宋" w:eastAsia="仿宋" w:hAnsi="仿宋" w:cs="仿宋" w:hint="eastAsia"/>
          <w:sz w:val="32"/>
          <w:szCs w:val="32"/>
        </w:rPr>
        <w:t>用于农业农村，集中支持乡村振兴重点任务</w:t>
      </w:r>
      <w:r>
        <w:rPr>
          <w:rFonts w:ascii="仿宋" w:eastAsia="仿宋" w:hAnsi="仿宋" w:cs="仿宋" w:hint="eastAsia"/>
          <w:sz w:val="32"/>
          <w:szCs w:val="32"/>
        </w:rPr>
        <w:t>。</w:t>
      </w:r>
      <w:r>
        <w:rPr>
          <w:rFonts w:ascii="仿宋" w:eastAsia="仿宋" w:hAnsi="仿宋" w:cs="仿宋" w:hint="eastAsia"/>
          <w:sz w:val="32"/>
          <w:szCs w:val="32"/>
        </w:rPr>
        <w:t>完善农村金融服务体系，帮助农户抗御各种灾害和风险，</w:t>
      </w:r>
      <w:r>
        <w:rPr>
          <w:rFonts w:ascii="仿宋" w:eastAsia="仿宋" w:hAnsi="仿宋" w:cs="仿宋" w:hint="eastAsia"/>
          <w:color w:val="000000"/>
          <w:sz w:val="32"/>
          <w:szCs w:val="32"/>
        </w:rPr>
        <w:t>2022</w:t>
      </w:r>
      <w:r>
        <w:rPr>
          <w:rFonts w:ascii="仿宋" w:eastAsia="仿宋" w:hAnsi="仿宋" w:cs="仿宋" w:hint="eastAsia"/>
          <w:color w:val="000000"/>
          <w:sz w:val="32"/>
          <w:szCs w:val="32"/>
        </w:rPr>
        <w:t>年我县农业保险总保费</w:t>
      </w:r>
      <w:r>
        <w:rPr>
          <w:rFonts w:ascii="仿宋" w:eastAsia="仿宋" w:hAnsi="仿宋" w:cs="仿宋" w:hint="eastAsia"/>
          <w:color w:val="000000"/>
          <w:sz w:val="32"/>
          <w:szCs w:val="32"/>
        </w:rPr>
        <w:t>3096</w:t>
      </w:r>
      <w:r>
        <w:rPr>
          <w:rFonts w:ascii="仿宋" w:eastAsia="仿宋" w:hAnsi="仿宋" w:cs="仿宋" w:hint="eastAsia"/>
          <w:color w:val="000000"/>
          <w:sz w:val="32"/>
          <w:szCs w:val="32"/>
        </w:rPr>
        <w:t>万元。</w:t>
      </w:r>
      <w:r>
        <w:rPr>
          <w:rFonts w:ascii="仿宋" w:eastAsia="仿宋" w:hAnsi="仿宋" w:cs="仿宋" w:hint="eastAsia"/>
          <w:sz w:val="32"/>
          <w:szCs w:val="32"/>
        </w:rPr>
        <w:t>积极开展农业信贷担保工作，</w:t>
      </w: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月，我县有在保客户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个，贷款担保总额</w:t>
      </w:r>
      <w:r>
        <w:rPr>
          <w:rFonts w:ascii="仿宋_GB2312" w:eastAsia="仿宋_GB2312" w:hAnsi="仿宋_GB2312" w:cs="仿宋_GB2312" w:hint="eastAsia"/>
          <w:sz w:val="32"/>
          <w:szCs w:val="32"/>
        </w:rPr>
        <w:t>4199.73</w:t>
      </w:r>
      <w:r>
        <w:rPr>
          <w:rFonts w:ascii="仿宋_GB2312" w:eastAsia="仿宋_GB2312" w:hAnsi="仿宋_GB2312" w:cs="仿宋_GB2312" w:hint="eastAsia"/>
          <w:sz w:val="32"/>
          <w:szCs w:val="32"/>
        </w:rPr>
        <w:t>万元。</w:t>
      </w:r>
    </w:p>
    <w:p w:rsidR="00C34F05" w:rsidRDefault="00AB3B09">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（六）立足财政职能，着重优化营商环境。一是</w:t>
      </w:r>
      <w:r>
        <w:rPr>
          <w:rFonts w:ascii="仿宋" w:eastAsia="仿宋" w:hAnsi="仿宋" w:cs="仿宋" w:hint="eastAsia"/>
          <w:sz w:val="32"/>
          <w:szCs w:val="32"/>
        </w:rPr>
        <w:t>设立县级规模以上工业企业培育奖补资金。年初预算安排工业发展引导资金</w:t>
      </w:r>
      <w:r>
        <w:rPr>
          <w:rFonts w:ascii="仿宋" w:eastAsia="仿宋" w:hAnsi="仿宋" w:cs="仿宋" w:hint="eastAsia"/>
          <w:sz w:val="32"/>
          <w:szCs w:val="32"/>
        </w:rPr>
        <w:t>1000</w:t>
      </w:r>
      <w:r>
        <w:rPr>
          <w:rFonts w:ascii="仿宋" w:eastAsia="仿宋" w:hAnsi="仿宋" w:cs="仿宋" w:hint="eastAsia"/>
          <w:sz w:val="32"/>
          <w:szCs w:val="32"/>
        </w:rPr>
        <w:t>万元，按照《中共绥宁县委</w:t>
      </w:r>
      <w:r>
        <w:rPr>
          <w:rFonts w:ascii="仿宋" w:eastAsia="仿宋" w:hAnsi="仿宋" w:cs="仿宋" w:hint="eastAsia"/>
          <w:sz w:val="32"/>
          <w:szCs w:val="32"/>
        </w:rPr>
        <w:t xml:space="preserve"> </w:t>
      </w:r>
      <w:r>
        <w:rPr>
          <w:rFonts w:ascii="仿宋" w:eastAsia="仿宋" w:hAnsi="仿宋" w:cs="仿宋" w:hint="eastAsia"/>
          <w:sz w:val="32"/>
          <w:szCs w:val="32"/>
        </w:rPr>
        <w:t>绥宁县人民政府关于支持制造业发展的若干意见（试行）》（绥发﹝</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号）文件，联合工业园、发改局完成了对园区内外</w:t>
      </w:r>
      <w:r>
        <w:rPr>
          <w:rFonts w:ascii="仿宋" w:eastAsia="仿宋" w:hAnsi="仿宋" w:cs="仿宋" w:hint="eastAsia"/>
          <w:sz w:val="32"/>
          <w:szCs w:val="32"/>
        </w:rPr>
        <w:t>18</w:t>
      </w:r>
      <w:r>
        <w:rPr>
          <w:rFonts w:ascii="仿宋" w:eastAsia="仿宋" w:hAnsi="仿宋" w:cs="仿宋" w:hint="eastAsia"/>
          <w:sz w:val="32"/>
          <w:szCs w:val="32"/>
        </w:rPr>
        <w:t>家企业，复核兑现</w:t>
      </w:r>
      <w:r>
        <w:rPr>
          <w:rFonts w:ascii="仿宋" w:eastAsia="仿宋" w:hAnsi="仿宋" w:cs="仿宋" w:hint="eastAsia"/>
          <w:sz w:val="32"/>
          <w:szCs w:val="32"/>
        </w:rPr>
        <w:t>2021</w:t>
      </w:r>
      <w:r>
        <w:rPr>
          <w:rFonts w:ascii="仿宋" w:eastAsia="仿宋" w:hAnsi="仿宋" w:cs="仿宋" w:hint="eastAsia"/>
          <w:sz w:val="32"/>
          <w:szCs w:val="32"/>
        </w:rPr>
        <w:t>年度各项奖补资金</w:t>
      </w:r>
      <w:r>
        <w:rPr>
          <w:rFonts w:ascii="仿宋" w:eastAsia="仿宋" w:hAnsi="仿宋" w:cs="仿宋" w:hint="eastAsia"/>
          <w:sz w:val="32"/>
          <w:szCs w:val="32"/>
        </w:rPr>
        <w:t>579</w:t>
      </w:r>
      <w:r>
        <w:rPr>
          <w:rFonts w:ascii="仿宋" w:eastAsia="仿宋" w:hAnsi="仿宋" w:cs="仿宋" w:hint="eastAsia"/>
          <w:sz w:val="32"/>
          <w:szCs w:val="32"/>
        </w:rPr>
        <w:t>万元。其中对</w:t>
      </w:r>
      <w:r>
        <w:rPr>
          <w:rFonts w:ascii="仿宋" w:eastAsia="仿宋" w:hAnsi="仿宋" w:cs="仿宋" w:hint="eastAsia"/>
          <w:sz w:val="32"/>
          <w:szCs w:val="32"/>
        </w:rPr>
        <w:t>12</w:t>
      </w:r>
      <w:r>
        <w:rPr>
          <w:rFonts w:ascii="仿宋" w:eastAsia="仿宋" w:hAnsi="仿宋" w:cs="仿宋" w:hint="eastAsia"/>
          <w:sz w:val="32"/>
          <w:szCs w:val="32"/>
        </w:rPr>
        <w:lastRenderedPageBreak/>
        <w:t>家园区企业</w:t>
      </w:r>
      <w:r>
        <w:rPr>
          <w:rFonts w:ascii="仿宋" w:eastAsia="仿宋" w:hAnsi="仿宋" w:cs="仿宋" w:hint="eastAsia"/>
          <w:sz w:val="32"/>
          <w:szCs w:val="32"/>
        </w:rPr>
        <w:t>2021</w:t>
      </w:r>
      <w:r>
        <w:rPr>
          <w:rFonts w:ascii="仿宋" w:eastAsia="仿宋" w:hAnsi="仿宋" w:cs="仿宋" w:hint="eastAsia"/>
          <w:sz w:val="32"/>
          <w:szCs w:val="32"/>
        </w:rPr>
        <w:t>年度进行物流、新入规、创新专利、国际商标、创汇破零等进行扶持奖励资金</w:t>
      </w:r>
      <w:r>
        <w:rPr>
          <w:rFonts w:ascii="仿宋" w:eastAsia="仿宋" w:hAnsi="仿宋" w:cs="仿宋" w:hint="eastAsia"/>
          <w:sz w:val="32"/>
          <w:szCs w:val="32"/>
        </w:rPr>
        <w:t>524</w:t>
      </w:r>
      <w:r>
        <w:rPr>
          <w:rFonts w:ascii="仿宋" w:eastAsia="仿宋" w:hAnsi="仿宋" w:cs="仿宋" w:hint="eastAsia"/>
          <w:sz w:val="32"/>
          <w:szCs w:val="32"/>
        </w:rPr>
        <w:t>万元，</w:t>
      </w:r>
      <w:r>
        <w:rPr>
          <w:rFonts w:ascii="仿宋" w:eastAsia="仿宋" w:hAnsi="仿宋" w:cs="仿宋" w:hint="eastAsia"/>
          <w:sz w:val="32"/>
          <w:szCs w:val="32"/>
        </w:rPr>
        <w:t>6</w:t>
      </w:r>
      <w:r>
        <w:rPr>
          <w:rFonts w:ascii="仿宋" w:eastAsia="仿宋" w:hAnsi="仿宋" w:cs="仿宋" w:hint="eastAsia"/>
          <w:sz w:val="32"/>
          <w:szCs w:val="32"/>
        </w:rPr>
        <w:t>家园区外企业奖励物流补贴</w:t>
      </w:r>
      <w:r>
        <w:rPr>
          <w:rFonts w:ascii="仿宋" w:eastAsia="仿宋" w:hAnsi="仿宋" w:cs="仿宋" w:hint="eastAsia"/>
          <w:sz w:val="32"/>
          <w:szCs w:val="32"/>
        </w:rPr>
        <w:t>55</w:t>
      </w:r>
      <w:r>
        <w:rPr>
          <w:rFonts w:ascii="仿宋" w:eastAsia="仿宋" w:hAnsi="仿宋" w:cs="仿宋" w:hint="eastAsia"/>
          <w:sz w:val="32"/>
          <w:szCs w:val="32"/>
        </w:rPr>
        <w:t>万元。</w:t>
      </w:r>
      <w:r>
        <w:rPr>
          <w:rFonts w:ascii="仿宋" w:eastAsia="仿宋" w:hAnsi="仿宋" w:cs="仿宋" w:hint="eastAsia"/>
          <w:b/>
          <w:bCs/>
          <w:sz w:val="32"/>
          <w:szCs w:val="32"/>
        </w:rPr>
        <w:t>二是</w:t>
      </w:r>
      <w:r>
        <w:rPr>
          <w:rFonts w:ascii="仿宋" w:eastAsia="仿宋" w:hAnsi="仿宋" w:cs="仿宋" w:hint="eastAsia"/>
          <w:sz w:val="32"/>
          <w:szCs w:val="32"/>
        </w:rPr>
        <w:t>大力推进重点项目建设。</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上半年我们和相关部门密切配合多方筹措资金</w:t>
      </w:r>
      <w:r>
        <w:rPr>
          <w:rFonts w:ascii="仿宋" w:eastAsia="仿宋" w:hAnsi="仿宋" w:cs="仿宋" w:hint="eastAsia"/>
          <w:sz w:val="32"/>
          <w:szCs w:val="32"/>
        </w:rPr>
        <w:t>140723</w:t>
      </w:r>
      <w:r>
        <w:rPr>
          <w:rFonts w:ascii="仿宋" w:eastAsia="仿宋" w:hAnsi="仿宋" w:cs="仿宋" w:hint="eastAsia"/>
          <w:sz w:val="32"/>
          <w:szCs w:val="32"/>
        </w:rPr>
        <w:t>万元</w:t>
      </w:r>
      <w:r>
        <w:rPr>
          <w:rFonts w:ascii="仿宋" w:eastAsia="仿宋" w:hAnsi="仿宋" w:cs="仿宋" w:hint="eastAsia"/>
          <w:sz w:val="32"/>
          <w:szCs w:val="32"/>
        </w:rPr>
        <w:t>支持重点项目建设。重点支持了</w:t>
      </w:r>
      <w:r>
        <w:rPr>
          <w:rFonts w:ascii="仿宋" w:eastAsia="仿宋" w:hAnsi="仿宋" w:cs="仿宋" w:hint="eastAsia"/>
          <w:sz w:val="32"/>
          <w:szCs w:val="32"/>
        </w:rPr>
        <w:t>“四城同创”县城基础设施建设、</w:t>
      </w:r>
      <w:r>
        <w:rPr>
          <w:rFonts w:ascii="仿宋" w:eastAsia="仿宋" w:hAnsi="仿宋" w:cs="仿宋" w:hint="eastAsia"/>
          <w:sz w:val="32"/>
          <w:szCs w:val="32"/>
        </w:rPr>
        <w:t>43</w:t>
      </w:r>
      <w:r>
        <w:rPr>
          <w:rFonts w:ascii="仿宋" w:eastAsia="仿宋" w:hAnsi="仿宋" w:cs="仿宋" w:hint="eastAsia"/>
          <w:sz w:val="32"/>
          <w:szCs w:val="32"/>
        </w:rPr>
        <w:t>个老旧片区建设改造工程、县城东出口综合整治</w:t>
      </w:r>
      <w:r>
        <w:rPr>
          <w:rFonts w:ascii="仿宋" w:eastAsia="仿宋" w:hAnsi="仿宋" w:cs="仿宋" w:hint="eastAsia"/>
          <w:sz w:val="32"/>
          <w:szCs w:val="32"/>
        </w:rPr>
        <w:t>工程</w:t>
      </w:r>
      <w:r>
        <w:rPr>
          <w:rFonts w:ascii="仿宋" w:eastAsia="仿宋" w:hAnsi="仿宋" w:cs="仿宋" w:hint="eastAsia"/>
          <w:sz w:val="32"/>
          <w:szCs w:val="32"/>
        </w:rPr>
        <w:t>A</w:t>
      </w:r>
      <w:r>
        <w:rPr>
          <w:rFonts w:ascii="仿宋" w:eastAsia="仿宋" w:hAnsi="仿宋" w:cs="仿宋" w:hint="eastAsia"/>
          <w:sz w:val="32"/>
          <w:szCs w:val="32"/>
        </w:rPr>
        <w:t>段延长工程项目、工业园区基础设施建设项目、秀水水库建设、城乡供水一体化项目、中医医整体搬迁项目、瓦屋、金屋、李熙等乡镇污水处理及管网建设项目、殡仪馆建设</w:t>
      </w:r>
      <w:r>
        <w:rPr>
          <w:rFonts w:ascii="仿宋" w:eastAsia="仿宋" w:hAnsi="仿宋" w:cs="仿宋" w:hint="eastAsia"/>
          <w:sz w:val="32"/>
          <w:szCs w:val="32"/>
        </w:rPr>
        <w:t>等重点工程。</w:t>
      </w:r>
    </w:p>
    <w:p w:rsidR="00C34F05" w:rsidRDefault="00AB3B09">
      <w:pPr>
        <w:pStyle w:val="2"/>
        <w:spacing w:line="560" w:lineRule="exact"/>
        <w:ind w:leftChars="0" w:left="0" w:firstLine="640"/>
        <w:rPr>
          <w:rFonts w:ascii="黑体" w:eastAsia="黑体" w:hAnsi="黑体" w:cs="黑体"/>
          <w:sz w:val="32"/>
          <w:szCs w:val="32"/>
        </w:rPr>
      </w:pPr>
      <w:r>
        <w:rPr>
          <w:rFonts w:ascii="黑体" w:eastAsia="黑体" w:hAnsi="黑体" w:cs="黑体" w:hint="eastAsia"/>
          <w:sz w:val="32"/>
          <w:szCs w:val="32"/>
        </w:rPr>
        <w:t>二、存在的问题</w:t>
      </w:r>
    </w:p>
    <w:p w:rsidR="00C34F05" w:rsidRDefault="00AB3B09">
      <w:pPr>
        <w:pStyle w:val="2"/>
        <w:spacing w:line="560" w:lineRule="exact"/>
        <w:ind w:leftChars="0" w:left="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财政收入增长有限。</w:t>
      </w:r>
      <w:r>
        <w:rPr>
          <w:rFonts w:ascii="仿宋" w:eastAsia="仿宋" w:hAnsi="仿宋" w:cs="仿宋" w:hint="eastAsia"/>
          <w:sz w:val="32"/>
          <w:szCs w:val="32"/>
        </w:rPr>
        <w:t>一是经济发展相对滞后。我县受地理位置、交通状况、军事禁区和军事管理区等因素的影响，难以吸引到有实力的企业入驻，境内缺乏高科技含量的龙头企业，传统的竹木加工行业因生态环保政策严重受制，财政收入增长后继乏力。二是招商引资企业正处于建设期。近年来，我县出台了很多优惠政策，花了很大力气，引进了一批骨干企业，但</w:t>
      </w:r>
      <w:r>
        <w:rPr>
          <w:rFonts w:ascii="仿宋" w:eastAsia="仿宋" w:hAnsi="仿宋" w:cs="仿宋" w:hint="eastAsia"/>
          <w:sz w:val="32"/>
          <w:szCs w:val="32"/>
        </w:rPr>
        <w:t>这些企业目前还处于建设期，对财政收入贡献有限，难以支撑财政收入快速增长。三是减税降费的压力。目前减税降费政策继续实施，但减税降费对我县经济的刺激效应尚不明显，新增税源不足，减税降费政策对我县财政收入的影响仍旧很大。</w:t>
      </w:r>
    </w:p>
    <w:p w:rsidR="00C34F05" w:rsidRDefault="00AB3B09">
      <w:pPr>
        <w:pStyle w:val="2"/>
        <w:spacing w:line="560" w:lineRule="exact"/>
        <w:ind w:leftChars="0" w:left="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刚性支出飞速增长。</w:t>
      </w:r>
      <w:r>
        <w:rPr>
          <w:rFonts w:ascii="仿宋" w:eastAsia="仿宋" w:hAnsi="仿宋" w:cs="仿宋" w:hint="eastAsia"/>
          <w:sz w:val="32"/>
          <w:szCs w:val="32"/>
        </w:rPr>
        <w:t>近年来，上级陆续出台了很多增支政策，这些刚性支出大多由县级财政承担，但每年财力性</w:t>
      </w:r>
      <w:r>
        <w:rPr>
          <w:rFonts w:ascii="仿宋" w:eastAsia="仿宋" w:hAnsi="仿宋" w:cs="仿宋" w:hint="eastAsia"/>
          <w:sz w:val="32"/>
          <w:szCs w:val="32"/>
        </w:rPr>
        <w:lastRenderedPageBreak/>
        <w:t>转移支付维持正常增长水平，增加额度有限，造成了很大的收支缺口。</w:t>
      </w:r>
    </w:p>
    <w:p w:rsidR="00C34F05" w:rsidRDefault="00AB3B09">
      <w:pPr>
        <w:pStyle w:val="2"/>
        <w:spacing w:line="560" w:lineRule="exact"/>
        <w:ind w:leftChars="0" w:left="0" w:firstLine="640"/>
        <w:rPr>
          <w:rFonts w:ascii="黑体" w:eastAsia="黑体" w:hAnsi="黑体" w:cs="黑体"/>
          <w:sz w:val="32"/>
          <w:szCs w:val="32"/>
        </w:rPr>
      </w:pPr>
      <w:r>
        <w:rPr>
          <w:rFonts w:ascii="黑体" w:eastAsia="黑体" w:hAnsi="黑体" w:cs="黑体" w:hint="eastAsia"/>
          <w:sz w:val="32"/>
          <w:szCs w:val="32"/>
        </w:rPr>
        <w:t>三、下一步计划</w:t>
      </w:r>
    </w:p>
    <w:p w:rsidR="00C34F05" w:rsidRDefault="00AB3B09">
      <w:pPr>
        <w:pStyle w:val="a0"/>
        <w:spacing w:line="560" w:lineRule="exact"/>
        <w:ind w:leftChars="0" w:left="0" w:firstLineChars="200" w:firstLine="643"/>
        <w:rPr>
          <w:rFonts w:ascii="Times New Roman" w:eastAsia="仿宋" w:hAnsi="仿宋" w:cs="Times New Roman"/>
          <w:sz w:val="32"/>
          <w:szCs w:val="32"/>
        </w:rPr>
      </w:pPr>
      <w:r>
        <w:rPr>
          <w:rFonts w:ascii="Times New Roman" w:eastAsia="仿宋" w:hAnsi="Times New Roman" w:cs="Times New Roman"/>
          <w:b/>
          <w:sz w:val="32"/>
          <w:szCs w:val="32"/>
        </w:rPr>
        <w:t>1.</w:t>
      </w:r>
      <w:r>
        <w:rPr>
          <w:rFonts w:ascii="Times New Roman" w:eastAsia="仿宋" w:hAnsi="仿宋" w:cs="Times New Roman"/>
          <w:b/>
          <w:sz w:val="32"/>
          <w:szCs w:val="32"/>
        </w:rPr>
        <w:t>强化减税降费和税收征管两手抓。一手抓减税降费，把各类惠企政策落实好，应减尽减。</w:t>
      </w:r>
      <w:r>
        <w:rPr>
          <w:rFonts w:ascii="Times New Roman" w:eastAsia="仿宋" w:hAnsi="仿宋" w:cs="Times New Roman"/>
          <w:sz w:val="32"/>
          <w:szCs w:val="32"/>
        </w:rPr>
        <w:t>今年我县预计留抵退税</w:t>
      </w:r>
      <w:r>
        <w:rPr>
          <w:rFonts w:ascii="Times New Roman" w:eastAsia="仿宋" w:hAnsi="Times New Roman" w:cs="Times New Roman"/>
          <w:sz w:val="32"/>
          <w:szCs w:val="32"/>
        </w:rPr>
        <w:t>1.13</w:t>
      </w:r>
      <w:r>
        <w:rPr>
          <w:rFonts w:ascii="Times New Roman" w:eastAsia="仿宋" w:hAnsi="仿宋" w:cs="Times New Roman"/>
          <w:sz w:val="32"/>
          <w:szCs w:val="32"/>
        </w:rPr>
        <w:t>亿元，</w:t>
      </w:r>
      <w:r>
        <w:rPr>
          <w:rFonts w:ascii="Times New Roman" w:eastAsia="仿宋" w:hAnsi="Times New Roman" w:cs="Times New Roman"/>
          <w:sz w:val="32"/>
          <w:szCs w:val="32"/>
        </w:rPr>
        <w:t>1-5</w:t>
      </w:r>
      <w:r>
        <w:rPr>
          <w:rFonts w:ascii="Times New Roman" w:eastAsia="仿宋" w:hAnsi="仿宋" w:cs="Times New Roman"/>
          <w:sz w:val="32"/>
          <w:szCs w:val="32"/>
        </w:rPr>
        <w:t>月份已退税</w:t>
      </w:r>
      <w:r>
        <w:rPr>
          <w:rFonts w:ascii="Times New Roman" w:eastAsia="仿宋" w:hAnsi="Times New Roman" w:cs="Times New Roman"/>
          <w:sz w:val="32"/>
          <w:szCs w:val="32"/>
        </w:rPr>
        <w:t>4982</w:t>
      </w:r>
      <w:r>
        <w:rPr>
          <w:rFonts w:ascii="Times New Roman" w:eastAsia="仿宋" w:hAnsi="仿宋" w:cs="Times New Roman" w:hint="eastAsia"/>
          <w:sz w:val="32"/>
          <w:szCs w:val="32"/>
        </w:rPr>
        <w:t>万</w:t>
      </w:r>
      <w:r>
        <w:rPr>
          <w:rFonts w:ascii="Times New Roman" w:eastAsia="仿宋" w:hAnsi="仿宋" w:cs="Times New Roman"/>
          <w:sz w:val="32"/>
          <w:szCs w:val="32"/>
        </w:rPr>
        <w:t>元，财政、税务、人行等相关部门加强工作协同和信息共享，会商解决退税中存在的困难和问题，加快退税进度，确保上半年基本完成小型企业以及制造业等行业企业存量留抵退税额集中退还。另一方面进一步加强退税监管，坚决防范和打击偷税骗税骗补等行为。贯彻落实其他减税降费政策，应减尽减、应缓尽缓，减轻企业压力。</w:t>
      </w:r>
      <w:r>
        <w:rPr>
          <w:rFonts w:ascii="Times New Roman" w:eastAsia="仿宋" w:hAnsi="仿宋" w:cs="Times New Roman"/>
          <w:b/>
          <w:sz w:val="32"/>
          <w:szCs w:val="32"/>
        </w:rPr>
        <w:t>一手抓税收征管，推动构建党政管税、部门协税、社会扩税的治税格局。各部门</w:t>
      </w:r>
      <w:r>
        <w:rPr>
          <w:rFonts w:ascii="Times New Roman" w:eastAsia="仿宋" w:hAnsi="仿宋" w:cs="Times New Roman"/>
          <w:sz w:val="32"/>
          <w:szCs w:val="32"/>
        </w:rPr>
        <w:t>按时保质报送涉税信息，充分发挥税收保障平台的作用，提升收入征管效能。</w:t>
      </w:r>
      <w:r>
        <w:rPr>
          <w:rFonts w:ascii="Times New Roman" w:eastAsia="仿宋" w:hAnsi="仿宋" w:cs="Times New Roman"/>
          <w:b/>
          <w:sz w:val="32"/>
          <w:szCs w:val="32"/>
        </w:rPr>
        <w:t>税务部门</w:t>
      </w:r>
      <w:r>
        <w:rPr>
          <w:rFonts w:ascii="Times New Roman" w:eastAsia="仿宋" w:hAnsi="仿宋" w:cs="Times New Roman"/>
          <w:sz w:val="32"/>
          <w:szCs w:val="32"/>
        </w:rPr>
        <w:t>要加强对秀水水库、中医院搬迁、老旧小区改造</w:t>
      </w:r>
      <w:r>
        <w:rPr>
          <w:rFonts w:ascii="Times New Roman" w:eastAsia="仿宋" w:hAnsi="仿宋" w:cs="Times New Roman"/>
          <w:sz w:val="32"/>
          <w:szCs w:val="32"/>
        </w:rPr>
        <w:t>、棚改、市政建设等重点项目税收清理，加强对中集、佰龙等工业企业及房地产企业税收征管，加强对零散税收征管，做到应收尽收，严防跑冒滴漏，特别是要加强对耕地占用税、契税、土地增值税等纯地方税种的清理入库工作。严厉打击偷税漏税抗税行为。</w:t>
      </w:r>
    </w:p>
    <w:p w:rsidR="00C34F05" w:rsidRDefault="00AB3B09">
      <w:pPr>
        <w:pStyle w:val="Char"/>
        <w:spacing w:line="560" w:lineRule="exact"/>
        <w:ind w:firstLineChars="200" w:firstLine="640"/>
        <w:rPr>
          <w:rFonts w:eastAsia="仿宋" w:hAnsi="仿宋"/>
          <w:sz w:val="32"/>
          <w:szCs w:val="32"/>
        </w:rPr>
      </w:pPr>
      <w:r>
        <w:rPr>
          <w:rFonts w:eastAsia="仿宋" w:hAnsi="仿宋" w:hint="eastAsia"/>
          <w:sz w:val="32"/>
          <w:szCs w:val="32"/>
        </w:rPr>
        <w:t>2.</w:t>
      </w:r>
      <w:r>
        <w:rPr>
          <w:rFonts w:eastAsia="仿宋"/>
          <w:b/>
          <w:sz w:val="32"/>
          <w:szCs w:val="32"/>
        </w:rPr>
        <w:t xml:space="preserve"> </w:t>
      </w:r>
      <w:r>
        <w:rPr>
          <w:rFonts w:eastAsia="仿宋"/>
          <w:b/>
          <w:sz w:val="32"/>
          <w:szCs w:val="32"/>
        </w:rPr>
        <w:t>盘活</w:t>
      </w:r>
      <w:r>
        <w:rPr>
          <w:rFonts w:eastAsia="仿宋"/>
          <w:b/>
          <w:sz w:val="32"/>
          <w:szCs w:val="32"/>
        </w:rPr>
        <w:t>“</w:t>
      </w:r>
      <w:r>
        <w:rPr>
          <w:rFonts w:eastAsia="仿宋" w:hAnsi="仿宋"/>
          <w:b/>
          <w:sz w:val="32"/>
          <w:szCs w:val="32"/>
        </w:rPr>
        <w:t>三资</w:t>
      </w:r>
      <w:r>
        <w:rPr>
          <w:rFonts w:eastAsia="仿宋"/>
          <w:b/>
          <w:sz w:val="32"/>
          <w:szCs w:val="32"/>
        </w:rPr>
        <w:t>”</w:t>
      </w:r>
      <w:r>
        <w:rPr>
          <w:rFonts w:eastAsia="仿宋" w:hAnsi="仿宋"/>
          <w:b/>
          <w:sz w:val="32"/>
          <w:szCs w:val="32"/>
        </w:rPr>
        <w:t>，积极向上级争取资金，增加综合财力。一是</w:t>
      </w:r>
      <w:r>
        <w:rPr>
          <w:rFonts w:eastAsia="仿宋" w:hAnsi="仿宋"/>
          <w:sz w:val="32"/>
          <w:szCs w:val="32"/>
        </w:rPr>
        <w:t>以此次国有资产清理为契机，全面摸清国有资产底数，建立资产资源台账，分类研判，做到</w:t>
      </w:r>
      <w:r>
        <w:rPr>
          <w:rFonts w:eastAsia="仿宋"/>
          <w:sz w:val="32"/>
          <w:szCs w:val="32"/>
        </w:rPr>
        <w:t>“</w:t>
      </w:r>
      <w:r>
        <w:rPr>
          <w:rFonts w:eastAsia="仿宋" w:hAnsi="仿宋"/>
          <w:sz w:val="32"/>
          <w:szCs w:val="32"/>
        </w:rPr>
        <w:t>能用则用、不用可售、不售可租、能融则融</w:t>
      </w:r>
      <w:r>
        <w:rPr>
          <w:rFonts w:eastAsia="仿宋"/>
          <w:sz w:val="32"/>
          <w:szCs w:val="32"/>
        </w:rPr>
        <w:t>”</w:t>
      </w:r>
      <w:r>
        <w:rPr>
          <w:rFonts w:eastAsia="仿宋" w:hAnsi="仿宋"/>
          <w:sz w:val="32"/>
          <w:szCs w:val="32"/>
        </w:rPr>
        <w:t>，通过多渠道多方式盘活国有资产资源，</w:t>
      </w:r>
      <w:r>
        <w:rPr>
          <w:rFonts w:eastAsia="仿宋" w:hAnsi="仿宋"/>
          <w:sz w:val="32"/>
          <w:szCs w:val="32"/>
        </w:rPr>
        <w:lastRenderedPageBreak/>
        <w:t>缓解财政困难或防范化解债务风险。</w:t>
      </w:r>
      <w:r>
        <w:rPr>
          <w:rFonts w:eastAsia="仿宋" w:hAnsi="仿宋"/>
          <w:b/>
          <w:sz w:val="32"/>
          <w:szCs w:val="32"/>
        </w:rPr>
        <w:t>二是</w:t>
      </w:r>
      <w:r>
        <w:rPr>
          <w:rFonts w:eastAsia="仿宋" w:hAnsi="仿宋"/>
          <w:sz w:val="32"/>
          <w:szCs w:val="32"/>
        </w:rPr>
        <w:t>加大盘活存量资金力度，对结余资</w:t>
      </w:r>
      <w:r>
        <w:rPr>
          <w:rFonts w:eastAsia="仿宋" w:hAnsi="仿宋"/>
          <w:sz w:val="32"/>
          <w:szCs w:val="32"/>
        </w:rPr>
        <w:t>金和连续两年未用完的结转资金按规定收回统筹使用，对不足两年的结转资金中不需按原用途使用的资金收回统筹用于经济社会发展急需支持的领域。收回指标后，各主管部门不得再实施该项目。</w:t>
      </w:r>
      <w:r>
        <w:rPr>
          <w:rFonts w:eastAsia="仿宋" w:hAnsi="仿宋"/>
          <w:b/>
          <w:sz w:val="32"/>
          <w:szCs w:val="32"/>
        </w:rPr>
        <w:t>三是</w:t>
      </w:r>
      <w:r>
        <w:rPr>
          <w:rFonts w:eastAsia="仿宋" w:hAnsi="仿宋"/>
          <w:sz w:val="32"/>
          <w:szCs w:val="32"/>
        </w:rPr>
        <w:t>各部门要利用省委省政府支持乡村振兴重点帮扶县跨越发展的契机，加大向上争资争项力度。根据省委、省政府《关于支持十五个乡村振兴重点帮扶县跨越发展的意见》中的重点支持内容，结合我县实际，适当调增年度争项目争资金目标任务，并压实部门责任，积极筹备项目，加大与上级部门衔接。</w:t>
      </w:r>
    </w:p>
    <w:p w:rsidR="00C34F05" w:rsidRDefault="00AB3B09">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3.</w:t>
      </w:r>
      <w:r>
        <w:rPr>
          <w:rFonts w:ascii="Times New Roman" w:eastAsia="仿宋" w:hAnsi="仿宋" w:cs="Times New Roman"/>
          <w:b/>
          <w:sz w:val="32"/>
          <w:szCs w:val="32"/>
        </w:rPr>
        <w:t>持续加强政府债务管理，牢牢守住风险底线。一是</w:t>
      </w:r>
      <w:r>
        <w:rPr>
          <w:rFonts w:ascii="Times New Roman" w:eastAsia="仿宋" w:hAnsi="仿宋" w:cs="Times New Roman"/>
          <w:sz w:val="32"/>
          <w:szCs w:val="32"/>
        </w:rPr>
        <w:t>坚决遏制隐性债务增量，</w:t>
      </w:r>
      <w:r>
        <w:rPr>
          <w:rFonts w:ascii="Times New Roman" w:eastAsia="仿宋" w:hAnsi="仿宋" w:cs="Times New Roman"/>
          <w:sz w:val="32"/>
          <w:szCs w:val="32"/>
        </w:rPr>
        <w:t>有序化解存量债务。坚决确保隐性债务不新增，三保资金不断链，风险事件不发生。</w:t>
      </w:r>
      <w:r>
        <w:rPr>
          <w:rFonts w:ascii="Times New Roman" w:eastAsia="仿宋" w:hAnsi="仿宋" w:cs="Times New Roman"/>
          <w:b/>
          <w:sz w:val="32"/>
          <w:szCs w:val="32"/>
        </w:rPr>
        <w:t>二是</w:t>
      </w:r>
      <w:r>
        <w:rPr>
          <w:rFonts w:ascii="Times New Roman" w:eastAsia="仿宋" w:hAnsi="仿宋" w:cs="Times New Roman"/>
          <w:sz w:val="32"/>
          <w:szCs w:val="32"/>
        </w:rPr>
        <w:t>规范政府投资项目管理，基本建设坚持量力而行，严禁超预算、超概算建设，严禁建设政绩工程、形象工程。</w:t>
      </w:r>
      <w:r>
        <w:rPr>
          <w:rFonts w:ascii="Times New Roman" w:eastAsia="仿宋" w:hAnsi="仿宋" w:cs="Times New Roman"/>
          <w:b/>
          <w:sz w:val="32"/>
          <w:szCs w:val="32"/>
        </w:rPr>
        <w:t>三是</w:t>
      </w:r>
      <w:r>
        <w:rPr>
          <w:rFonts w:ascii="Times New Roman" w:eastAsia="仿宋" w:hAnsi="仿宋" w:cs="Times New Roman"/>
          <w:sz w:val="32"/>
          <w:szCs w:val="32"/>
        </w:rPr>
        <w:t>管好用好政府债券，加快债券资金使用进度。秀水水库、县中医院整体搬迁、乡镇污水处理厂、城乡供水一体化、殡仪馆、综合停车场、职教新城开发、</w:t>
      </w:r>
      <w:r>
        <w:rPr>
          <w:rFonts w:ascii="Times New Roman" w:eastAsia="仿宋" w:hAnsi="Times New Roman" w:cs="Times New Roman"/>
          <w:sz w:val="32"/>
          <w:szCs w:val="32"/>
        </w:rPr>
        <w:t>“</w:t>
      </w:r>
      <w:r>
        <w:rPr>
          <w:rFonts w:ascii="Times New Roman" w:eastAsia="仿宋" w:hAnsi="仿宋" w:cs="Times New Roman"/>
          <w:sz w:val="32"/>
          <w:szCs w:val="32"/>
        </w:rPr>
        <w:t>四片二路</w:t>
      </w:r>
      <w:r>
        <w:rPr>
          <w:rFonts w:ascii="Times New Roman" w:eastAsia="仿宋" w:hAnsi="Times New Roman" w:cs="Times New Roman"/>
          <w:sz w:val="32"/>
          <w:szCs w:val="32"/>
        </w:rPr>
        <w:t>”</w:t>
      </w:r>
      <w:r>
        <w:rPr>
          <w:rFonts w:ascii="Times New Roman" w:eastAsia="仿宋" w:hAnsi="仿宋" w:cs="Times New Roman"/>
          <w:sz w:val="32"/>
          <w:szCs w:val="32"/>
        </w:rPr>
        <w:t>棚户区改造、园区基础设施建设等</w:t>
      </w:r>
      <w:r>
        <w:rPr>
          <w:rFonts w:ascii="Times New Roman" w:eastAsia="仿宋" w:hAnsi="Times New Roman" w:cs="Times New Roman"/>
          <w:sz w:val="32"/>
          <w:szCs w:val="32"/>
        </w:rPr>
        <w:t>9</w:t>
      </w:r>
      <w:r>
        <w:rPr>
          <w:rFonts w:ascii="Times New Roman" w:eastAsia="仿宋" w:hAnsi="仿宋" w:cs="Times New Roman"/>
          <w:sz w:val="32"/>
          <w:szCs w:val="32"/>
        </w:rPr>
        <w:t>个专项债项目，各主管部门要加快项目建设，尽早形成实物工作量。</w:t>
      </w:r>
    </w:p>
    <w:p w:rsidR="00C34F05" w:rsidRDefault="00C34F05">
      <w:pPr>
        <w:pStyle w:val="2"/>
        <w:spacing w:line="560" w:lineRule="exact"/>
        <w:ind w:leftChars="0" w:left="0" w:firstLineChars="0" w:firstLine="0"/>
        <w:rPr>
          <w:rFonts w:ascii="仿宋" w:eastAsia="仿宋" w:hAnsi="仿宋" w:cs="仿宋"/>
          <w:sz w:val="32"/>
          <w:szCs w:val="32"/>
        </w:rPr>
      </w:pPr>
    </w:p>
    <w:p w:rsidR="00C34F05" w:rsidRDefault="00C34F05">
      <w:pPr>
        <w:spacing w:line="560" w:lineRule="exact"/>
        <w:ind w:firstLineChars="200" w:firstLine="640"/>
        <w:rPr>
          <w:rFonts w:ascii="仿宋" w:eastAsia="仿宋" w:hAnsi="仿宋" w:cs="仿宋"/>
          <w:sz w:val="32"/>
          <w:szCs w:val="32"/>
        </w:rPr>
      </w:pPr>
    </w:p>
    <w:p w:rsidR="00C34F05" w:rsidRDefault="00C34F05">
      <w:pPr>
        <w:spacing w:line="560" w:lineRule="exact"/>
        <w:ind w:firstLineChars="200" w:firstLine="640"/>
        <w:rPr>
          <w:rFonts w:ascii="仿宋" w:eastAsia="仿宋" w:hAnsi="仿宋" w:cs="仿宋"/>
          <w:bCs/>
          <w:color w:val="000000"/>
          <w:sz w:val="32"/>
          <w:szCs w:val="32"/>
        </w:rPr>
      </w:pPr>
    </w:p>
    <w:p w:rsidR="00C34F05" w:rsidRDefault="00C34F05">
      <w:pPr>
        <w:pStyle w:val="a0"/>
        <w:spacing w:line="560" w:lineRule="exact"/>
      </w:pPr>
    </w:p>
    <w:p w:rsidR="00C34F05" w:rsidRDefault="00C34F05">
      <w:pPr>
        <w:spacing w:line="560" w:lineRule="exact"/>
      </w:pPr>
    </w:p>
    <w:p w:rsidR="00C34F05" w:rsidRDefault="00C34F05">
      <w:pPr>
        <w:pStyle w:val="a0"/>
        <w:spacing w:line="560" w:lineRule="exact"/>
        <w:ind w:leftChars="0" w:left="0"/>
        <w:rPr>
          <w:rFonts w:eastAsia="仿宋_GB2312"/>
        </w:rPr>
      </w:pPr>
    </w:p>
    <w:p w:rsidR="00C34F05" w:rsidRDefault="00C34F05">
      <w:pPr>
        <w:pStyle w:val="a0"/>
        <w:spacing w:line="560" w:lineRule="exact"/>
        <w:ind w:leftChars="0" w:left="0"/>
        <w:rPr>
          <w:rFonts w:eastAsia="仿宋_GB2312"/>
        </w:rPr>
      </w:pPr>
    </w:p>
    <w:p w:rsidR="00C34F05" w:rsidRDefault="00C34F05">
      <w:pPr>
        <w:spacing w:line="560" w:lineRule="exact"/>
      </w:pPr>
    </w:p>
    <w:p w:rsidR="00C34F05" w:rsidRDefault="00C34F05">
      <w:pPr>
        <w:spacing w:line="560" w:lineRule="exact"/>
      </w:pPr>
    </w:p>
    <w:sectPr w:rsidR="00C34F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33A4E"/>
    <w:rsid w:val="00AB3B09"/>
    <w:rsid w:val="00C34F05"/>
    <w:rsid w:val="0DB47652"/>
    <w:rsid w:val="1AFC3342"/>
    <w:rsid w:val="1FC71975"/>
    <w:rsid w:val="2A373961"/>
    <w:rsid w:val="32586854"/>
    <w:rsid w:val="3F405EBA"/>
    <w:rsid w:val="48B33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2589F7-C46E-4B8D-A695-A7CDBD0B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qFormat="1"/>
    <w:lsdException w:name="Body Text Indent"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a4">
    <w:name w:val="Body Text Indent"/>
    <w:basedOn w:val="a"/>
    <w:qFormat/>
    <w:pPr>
      <w:spacing w:after="120"/>
      <w:ind w:leftChars="200" w:left="420"/>
    </w:pPr>
  </w:style>
  <w:style w:type="paragraph" w:styleId="2">
    <w:name w:val="Body Text First Indent 2"/>
    <w:basedOn w:val="a4"/>
    <w:unhideWhenUsed/>
    <w:qFormat/>
    <w:pPr>
      <w:ind w:firstLineChars="200" w:firstLine="420"/>
    </w:pPr>
    <w:rPr>
      <w:rFonts w:ascii="Calibri" w:eastAsia="宋体" w:hAnsi="Calibri" w:cs="Times New Roman"/>
    </w:rPr>
  </w:style>
  <w:style w:type="character" w:customStyle="1" w:styleId="NormalCharacter">
    <w:name w:val="NormalCharacter"/>
    <w:semiHidden/>
    <w:qFormat/>
  </w:style>
  <w:style w:type="paragraph" w:customStyle="1" w:styleId="Char">
    <w:name w:val="Char"/>
    <w:basedOn w:val="a"/>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养乐多</dc:creator>
  <cp:lastModifiedBy>Administrator</cp:lastModifiedBy>
  <cp:revision>2</cp:revision>
  <cp:lastPrinted>2022-06-28T03:18:00Z</cp:lastPrinted>
  <dcterms:created xsi:type="dcterms:W3CDTF">2022-06-28T00:46:00Z</dcterms:created>
  <dcterms:modified xsi:type="dcterms:W3CDTF">2022-07-06T08:59:00Z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9C5374C686E04A8FABC1BE4ED1D72084</vt:lpwstr>
  </property>
</Properties>
</file>