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5F" w:rsidRDefault="009A575F" w:rsidP="008E5077">
      <w:pPr>
        <w:pStyle w:val="a3"/>
        <w:shd w:val="clear" w:color="auto" w:fill="FFFFFF"/>
        <w:spacing w:line="580" w:lineRule="atLeast"/>
        <w:jc w:val="center"/>
        <w:rPr>
          <w:rFonts w:ascii="仿宋" w:eastAsia="仿宋" w:hAnsi="仿宋" w:cs="Times New Roman" w:hint="eastAsia"/>
          <w:color w:val="000000"/>
          <w:sz w:val="32"/>
          <w:szCs w:val="32"/>
        </w:rPr>
      </w:pPr>
    </w:p>
    <w:p w:rsidR="009A575F" w:rsidRDefault="009A575F" w:rsidP="008E5077">
      <w:pPr>
        <w:pStyle w:val="a3"/>
        <w:shd w:val="clear" w:color="auto" w:fill="FFFFFF"/>
        <w:spacing w:line="580" w:lineRule="atLeast"/>
        <w:jc w:val="center"/>
        <w:rPr>
          <w:rFonts w:ascii="仿宋" w:eastAsia="仿宋" w:hAnsi="仿宋" w:cs="Times New Roman"/>
          <w:color w:val="000000"/>
          <w:sz w:val="32"/>
          <w:szCs w:val="32"/>
        </w:rPr>
      </w:pPr>
    </w:p>
    <w:p w:rsidR="009A575F" w:rsidRDefault="009A575F" w:rsidP="008E5077">
      <w:pPr>
        <w:pStyle w:val="a3"/>
        <w:shd w:val="clear" w:color="auto" w:fill="FFFFFF"/>
        <w:spacing w:line="580" w:lineRule="atLeast"/>
        <w:jc w:val="center"/>
        <w:rPr>
          <w:rFonts w:ascii="仿宋" w:eastAsia="仿宋" w:hAnsi="仿宋" w:cs="Times New Roman"/>
          <w:color w:val="000000"/>
          <w:sz w:val="32"/>
          <w:szCs w:val="32"/>
        </w:rPr>
      </w:pPr>
    </w:p>
    <w:p w:rsidR="008E5077" w:rsidRDefault="009A575F" w:rsidP="008E5077">
      <w:pPr>
        <w:pStyle w:val="a3"/>
        <w:shd w:val="clear" w:color="auto" w:fill="FFFFFF"/>
        <w:spacing w:line="580" w:lineRule="atLeast"/>
        <w:jc w:val="center"/>
        <w:rPr>
          <w:rFonts w:ascii="Times New Roman" w:hAnsi="Times New Roman" w:cs="Times New Roman"/>
          <w:sz w:val="21"/>
          <w:szCs w:val="21"/>
        </w:rPr>
      </w:pPr>
      <w:r>
        <w:rPr>
          <w:rFonts w:ascii="仿宋" w:eastAsia="仿宋" w:hAnsi="仿宋" w:cs="Times New Roman" w:hint="eastAsia"/>
          <w:color w:val="000000"/>
          <w:sz w:val="32"/>
          <w:szCs w:val="32"/>
        </w:rPr>
        <w:t>绥财办</w:t>
      </w:r>
      <w:r w:rsidR="008E5077">
        <w:rPr>
          <w:rFonts w:ascii="仿宋" w:eastAsia="仿宋" w:hAnsi="仿宋" w:cs="Times New Roman" w:hint="eastAsia"/>
          <w:color w:val="000000"/>
          <w:sz w:val="32"/>
          <w:szCs w:val="32"/>
        </w:rPr>
        <w:t>〔20</w:t>
      </w:r>
      <w:r>
        <w:rPr>
          <w:rFonts w:ascii="仿宋" w:eastAsia="仿宋" w:hAnsi="仿宋" w:cs="Times New Roman" w:hint="eastAsia"/>
          <w:color w:val="000000"/>
          <w:sz w:val="32"/>
          <w:szCs w:val="32"/>
        </w:rPr>
        <w:t>20</w:t>
      </w:r>
      <w:r w:rsidR="008E5077">
        <w:rPr>
          <w:rFonts w:ascii="仿宋" w:eastAsia="仿宋" w:hAnsi="仿宋" w:cs="Times New Roman" w:hint="eastAsia"/>
          <w:color w:val="000000"/>
          <w:sz w:val="32"/>
          <w:szCs w:val="32"/>
        </w:rPr>
        <w:t>〕</w:t>
      </w:r>
      <w:r w:rsidR="00747558">
        <w:rPr>
          <w:rFonts w:ascii="仿宋" w:eastAsia="仿宋" w:hAnsi="仿宋" w:cs="Times New Roman" w:hint="eastAsia"/>
          <w:color w:val="000000"/>
          <w:sz w:val="32"/>
          <w:szCs w:val="32"/>
        </w:rPr>
        <w:t>12</w:t>
      </w:r>
      <w:r w:rsidR="008E5077">
        <w:rPr>
          <w:rFonts w:ascii="仿宋" w:eastAsia="仿宋" w:hAnsi="仿宋" w:cs="Times New Roman" w:hint="eastAsia"/>
          <w:color w:val="000000"/>
          <w:sz w:val="32"/>
          <w:szCs w:val="32"/>
        </w:rPr>
        <w:t>号</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方正小标宋简体" w:eastAsia="方正小标宋简体" w:hAnsi="Times New Roman" w:cs="Times New Roman" w:hint="eastAsia"/>
          <w:color w:val="000000"/>
          <w:sz w:val="44"/>
          <w:szCs w:val="44"/>
        </w:rPr>
        <w:t> </w:t>
      </w:r>
    </w:p>
    <w:p w:rsidR="00747558" w:rsidRDefault="008E5077" w:rsidP="008E5077">
      <w:pPr>
        <w:pStyle w:val="a3"/>
        <w:shd w:val="clear" w:color="auto" w:fill="FFFFFF"/>
        <w:spacing w:line="580" w:lineRule="atLeast"/>
        <w:jc w:val="center"/>
        <w:rPr>
          <w:rFonts w:ascii="方正小标宋简体" w:eastAsia="方正小标宋简体" w:hAnsi="Times New Roman" w:cs="Times New Roman"/>
          <w:spacing w:val="-4"/>
          <w:sz w:val="44"/>
          <w:szCs w:val="44"/>
        </w:rPr>
      </w:pPr>
      <w:r>
        <w:rPr>
          <w:rFonts w:ascii="方正小标宋简体" w:eastAsia="方正小标宋简体" w:hAnsi="Times New Roman" w:cs="Times New Roman" w:hint="eastAsia"/>
          <w:color w:val="000000"/>
          <w:spacing w:val="-4"/>
          <w:sz w:val="44"/>
          <w:szCs w:val="44"/>
        </w:rPr>
        <w:t>关于印发《</w:t>
      </w:r>
      <w:r w:rsidR="00086E59">
        <w:rPr>
          <w:rFonts w:ascii="方正小标宋简体" w:eastAsia="方正小标宋简体" w:hAnsi="Times New Roman" w:cs="Times New Roman" w:hint="eastAsia"/>
          <w:spacing w:val="-4"/>
          <w:sz w:val="44"/>
          <w:szCs w:val="44"/>
        </w:rPr>
        <w:t>绥宁县</w:t>
      </w:r>
      <w:r>
        <w:rPr>
          <w:rFonts w:ascii="方正小标宋简体" w:eastAsia="方正小标宋简体" w:hAnsi="Times New Roman" w:cs="Times New Roman" w:hint="eastAsia"/>
          <w:spacing w:val="-4"/>
          <w:sz w:val="44"/>
          <w:szCs w:val="44"/>
        </w:rPr>
        <w:t>财政业务专网管理暂行</w:t>
      </w:r>
    </w:p>
    <w:p w:rsidR="008E5077" w:rsidRDefault="008E5077" w:rsidP="008E5077">
      <w:pPr>
        <w:pStyle w:val="a3"/>
        <w:shd w:val="clear" w:color="auto" w:fill="FFFFFF"/>
        <w:spacing w:line="580" w:lineRule="atLeast"/>
        <w:jc w:val="center"/>
        <w:rPr>
          <w:rFonts w:ascii="方正小标宋简体" w:eastAsia="方正小标宋简体" w:hAnsi="Times New Roman" w:cs="Times New Roman"/>
          <w:color w:val="000000"/>
          <w:sz w:val="44"/>
          <w:szCs w:val="44"/>
        </w:rPr>
      </w:pPr>
      <w:r>
        <w:rPr>
          <w:rFonts w:ascii="方正小标宋简体" w:eastAsia="方正小标宋简体" w:hAnsi="Times New Roman" w:cs="Times New Roman" w:hint="eastAsia"/>
          <w:spacing w:val="-4"/>
          <w:sz w:val="44"/>
          <w:szCs w:val="44"/>
        </w:rPr>
        <w:t>办法</w:t>
      </w:r>
      <w:r>
        <w:rPr>
          <w:rFonts w:ascii="方正小标宋简体" w:eastAsia="方正小标宋简体" w:hAnsi="Times New Roman" w:cs="Times New Roman" w:hint="eastAsia"/>
          <w:color w:val="000000"/>
          <w:spacing w:val="-4"/>
          <w:sz w:val="44"/>
          <w:szCs w:val="44"/>
        </w:rPr>
        <w:t>》的</w:t>
      </w:r>
      <w:r>
        <w:rPr>
          <w:rFonts w:ascii="方正小标宋简体" w:eastAsia="方正小标宋简体" w:hAnsi="Times New Roman" w:cs="Times New Roman" w:hint="eastAsia"/>
          <w:color w:val="000000"/>
          <w:sz w:val="44"/>
          <w:szCs w:val="44"/>
        </w:rPr>
        <w:t>通知</w:t>
      </w:r>
    </w:p>
    <w:p w:rsidR="00747558" w:rsidRDefault="00747558" w:rsidP="008E5077">
      <w:pPr>
        <w:pStyle w:val="a3"/>
        <w:shd w:val="clear" w:color="auto" w:fill="FFFFFF"/>
        <w:spacing w:line="580" w:lineRule="atLeast"/>
        <w:jc w:val="center"/>
        <w:rPr>
          <w:rFonts w:ascii="Times New Roman" w:hAnsi="Times New Roman" w:cs="Times New Roman"/>
          <w:sz w:val="21"/>
          <w:szCs w:val="21"/>
        </w:rPr>
      </w:pPr>
    </w:p>
    <w:p w:rsidR="008E5077" w:rsidRDefault="008E5077" w:rsidP="008E5077">
      <w:pPr>
        <w:pStyle w:val="a3"/>
        <w:shd w:val="clear" w:color="auto" w:fill="FFFFFF"/>
        <w:spacing w:line="580" w:lineRule="atLeast"/>
        <w:ind w:firstLine="723"/>
        <w:jc w:val="center"/>
        <w:rPr>
          <w:rFonts w:ascii="Times New Roman" w:hAnsi="Times New Roman" w:cs="Times New Roman"/>
          <w:sz w:val="21"/>
          <w:szCs w:val="21"/>
        </w:rPr>
      </w:pPr>
      <w:r>
        <w:rPr>
          <w:rFonts w:ascii="宋体" w:hAnsi="宋体" w:cs="Times New Roman" w:hint="eastAsia"/>
          <w:color w:val="000000"/>
          <w:sz w:val="36"/>
          <w:szCs w:val="36"/>
        </w:rPr>
        <w:t> </w:t>
      </w:r>
    </w:p>
    <w:p w:rsidR="008E5077" w:rsidRDefault="008E5077" w:rsidP="008E5077">
      <w:pPr>
        <w:pStyle w:val="a3"/>
        <w:shd w:val="clear" w:color="auto" w:fill="FFFFFF"/>
        <w:spacing w:line="580" w:lineRule="atLeast"/>
        <w:jc w:val="both"/>
        <w:rPr>
          <w:rFonts w:ascii="Times New Roman" w:hAnsi="Times New Roman" w:cs="Times New Roman"/>
          <w:sz w:val="21"/>
          <w:szCs w:val="21"/>
        </w:rPr>
      </w:pPr>
      <w:r>
        <w:rPr>
          <w:rFonts w:ascii="楷体" w:eastAsia="楷体" w:hAnsi="楷体" w:cs="Times New Roman" w:hint="eastAsia"/>
          <w:color w:val="000000"/>
          <w:sz w:val="32"/>
          <w:szCs w:val="32"/>
        </w:rPr>
        <w:t>各预算单位：</w:t>
      </w:r>
    </w:p>
    <w:p w:rsidR="008E5077" w:rsidRDefault="008E5077" w:rsidP="008E5077">
      <w:pPr>
        <w:pStyle w:val="a3"/>
        <w:shd w:val="clear" w:color="auto" w:fill="FFFFFF"/>
        <w:spacing w:line="580" w:lineRule="atLeast"/>
        <w:ind w:firstLine="640"/>
        <w:jc w:val="both"/>
        <w:rPr>
          <w:rFonts w:ascii="Times New Roman" w:hAnsi="Times New Roman" w:cs="Times New Roman"/>
          <w:sz w:val="21"/>
          <w:szCs w:val="21"/>
        </w:rPr>
      </w:pPr>
      <w:r>
        <w:rPr>
          <w:rFonts w:ascii="楷体" w:eastAsia="楷体" w:hAnsi="楷体" w:cs="Times New Roman" w:hint="eastAsia"/>
          <w:color w:val="000000"/>
          <w:sz w:val="32"/>
          <w:szCs w:val="32"/>
        </w:rPr>
        <w:t>现将《</w:t>
      </w:r>
      <w:r w:rsidR="00086E59">
        <w:rPr>
          <w:rFonts w:ascii="楷体" w:eastAsia="楷体" w:hAnsi="楷体" w:cs="Times New Roman" w:hint="eastAsia"/>
          <w:sz w:val="32"/>
          <w:szCs w:val="32"/>
        </w:rPr>
        <w:t>绥宁县</w:t>
      </w:r>
      <w:r>
        <w:rPr>
          <w:rFonts w:ascii="楷体" w:eastAsia="楷体" w:hAnsi="楷体" w:cs="Times New Roman" w:hint="eastAsia"/>
          <w:sz w:val="32"/>
          <w:szCs w:val="32"/>
        </w:rPr>
        <w:t>财政业务专网管理暂行办法</w:t>
      </w:r>
      <w:r>
        <w:rPr>
          <w:rFonts w:ascii="楷体" w:eastAsia="楷体" w:hAnsi="楷体" w:cs="Times New Roman" w:hint="eastAsia"/>
          <w:color w:val="000000"/>
          <w:sz w:val="32"/>
          <w:szCs w:val="32"/>
        </w:rPr>
        <w:t>》印发给你们，请遵照执行。</w:t>
      </w:r>
    </w:p>
    <w:p w:rsidR="008E5077" w:rsidRDefault="008E5077" w:rsidP="008E5077">
      <w:pPr>
        <w:pStyle w:val="a3"/>
        <w:shd w:val="clear" w:color="auto" w:fill="FFFFFF"/>
        <w:spacing w:line="580" w:lineRule="atLeast"/>
        <w:jc w:val="both"/>
        <w:rPr>
          <w:rFonts w:ascii="Times New Roman" w:hAnsi="Times New Roman" w:cs="Times New Roman"/>
          <w:sz w:val="21"/>
          <w:szCs w:val="21"/>
        </w:rPr>
      </w:pPr>
      <w:r>
        <w:rPr>
          <w:rFonts w:ascii="宋体" w:hAnsi="宋体" w:hint="eastAsia"/>
          <w:color w:val="000000"/>
          <w:sz w:val="32"/>
          <w:szCs w:val="32"/>
        </w:rPr>
        <w:t> </w:t>
      </w:r>
    </w:p>
    <w:p w:rsidR="008E5077" w:rsidRDefault="00086E59" w:rsidP="00086E59">
      <w:pPr>
        <w:pStyle w:val="a3"/>
        <w:shd w:val="clear" w:color="auto" w:fill="FFFFFF"/>
        <w:spacing w:line="580" w:lineRule="atLeast"/>
        <w:ind w:firstLineChars="1800" w:firstLine="5760"/>
        <w:jc w:val="both"/>
        <w:rPr>
          <w:rFonts w:ascii="Times New Roman" w:hAnsi="Times New Roman" w:cs="Times New Roman"/>
          <w:sz w:val="21"/>
          <w:szCs w:val="21"/>
        </w:rPr>
      </w:pPr>
      <w:r>
        <w:rPr>
          <w:rFonts w:ascii="楷体" w:eastAsia="楷体" w:hAnsi="楷体" w:cs="Times New Roman" w:hint="eastAsia"/>
          <w:color w:val="000000"/>
          <w:sz w:val="32"/>
          <w:szCs w:val="32"/>
        </w:rPr>
        <w:t>绥宁县</w:t>
      </w:r>
      <w:r w:rsidR="008E5077">
        <w:rPr>
          <w:rFonts w:ascii="楷体" w:eastAsia="楷体" w:hAnsi="楷体" w:cs="Times New Roman" w:hint="eastAsia"/>
          <w:color w:val="000000"/>
          <w:sz w:val="32"/>
          <w:szCs w:val="32"/>
        </w:rPr>
        <w:t>财政局</w:t>
      </w:r>
    </w:p>
    <w:p w:rsidR="008E5077" w:rsidRDefault="008E5077" w:rsidP="008E5077">
      <w:pPr>
        <w:pStyle w:val="a3"/>
        <w:shd w:val="clear" w:color="auto" w:fill="FFFFFF"/>
        <w:spacing w:line="580" w:lineRule="atLeast"/>
        <w:ind w:firstLine="5600"/>
        <w:jc w:val="both"/>
        <w:rPr>
          <w:rFonts w:ascii="Times New Roman" w:hAnsi="Times New Roman" w:cs="Times New Roman"/>
          <w:sz w:val="21"/>
          <w:szCs w:val="21"/>
        </w:rPr>
      </w:pPr>
      <w:r>
        <w:rPr>
          <w:rFonts w:ascii="楷体" w:eastAsia="楷体" w:hAnsi="楷体" w:cs="Times New Roman" w:hint="eastAsia"/>
          <w:color w:val="000000"/>
          <w:sz w:val="32"/>
          <w:szCs w:val="32"/>
        </w:rPr>
        <w:t>20</w:t>
      </w:r>
      <w:r w:rsidR="009A575F">
        <w:rPr>
          <w:rFonts w:ascii="楷体" w:eastAsia="楷体" w:hAnsi="楷体" w:cs="Times New Roman" w:hint="eastAsia"/>
          <w:color w:val="000000"/>
          <w:sz w:val="32"/>
          <w:szCs w:val="32"/>
        </w:rPr>
        <w:t>20</w:t>
      </w:r>
      <w:r>
        <w:rPr>
          <w:rFonts w:ascii="楷体" w:eastAsia="楷体" w:hAnsi="楷体" w:cs="Times New Roman" w:hint="eastAsia"/>
          <w:color w:val="000000"/>
          <w:sz w:val="32"/>
          <w:szCs w:val="32"/>
        </w:rPr>
        <w:t>年</w:t>
      </w:r>
      <w:r w:rsidR="009A575F">
        <w:rPr>
          <w:rFonts w:ascii="楷体" w:eastAsia="楷体" w:hAnsi="楷体" w:cs="Times New Roman" w:hint="eastAsia"/>
          <w:color w:val="000000"/>
          <w:sz w:val="32"/>
          <w:szCs w:val="32"/>
        </w:rPr>
        <w:t>6</w:t>
      </w:r>
      <w:r>
        <w:rPr>
          <w:rFonts w:ascii="楷体" w:eastAsia="楷体" w:hAnsi="楷体" w:cs="Times New Roman" w:hint="eastAsia"/>
          <w:color w:val="000000"/>
          <w:sz w:val="32"/>
          <w:szCs w:val="32"/>
        </w:rPr>
        <w:t>月1</w:t>
      </w:r>
      <w:r w:rsidR="009A575F">
        <w:rPr>
          <w:rFonts w:ascii="楷体" w:eastAsia="楷体" w:hAnsi="楷体" w:cs="Times New Roman" w:hint="eastAsia"/>
          <w:color w:val="000000"/>
          <w:sz w:val="32"/>
          <w:szCs w:val="32"/>
        </w:rPr>
        <w:t>6</w:t>
      </w:r>
      <w:r>
        <w:rPr>
          <w:rFonts w:ascii="楷体" w:eastAsia="楷体" w:hAnsi="楷体" w:cs="Times New Roman" w:hint="eastAsia"/>
          <w:color w:val="000000"/>
          <w:sz w:val="32"/>
          <w:szCs w:val="32"/>
        </w:rPr>
        <w:t>日</w:t>
      </w:r>
    </w:p>
    <w:p w:rsidR="008E5077" w:rsidRDefault="008E5077"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8E5077" w:rsidRDefault="008E5077"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9A575F" w:rsidRDefault="009A575F" w:rsidP="008E5077">
      <w:pPr>
        <w:pStyle w:val="a3"/>
        <w:shd w:val="clear" w:color="auto" w:fill="FFFFFF"/>
        <w:spacing w:line="580" w:lineRule="atLeast"/>
        <w:jc w:val="center"/>
        <w:rPr>
          <w:rFonts w:ascii="方正小标宋简体" w:eastAsia="方正小标宋简体" w:hAnsi="Times New Roman" w:cs="Times New Roman"/>
          <w:sz w:val="44"/>
          <w:szCs w:val="44"/>
        </w:rPr>
      </w:pPr>
    </w:p>
    <w:p w:rsidR="008E5077" w:rsidRDefault="00086E59" w:rsidP="008E5077">
      <w:pPr>
        <w:pStyle w:val="a3"/>
        <w:shd w:val="clear" w:color="auto" w:fill="FFFFFF"/>
        <w:spacing w:line="580" w:lineRule="atLeast"/>
        <w:jc w:val="center"/>
        <w:rPr>
          <w:rFonts w:ascii="Times New Roman" w:hAnsi="Times New Roman" w:cs="Times New Roman"/>
          <w:sz w:val="21"/>
          <w:szCs w:val="21"/>
        </w:rPr>
      </w:pPr>
      <w:r>
        <w:rPr>
          <w:rFonts w:ascii="方正小标宋简体" w:eastAsia="方正小标宋简体" w:hAnsi="Times New Roman" w:cs="Times New Roman" w:hint="eastAsia"/>
          <w:sz w:val="44"/>
          <w:szCs w:val="44"/>
        </w:rPr>
        <w:t>绥宁县</w:t>
      </w:r>
      <w:r w:rsidR="008E5077">
        <w:rPr>
          <w:rFonts w:ascii="方正小标宋简体" w:eastAsia="方正小标宋简体" w:hAnsi="Times New Roman" w:cs="Times New Roman" w:hint="eastAsia"/>
          <w:sz w:val="44"/>
          <w:szCs w:val="44"/>
        </w:rPr>
        <w:t>财政业务专网管理暂行办法</w:t>
      </w:r>
    </w:p>
    <w:p w:rsidR="008E5077" w:rsidRDefault="008E5077" w:rsidP="008E5077">
      <w:pPr>
        <w:pStyle w:val="a3"/>
        <w:shd w:val="clear" w:color="auto" w:fill="FFFFFF"/>
        <w:spacing w:line="580" w:lineRule="atLeast"/>
        <w:jc w:val="both"/>
        <w:rPr>
          <w:rFonts w:ascii="Times New Roman" w:hAnsi="Times New Roman" w:cs="Times New Roman"/>
          <w:sz w:val="21"/>
          <w:szCs w:val="21"/>
        </w:rPr>
      </w:pPr>
      <w:r>
        <w:rPr>
          <w:rFonts w:ascii="宋体" w:hAnsi="宋体" w:hint="eastAsia"/>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第一章 总</w:t>
      </w:r>
      <w:r>
        <w:rPr>
          <w:rFonts w:ascii="宋体" w:hAnsi="宋体" w:hint="eastAsia"/>
          <w:sz w:val="32"/>
          <w:szCs w:val="32"/>
        </w:rPr>
        <w:t> </w:t>
      </w:r>
      <w:r>
        <w:rPr>
          <w:rFonts w:ascii="黑体" w:eastAsia="黑体" w:hAnsi="黑体" w:cs="黑体" w:hint="eastAsia"/>
          <w:sz w:val="32"/>
          <w:szCs w:val="32"/>
        </w:rPr>
        <w:t xml:space="preserve"> </w:t>
      </w:r>
      <w:r>
        <w:rPr>
          <w:rFonts w:ascii="黑体" w:eastAsia="黑体" w:hAnsi="黑体" w:cs="Times New Roman" w:hint="eastAsia"/>
          <w:sz w:val="32"/>
          <w:szCs w:val="32"/>
        </w:rPr>
        <w:t>则</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 xml:space="preserve">第一条 </w:t>
      </w:r>
      <w:r w:rsidR="00B405C7">
        <w:rPr>
          <w:rFonts w:ascii="仿宋" w:eastAsia="仿宋" w:hAnsi="仿宋" w:cs="Times New Roman" w:hint="eastAsia"/>
          <w:sz w:val="32"/>
          <w:szCs w:val="32"/>
        </w:rPr>
        <w:t>随着我县国库集中支付电子化系统的全面运行、预算单位用户数量的增加，网络安全形势日益严峻，</w:t>
      </w:r>
      <w:r>
        <w:rPr>
          <w:rFonts w:ascii="仿宋" w:eastAsia="仿宋" w:hAnsi="仿宋" w:cs="Times New Roman" w:hint="eastAsia"/>
          <w:sz w:val="32"/>
          <w:szCs w:val="32"/>
        </w:rPr>
        <w:t>为进一步规范</w:t>
      </w:r>
      <w:r w:rsidR="00086E59">
        <w:rPr>
          <w:rFonts w:ascii="仿宋" w:eastAsia="仿宋" w:hAnsi="仿宋" w:cs="Times New Roman" w:hint="eastAsia"/>
          <w:sz w:val="32"/>
          <w:szCs w:val="32"/>
        </w:rPr>
        <w:t>绥宁县</w:t>
      </w:r>
      <w:r>
        <w:rPr>
          <w:rFonts w:ascii="仿宋" w:eastAsia="仿宋" w:hAnsi="仿宋" w:cs="Times New Roman" w:hint="eastAsia"/>
          <w:sz w:val="32"/>
          <w:szCs w:val="32"/>
        </w:rPr>
        <w:t>财政业务专网管理，</w:t>
      </w:r>
      <w:r w:rsidR="00B405C7">
        <w:rPr>
          <w:rFonts w:ascii="仿宋" w:eastAsia="仿宋" w:hAnsi="仿宋" w:cs="Times New Roman" w:hint="eastAsia"/>
          <w:sz w:val="32"/>
          <w:szCs w:val="32"/>
        </w:rPr>
        <w:t>保障财政业务专网的网络安全和财政各业务系统数据的安全以及财政业务应用系统的稳定可靠安全运行</w:t>
      </w:r>
      <w:r>
        <w:rPr>
          <w:rFonts w:ascii="仿宋" w:eastAsia="仿宋" w:hAnsi="仿宋" w:cs="Times New Roman" w:hint="eastAsia"/>
          <w:sz w:val="32"/>
          <w:szCs w:val="32"/>
        </w:rPr>
        <w:t>，依据省市财政业务专网管理有关规定，特制定</w:t>
      </w:r>
      <w:r w:rsidR="00086E59">
        <w:rPr>
          <w:rFonts w:ascii="仿宋" w:eastAsia="仿宋" w:hAnsi="仿宋" w:cs="Times New Roman" w:hint="eastAsia"/>
          <w:sz w:val="32"/>
          <w:szCs w:val="32"/>
        </w:rPr>
        <w:t>绥宁县</w:t>
      </w:r>
      <w:r>
        <w:rPr>
          <w:rFonts w:ascii="仿宋" w:eastAsia="仿宋" w:hAnsi="仿宋" w:cs="Times New Roman" w:hint="eastAsia"/>
          <w:sz w:val="32"/>
          <w:szCs w:val="32"/>
        </w:rPr>
        <w:t>财政业务专网管理暂行办法(以下简称本办法)。</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第二条 本办法所指的财政业务专网主要指</w:t>
      </w:r>
      <w:r w:rsidR="00086E59">
        <w:rPr>
          <w:rFonts w:ascii="仿宋" w:eastAsia="仿宋" w:hAnsi="仿宋" w:cs="Times New Roman" w:hint="eastAsia"/>
          <w:sz w:val="32"/>
          <w:szCs w:val="32"/>
        </w:rPr>
        <w:t>纵向中央到</w:t>
      </w:r>
      <w:r>
        <w:rPr>
          <w:rFonts w:ascii="仿宋" w:eastAsia="仿宋" w:hAnsi="仿宋" w:cs="Times New Roman" w:hint="eastAsia"/>
          <w:sz w:val="32"/>
          <w:szCs w:val="32"/>
        </w:rPr>
        <w:t>省、市</w:t>
      </w:r>
      <w:r w:rsidR="00086E59">
        <w:rPr>
          <w:rFonts w:ascii="仿宋" w:eastAsia="仿宋" w:hAnsi="仿宋" w:cs="Times New Roman" w:hint="eastAsia"/>
          <w:sz w:val="32"/>
          <w:szCs w:val="32"/>
        </w:rPr>
        <w:t>、县、乡</w:t>
      </w:r>
      <w:r>
        <w:rPr>
          <w:rFonts w:ascii="仿宋" w:eastAsia="仿宋" w:hAnsi="仿宋" w:cs="Times New Roman" w:hint="eastAsia"/>
          <w:sz w:val="32"/>
          <w:szCs w:val="32"/>
        </w:rPr>
        <w:t>财政部门</w:t>
      </w:r>
      <w:r w:rsidR="00086E59" w:rsidRPr="00D70674">
        <w:rPr>
          <w:rFonts w:ascii="宋体" w:hAnsi="宋体" w:hint="eastAsia"/>
          <w:sz w:val="30"/>
          <w:szCs w:val="30"/>
        </w:rPr>
        <w:t>四级纵向网络连接</w:t>
      </w:r>
      <w:r>
        <w:rPr>
          <w:rFonts w:ascii="仿宋" w:eastAsia="仿宋" w:hAnsi="仿宋" w:cs="Times New Roman" w:hint="eastAsia"/>
          <w:sz w:val="32"/>
          <w:szCs w:val="32"/>
        </w:rPr>
        <w:t>，并涵盖接入该网络县财政部门的局域网(内网)和横向连接</w:t>
      </w:r>
      <w:r w:rsidR="00086E59">
        <w:rPr>
          <w:rFonts w:ascii="仿宋" w:eastAsia="仿宋" w:hAnsi="仿宋" w:cs="Times New Roman" w:hint="eastAsia"/>
          <w:sz w:val="32"/>
          <w:szCs w:val="32"/>
        </w:rPr>
        <w:t>同</w:t>
      </w:r>
      <w:r>
        <w:rPr>
          <w:rFonts w:ascii="仿宋" w:eastAsia="仿宋" w:hAnsi="仿宋" w:cs="Times New Roman" w:hint="eastAsia"/>
          <w:sz w:val="32"/>
          <w:szCs w:val="32"/>
        </w:rPr>
        <w:t>级预算单位、人民银行、代理银行等的城域网。</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第三条 本办法适用于</w:t>
      </w:r>
      <w:r w:rsidR="00086E59">
        <w:rPr>
          <w:rFonts w:ascii="仿宋" w:eastAsia="仿宋" w:hAnsi="仿宋" w:cs="Times New Roman" w:hint="eastAsia"/>
          <w:sz w:val="32"/>
          <w:szCs w:val="32"/>
        </w:rPr>
        <w:t>绥宁县</w:t>
      </w:r>
      <w:r>
        <w:rPr>
          <w:rFonts w:ascii="仿宋" w:eastAsia="仿宋" w:hAnsi="仿宋" w:cs="Times New Roman" w:hint="eastAsia"/>
          <w:sz w:val="32"/>
          <w:szCs w:val="32"/>
        </w:rPr>
        <w:t>财政业务专网的准入管理、接入管理、运行维护、安全保障等。</w:t>
      </w:r>
    </w:p>
    <w:p w:rsidR="008E5077" w:rsidRDefault="008E5077" w:rsidP="008E5077">
      <w:pPr>
        <w:pStyle w:val="a3"/>
        <w:shd w:val="clear" w:color="auto" w:fill="FFFFFF"/>
        <w:spacing w:line="580" w:lineRule="atLeast"/>
        <w:ind w:firstLine="640"/>
        <w:jc w:val="both"/>
        <w:rPr>
          <w:rFonts w:ascii="Times New Roman" w:hAnsi="Times New Roman" w:cs="Times New Roman"/>
          <w:sz w:val="21"/>
          <w:szCs w:val="21"/>
        </w:rPr>
      </w:pPr>
      <w:r>
        <w:rPr>
          <w:rFonts w:ascii="宋体" w:hAnsi="宋体" w:hint="eastAsia"/>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第二章 组织人员管理</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第四条 财政业务专网管理实行统一领导，分工负责，分级维护的方式。</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 xml:space="preserve">第五条 </w:t>
      </w:r>
      <w:r w:rsidR="00086E59">
        <w:rPr>
          <w:rFonts w:ascii="仿宋" w:eastAsia="仿宋" w:hAnsi="仿宋" w:cs="Times New Roman" w:hint="eastAsia"/>
          <w:sz w:val="32"/>
          <w:szCs w:val="32"/>
        </w:rPr>
        <w:t>绥宁县</w:t>
      </w:r>
      <w:r w:rsidR="00CF6F3D">
        <w:rPr>
          <w:rFonts w:ascii="仿宋" w:eastAsia="仿宋" w:hAnsi="仿宋" w:cs="Times New Roman" w:hint="eastAsia"/>
          <w:sz w:val="32"/>
          <w:szCs w:val="32"/>
        </w:rPr>
        <w:t>信息部门</w:t>
      </w:r>
      <w:r>
        <w:rPr>
          <w:rFonts w:ascii="仿宋" w:eastAsia="仿宋" w:hAnsi="仿宋" w:cs="Times New Roman" w:hint="eastAsia"/>
          <w:sz w:val="32"/>
          <w:szCs w:val="32"/>
        </w:rPr>
        <w:t>是全县财政业务专网的主管部门，在省财政厅</w:t>
      </w:r>
      <w:r w:rsidR="00C568C3">
        <w:rPr>
          <w:rFonts w:ascii="仿宋" w:eastAsia="仿宋" w:hAnsi="仿宋" w:cs="Times New Roman" w:hint="eastAsia"/>
          <w:sz w:val="32"/>
          <w:szCs w:val="32"/>
        </w:rPr>
        <w:t>信息</w:t>
      </w:r>
      <w:r w:rsidR="00CF6F3D">
        <w:rPr>
          <w:rFonts w:ascii="仿宋" w:eastAsia="仿宋" w:hAnsi="仿宋" w:cs="Times New Roman" w:hint="eastAsia"/>
          <w:sz w:val="32"/>
          <w:szCs w:val="32"/>
        </w:rPr>
        <w:t>网络中心</w:t>
      </w:r>
      <w:r>
        <w:rPr>
          <w:rFonts w:ascii="仿宋" w:eastAsia="仿宋" w:hAnsi="仿宋" w:cs="Times New Roman" w:hint="eastAsia"/>
          <w:sz w:val="32"/>
          <w:szCs w:val="32"/>
        </w:rPr>
        <w:t>统一领导下，维护财政业务专网运行，保障财政业务专网安全。</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lastRenderedPageBreak/>
        <w:t>第六条</w:t>
      </w:r>
      <w:r w:rsidR="00F0670D">
        <w:rPr>
          <w:rFonts w:ascii="仿宋" w:eastAsia="仿宋" w:hAnsi="仿宋" w:cs="Times New Roman" w:hint="eastAsia"/>
          <w:sz w:val="32"/>
          <w:szCs w:val="32"/>
        </w:rPr>
        <w:t xml:space="preserve">  </w:t>
      </w:r>
      <w:r w:rsidR="009A575F">
        <w:rPr>
          <w:rFonts w:ascii="仿宋" w:eastAsia="仿宋" w:hAnsi="仿宋" w:cs="Times New Roman" w:hint="eastAsia"/>
          <w:sz w:val="32"/>
          <w:szCs w:val="32"/>
        </w:rPr>
        <w:t>财政信息管理部门</w:t>
      </w:r>
      <w:r>
        <w:rPr>
          <w:rFonts w:ascii="仿宋" w:eastAsia="仿宋" w:hAnsi="仿宋" w:cs="Times New Roman" w:hint="eastAsia"/>
          <w:sz w:val="32"/>
          <w:szCs w:val="32"/>
        </w:rPr>
        <w:t>负责全县财政业务专网的网络及安全建设统一规划，统一组织实施；</w:t>
      </w:r>
      <w:r w:rsidR="00CF6F3D">
        <w:rPr>
          <w:rFonts w:ascii="仿宋" w:eastAsia="仿宋" w:hAnsi="仿宋" w:cs="Times New Roman" w:hint="eastAsia"/>
          <w:sz w:val="32"/>
          <w:szCs w:val="32"/>
        </w:rPr>
        <w:t>负责定期开展财政工作专网安全风险评估，及时排除各种安全隐患，完善财政工作专网安全保护措施；负责指导、监督财政工作专网安全制度的执行，并定期组织安全检查；负责指导制定并监督落实全省财政业务专网突发事件应急处置预案；各网络运营商</w:t>
      </w:r>
      <w:r>
        <w:rPr>
          <w:rFonts w:ascii="仿宋" w:eastAsia="仿宋" w:hAnsi="仿宋" w:cs="Times New Roman" w:hint="eastAsia"/>
          <w:sz w:val="32"/>
          <w:szCs w:val="32"/>
        </w:rPr>
        <w:t>负责财政业务专网</w:t>
      </w:r>
      <w:r w:rsidR="00CF6F3D">
        <w:rPr>
          <w:rFonts w:ascii="仿宋" w:eastAsia="仿宋" w:hAnsi="仿宋" w:cs="Times New Roman" w:hint="eastAsia"/>
          <w:sz w:val="32"/>
          <w:szCs w:val="32"/>
        </w:rPr>
        <w:t>网络的</w:t>
      </w:r>
      <w:r>
        <w:rPr>
          <w:rFonts w:ascii="仿宋" w:eastAsia="仿宋" w:hAnsi="仿宋" w:cs="Times New Roman" w:hint="eastAsia"/>
          <w:sz w:val="32"/>
          <w:szCs w:val="32"/>
        </w:rPr>
        <w:t>日常运行和维护；</w:t>
      </w:r>
      <w:r w:rsidR="00CF6F3D">
        <w:rPr>
          <w:rFonts w:ascii="仿宋" w:eastAsia="仿宋" w:hAnsi="仿宋" w:cs="Times New Roman" w:hint="eastAsia"/>
          <w:sz w:val="32"/>
          <w:szCs w:val="32"/>
        </w:rPr>
        <w:t>各软件公司负责财政各业务系统的维护。</w:t>
      </w:r>
    </w:p>
    <w:p w:rsidR="008E5077" w:rsidRDefault="008E5077" w:rsidP="008E5077">
      <w:pPr>
        <w:pStyle w:val="a3"/>
        <w:shd w:val="clear" w:color="auto" w:fill="FFFFFF"/>
        <w:spacing w:line="580" w:lineRule="atLeast"/>
        <w:ind w:firstLine="640"/>
        <w:jc w:val="both"/>
        <w:rPr>
          <w:rFonts w:ascii="Times New Roman" w:hAnsi="Times New Roman" w:cs="Times New Roman"/>
          <w:sz w:val="21"/>
          <w:szCs w:val="21"/>
        </w:rPr>
      </w:pPr>
      <w:r>
        <w:rPr>
          <w:rFonts w:ascii="宋体" w:hAnsi="宋体" w:hint="eastAsia"/>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w:t>
      </w:r>
      <w:r w:rsidR="00F0670D">
        <w:rPr>
          <w:rFonts w:ascii="黑体" w:eastAsia="黑体" w:hAnsi="黑体" w:cs="Times New Roman" w:hint="eastAsia"/>
          <w:sz w:val="32"/>
          <w:szCs w:val="32"/>
        </w:rPr>
        <w:t>三</w:t>
      </w:r>
      <w:r>
        <w:rPr>
          <w:rFonts w:ascii="黑体" w:eastAsia="黑体" w:hAnsi="黑体" w:cs="Times New Roman" w:hint="eastAsia"/>
          <w:sz w:val="32"/>
          <w:szCs w:val="32"/>
        </w:rPr>
        <w:t>章 网络接入管理</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w:t>
      </w:r>
      <w:r w:rsidR="00C568C3">
        <w:rPr>
          <w:rFonts w:ascii="仿宋" w:eastAsia="仿宋" w:hAnsi="仿宋" w:cs="Times New Roman" w:hint="eastAsia"/>
          <w:sz w:val="32"/>
          <w:szCs w:val="32"/>
        </w:rPr>
        <w:t>七</w:t>
      </w:r>
      <w:r>
        <w:rPr>
          <w:rFonts w:ascii="仿宋" w:eastAsia="仿宋" w:hAnsi="仿宋" w:cs="Times New Roman" w:hint="eastAsia"/>
          <w:sz w:val="32"/>
          <w:szCs w:val="32"/>
        </w:rPr>
        <w:t>条</w:t>
      </w:r>
      <w:r>
        <w:rPr>
          <w:rFonts w:ascii="宋体" w:hAnsi="宋体" w:hint="eastAsia"/>
          <w:sz w:val="32"/>
          <w:szCs w:val="32"/>
        </w:rPr>
        <w:t> </w:t>
      </w:r>
      <w:r w:rsidR="00F0670D">
        <w:rPr>
          <w:rFonts w:ascii="仿宋" w:eastAsia="仿宋" w:hAnsi="仿宋" w:cs="Times New Roman" w:hint="eastAsia"/>
          <w:sz w:val="32"/>
          <w:szCs w:val="32"/>
        </w:rPr>
        <w:t>财政信息管理部门</w:t>
      </w:r>
      <w:r>
        <w:rPr>
          <w:rFonts w:ascii="仿宋" w:eastAsia="仿宋" w:hAnsi="仿宋" w:cs="Times New Roman" w:hint="eastAsia"/>
          <w:sz w:val="32"/>
          <w:szCs w:val="32"/>
        </w:rPr>
        <w:t>严格管控财政业务专网的接入。未经授权，任何单位或个人不得以任何方式接入财政业务专网。接入财政业务专网的预算单位、代理银行，必须采取有效的安全措施，制定安全接入方案，必须与国际互联网(因特网)物理隔离，严禁两套网络互连。</w:t>
      </w:r>
    </w:p>
    <w:p w:rsidR="008E5077" w:rsidRDefault="00C568C3"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第八</w:t>
      </w:r>
      <w:r w:rsidR="008E5077">
        <w:rPr>
          <w:rFonts w:ascii="仿宋" w:eastAsia="仿宋" w:hAnsi="仿宋" w:cs="Times New Roman" w:hint="eastAsia"/>
          <w:sz w:val="32"/>
          <w:szCs w:val="32"/>
        </w:rPr>
        <w:t>条</w:t>
      </w:r>
      <w:r w:rsidR="008E5077">
        <w:rPr>
          <w:rFonts w:ascii="宋体" w:hAnsi="宋体" w:hint="eastAsia"/>
          <w:sz w:val="32"/>
          <w:szCs w:val="32"/>
        </w:rPr>
        <w:t> </w:t>
      </w:r>
      <w:r w:rsidR="008E5077">
        <w:rPr>
          <w:rFonts w:ascii="仿宋" w:eastAsia="仿宋" w:hAnsi="仿宋" w:cs="仿宋" w:hint="eastAsia"/>
          <w:sz w:val="32"/>
          <w:szCs w:val="32"/>
        </w:rPr>
        <w:t xml:space="preserve"> </w:t>
      </w:r>
      <w:r w:rsidR="008E5077">
        <w:rPr>
          <w:rFonts w:ascii="仿宋" w:eastAsia="仿宋" w:hAnsi="仿宋" w:cs="Times New Roman" w:hint="eastAsia"/>
          <w:sz w:val="32"/>
          <w:szCs w:val="32"/>
        </w:rPr>
        <w:t>所有接入财政业务专网的连接都必须通过财政信息管理部门的接入许可。接入单位应遵守财政业务专网相关管理制度和规范，明确责任人</w:t>
      </w:r>
      <w:r w:rsidR="00F0670D">
        <w:rPr>
          <w:rFonts w:ascii="仿宋" w:eastAsia="仿宋" w:hAnsi="仿宋" w:cs="Times New Roman" w:hint="eastAsia"/>
          <w:sz w:val="32"/>
          <w:szCs w:val="32"/>
        </w:rPr>
        <w:t>。</w:t>
      </w:r>
    </w:p>
    <w:p w:rsidR="008E5077" w:rsidRDefault="00C568C3"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第九</w:t>
      </w:r>
      <w:r w:rsidR="008E5077">
        <w:rPr>
          <w:rFonts w:ascii="仿宋" w:eastAsia="仿宋" w:hAnsi="仿宋" w:cs="Times New Roman" w:hint="eastAsia"/>
          <w:sz w:val="32"/>
          <w:szCs w:val="32"/>
        </w:rPr>
        <w:t>条</w:t>
      </w:r>
      <w:r w:rsidR="008E5077">
        <w:rPr>
          <w:rFonts w:ascii="宋体" w:hAnsi="宋体" w:hint="eastAsia"/>
          <w:sz w:val="32"/>
          <w:szCs w:val="32"/>
        </w:rPr>
        <w:t> </w:t>
      </w:r>
      <w:r w:rsidR="008E5077">
        <w:rPr>
          <w:rFonts w:ascii="仿宋" w:eastAsia="仿宋" w:hAnsi="仿宋" w:cs="仿宋" w:hint="eastAsia"/>
          <w:sz w:val="32"/>
          <w:szCs w:val="32"/>
        </w:rPr>
        <w:t xml:space="preserve"> </w:t>
      </w:r>
      <w:r w:rsidR="008E5077">
        <w:rPr>
          <w:rFonts w:ascii="仿宋" w:eastAsia="仿宋" w:hAnsi="仿宋" w:cs="Times New Roman" w:hint="eastAsia"/>
          <w:sz w:val="32"/>
          <w:szCs w:val="32"/>
        </w:rPr>
        <w:t>财政信息管理部门应采取有效手段，定期检查接入财政业务专网的边界安全情况。</w:t>
      </w:r>
    </w:p>
    <w:p w:rsidR="008E5077" w:rsidRDefault="008E5077" w:rsidP="008E5077">
      <w:pPr>
        <w:pStyle w:val="a3"/>
        <w:shd w:val="clear" w:color="auto" w:fill="FFFFFF"/>
        <w:spacing w:line="580" w:lineRule="atLeast"/>
        <w:ind w:firstLine="640"/>
        <w:jc w:val="both"/>
        <w:rPr>
          <w:rFonts w:ascii="Times New Roman" w:hAnsi="Times New Roman" w:cs="Times New Roman"/>
          <w:sz w:val="21"/>
          <w:szCs w:val="21"/>
        </w:rPr>
      </w:pPr>
      <w:r>
        <w:rPr>
          <w:rFonts w:ascii="宋体" w:hAnsi="宋体" w:hint="eastAsia"/>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w:t>
      </w:r>
      <w:r w:rsidR="00F0670D">
        <w:rPr>
          <w:rFonts w:ascii="黑体" w:eastAsia="黑体" w:hAnsi="黑体" w:cs="Times New Roman" w:hint="eastAsia"/>
          <w:sz w:val="32"/>
          <w:szCs w:val="32"/>
        </w:rPr>
        <w:t>四</w:t>
      </w:r>
      <w:r>
        <w:rPr>
          <w:rFonts w:ascii="黑体" w:eastAsia="黑体" w:hAnsi="黑体" w:cs="Times New Roman" w:hint="eastAsia"/>
          <w:sz w:val="32"/>
          <w:szCs w:val="32"/>
        </w:rPr>
        <w:t>章 终端管理</w:t>
      </w:r>
    </w:p>
    <w:p w:rsidR="008E5077" w:rsidRDefault="00C568C3"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8E5077">
        <w:rPr>
          <w:rFonts w:ascii="仿宋" w:eastAsia="仿宋" w:hAnsi="仿宋" w:cs="Times New Roman" w:hint="eastAsia"/>
          <w:sz w:val="32"/>
          <w:szCs w:val="32"/>
        </w:rPr>
        <w:t>条</w:t>
      </w:r>
      <w:r w:rsidR="008E5077">
        <w:rPr>
          <w:rFonts w:ascii="宋体" w:hAnsi="宋体" w:hint="eastAsia"/>
          <w:sz w:val="32"/>
          <w:szCs w:val="32"/>
        </w:rPr>
        <w:t> </w:t>
      </w:r>
      <w:r w:rsidR="008E5077">
        <w:rPr>
          <w:rFonts w:ascii="仿宋" w:eastAsia="仿宋" w:hAnsi="仿宋" w:cs="仿宋" w:hint="eastAsia"/>
          <w:sz w:val="32"/>
          <w:szCs w:val="32"/>
        </w:rPr>
        <w:t xml:space="preserve"> </w:t>
      </w:r>
      <w:r w:rsidR="008E5077">
        <w:rPr>
          <w:rFonts w:ascii="仿宋" w:eastAsia="仿宋" w:hAnsi="仿宋" w:cs="Times New Roman" w:hint="eastAsia"/>
          <w:sz w:val="32"/>
          <w:szCs w:val="32"/>
        </w:rPr>
        <w:t>所有终端计算机接入财政业务专网前，都必须在财政信息管理部门登记，财政信息管部门采取有效技</w:t>
      </w:r>
      <w:r w:rsidR="008E5077">
        <w:rPr>
          <w:rFonts w:ascii="仿宋" w:eastAsia="仿宋" w:hAnsi="仿宋" w:cs="Times New Roman" w:hint="eastAsia"/>
          <w:sz w:val="32"/>
          <w:szCs w:val="32"/>
        </w:rPr>
        <w:lastRenderedPageBreak/>
        <w:t>术手段，对入网电脑实行控制准入制度，对接入财政业务专网的电脑使用的移动存储设备和光盘实行认证，严格禁止未经登记的计算机接入财政业务专网。</w:t>
      </w:r>
    </w:p>
    <w:p w:rsidR="008E5077" w:rsidRDefault="008E5077" w:rsidP="008E5077">
      <w:pPr>
        <w:pStyle w:val="a3"/>
        <w:shd w:val="clear" w:color="auto" w:fill="FFFFFF"/>
        <w:spacing w:line="56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C568C3">
        <w:rPr>
          <w:rFonts w:ascii="仿宋" w:eastAsia="仿宋" w:hAnsi="仿宋" w:cs="Times New Roman" w:hint="eastAsia"/>
          <w:sz w:val="32"/>
          <w:szCs w:val="32"/>
        </w:rPr>
        <w:t>一</w:t>
      </w:r>
      <w:r>
        <w:rPr>
          <w:rFonts w:ascii="仿宋" w:eastAsia="仿宋" w:hAnsi="仿宋" w:cs="Times New Roman" w:hint="eastAsia"/>
          <w:sz w:val="32"/>
          <w:szCs w:val="32"/>
        </w:rPr>
        <w:t>条</w:t>
      </w:r>
      <w:r>
        <w:rPr>
          <w:rFonts w:ascii="宋体" w:hAnsi="宋体" w:hint="eastAsia"/>
          <w:sz w:val="32"/>
          <w:szCs w:val="32"/>
        </w:rPr>
        <w:t> </w:t>
      </w:r>
      <w:r>
        <w:rPr>
          <w:rFonts w:ascii="仿宋" w:eastAsia="仿宋" w:hAnsi="仿宋" w:cs="仿宋" w:hint="eastAsia"/>
          <w:sz w:val="32"/>
          <w:szCs w:val="32"/>
        </w:rPr>
        <w:t xml:space="preserve"> </w:t>
      </w:r>
      <w:r>
        <w:rPr>
          <w:rFonts w:ascii="仿宋" w:eastAsia="仿宋" w:hAnsi="仿宋" w:cs="Times New Roman" w:hint="eastAsia"/>
          <w:sz w:val="32"/>
          <w:szCs w:val="32"/>
        </w:rPr>
        <w:t>财政信息管理部门对财政业务专网上网人员信息和设备的基本配置信息进行登记管理，并根据收集的信息，按照网络安全管理要求进行操作系统升级、反病毒、系统加固等系统安全设置和网络配置。财政业务专网用户应配合财政信息管理部门做好相关网络和系统安全设置。</w:t>
      </w:r>
    </w:p>
    <w:p w:rsidR="008E5077" w:rsidRDefault="008E5077" w:rsidP="008E5077">
      <w:pPr>
        <w:pStyle w:val="a3"/>
        <w:shd w:val="clear" w:color="auto" w:fill="FFFFFF"/>
        <w:spacing w:line="56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C568C3">
        <w:rPr>
          <w:rFonts w:ascii="仿宋" w:eastAsia="仿宋" w:hAnsi="仿宋" w:cs="Times New Roman" w:hint="eastAsia"/>
          <w:sz w:val="32"/>
          <w:szCs w:val="32"/>
        </w:rPr>
        <w:t>二</w:t>
      </w:r>
      <w:r>
        <w:rPr>
          <w:rFonts w:ascii="仿宋" w:eastAsia="仿宋" w:hAnsi="仿宋" w:cs="Times New Roman" w:hint="eastAsia"/>
          <w:sz w:val="32"/>
          <w:szCs w:val="32"/>
        </w:rPr>
        <w:t>条</w:t>
      </w:r>
      <w:r>
        <w:rPr>
          <w:rFonts w:ascii="宋体" w:hAnsi="宋体" w:hint="eastAsia"/>
          <w:sz w:val="32"/>
          <w:szCs w:val="32"/>
        </w:rPr>
        <w:t> </w:t>
      </w:r>
      <w:r>
        <w:rPr>
          <w:rFonts w:ascii="仿宋" w:eastAsia="仿宋" w:hAnsi="仿宋" w:cs="仿宋" w:hint="eastAsia"/>
          <w:sz w:val="32"/>
          <w:szCs w:val="32"/>
        </w:rPr>
        <w:t xml:space="preserve"> </w:t>
      </w:r>
      <w:r>
        <w:rPr>
          <w:rFonts w:ascii="仿宋" w:eastAsia="仿宋" w:hAnsi="仿宋" w:cs="Times New Roman" w:hint="eastAsia"/>
          <w:sz w:val="32"/>
          <w:szCs w:val="32"/>
        </w:rPr>
        <w:t>所有财政业务专网用户不得擅自修改财政信息部门对财政业务专网终端计算机所做的任何设置，不得改变网络的使用性质。确实需要发生变更，需向财政信息部门申请，并重新登记。</w:t>
      </w:r>
    </w:p>
    <w:p w:rsidR="008E5077" w:rsidRDefault="008E5077" w:rsidP="008E5077">
      <w:pPr>
        <w:pStyle w:val="a3"/>
        <w:shd w:val="clear" w:color="auto" w:fill="FFFFFF"/>
        <w:spacing w:line="56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C568C3">
        <w:rPr>
          <w:rFonts w:ascii="仿宋" w:eastAsia="仿宋" w:hAnsi="仿宋" w:cs="Times New Roman" w:hint="eastAsia"/>
          <w:sz w:val="32"/>
          <w:szCs w:val="32"/>
        </w:rPr>
        <w:t>三</w:t>
      </w:r>
      <w:r>
        <w:rPr>
          <w:rFonts w:ascii="仿宋" w:eastAsia="仿宋" w:hAnsi="仿宋" w:cs="Times New Roman" w:hint="eastAsia"/>
          <w:sz w:val="32"/>
          <w:szCs w:val="32"/>
        </w:rPr>
        <w:t>条</w:t>
      </w:r>
      <w:r>
        <w:rPr>
          <w:rFonts w:ascii="宋体" w:hAnsi="宋体" w:hint="eastAsia"/>
          <w:sz w:val="32"/>
          <w:szCs w:val="32"/>
        </w:rPr>
        <w:t> </w:t>
      </w:r>
      <w:r>
        <w:rPr>
          <w:rFonts w:ascii="仿宋" w:eastAsia="仿宋" w:hAnsi="仿宋" w:cs="仿宋" w:hint="eastAsia"/>
          <w:sz w:val="32"/>
          <w:szCs w:val="32"/>
        </w:rPr>
        <w:t xml:space="preserve"> </w:t>
      </w:r>
      <w:r>
        <w:rPr>
          <w:rFonts w:ascii="仿宋" w:eastAsia="仿宋" w:hAnsi="仿宋" w:cs="Times New Roman" w:hint="eastAsia"/>
          <w:sz w:val="32"/>
          <w:szCs w:val="32"/>
        </w:rPr>
        <w:t>任何单位和个人不得在财政业务专网计算机上私自安装和使用调制解调器、双网卡等网络通讯设备接入国际互联网，严禁计算机在接入财政业务专网的内网和接入互连网的外网之间交互使用。</w:t>
      </w:r>
    </w:p>
    <w:p w:rsidR="008E5077" w:rsidRDefault="008E5077" w:rsidP="008E5077">
      <w:pPr>
        <w:pStyle w:val="a3"/>
        <w:shd w:val="clear" w:color="auto" w:fill="FFFFFF"/>
        <w:spacing w:line="56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C568C3">
        <w:rPr>
          <w:rFonts w:ascii="仿宋" w:eastAsia="仿宋" w:hAnsi="仿宋" w:cs="Times New Roman" w:hint="eastAsia"/>
          <w:sz w:val="32"/>
          <w:szCs w:val="32"/>
        </w:rPr>
        <w:t>四</w:t>
      </w:r>
      <w:r>
        <w:rPr>
          <w:rFonts w:ascii="仿宋" w:eastAsia="仿宋" w:hAnsi="仿宋" w:cs="Times New Roman" w:hint="eastAsia"/>
          <w:sz w:val="32"/>
          <w:szCs w:val="32"/>
        </w:rPr>
        <w:t>条</w:t>
      </w:r>
      <w:r>
        <w:rPr>
          <w:rFonts w:ascii="宋体" w:hAnsi="宋体" w:hint="eastAsia"/>
          <w:sz w:val="32"/>
          <w:szCs w:val="32"/>
        </w:rPr>
        <w:t> </w:t>
      </w:r>
      <w:r>
        <w:rPr>
          <w:rFonts w:ascii="仿宋" w:eastAsia="仿宋" w:hAnsi="仿宋" w:cs="仿宋" w:hint="eastAsia"/>
          <w:sz w:val="32"/>
          <w:szCs w:val="32"/>
        </w:rPr>
        <w:t xml:space="preserve"> </w:t>
      </w:r>
      <w:r>
        <w:rPr>
          <w:rFonts w:ascii="仿宋" w:eastAsia="仿宋" w:hAnsi="仿宋" w:cs="Times New Roman" w:hint="eastAsia"/>
          <w:sz w:val="32"/>
          <w:szCs w:val="32"/>
        </w:rPr>
        <w:t>严禁带有无线上网设备的笔记本电脑接入财政业务专网办理业务。</w:t>
      </w:r>
    </w:p>
    <w:p w:rsidR="008E5077" w:rsidRDefault="008E5077" w:rsidP="008E5077">
      <w:pPr>
        <w:pStyle w:val="a3"/>
        <w:shd w:val="clear" w:color="auto" w:fill="FFFFFF"/>
        <w:spacing w:line="56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第十</w:t>
      </w:r>
      <w:r w:rsidR="00C568C3">
        <w:rPr>
          <w:rFonts w:ascii="仿宋" w:eastAsia="仿宋" w:hAnsi="仿宋" w:cs="Times New Roman" w:hint="eastAsia"/>
          <w:sz w:val="32"/>
          <w:szCs w:val="32"/>
        </w:rPr>
        <w:t>五</w:t>
      </w:r>
      <w:r>
        <w:rPr>
          <w:rFonts w:ascii="仿宋" w:eastAsia="仿宋" w:hAnsi="仿宋" w:cs="Times New Roman" w:hint="eastAsia"/>
          <w:sz w:val="32"/>
          <w:szCs w:val="32"/>
        </w:rPr>
        <w:t>条</w:t>
      </w:r>
      <w:r>
        <w:rPr>
          <w:rFonts w:ascii="宋体" w:hAnsi="宋体" w:hint="eastAsia"/>
          <w:sz w:val="32"/>
          <w:szCs w:val="32"/>
        </w:rPr>
        <w:t> </w:t>
      </w:r>
      <w:r>
        <w:rPr>
          <w:rFonts w:ascii="仿宋" w:eastAsia="仿宋" w:hAnsi="仿宋" w:cs="仿宋" w:hint="eastAsia"/>
          <w:sz w:val="32"/>
          <w:szCs w:val="32"/>
        </w:rPr>
        <w:t xml:space="preserve"> </w:t>
      </w:r>
      <w:r>
        <w:rPr>
          <w:rFonts w:ascii="仿宋" w:eastAsia="仿宋" w:hAnsi="仿宋" w:cs="Times New Roman" w:hint="eastAsia"/>
          <w:sz w:val="32"/>
          <w:szCs w:val="32"/>
        </w:rPr>
        <w:t>所有财政业务专网用户，严禁有下列危害财政业务专网安全的行为：</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(1)复制或传播违反国家法律和行政法规的信息。</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(2)破坏、盗用财政业务专网网络中的信息资源和危害信息网络安全的活动。</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lastRenderedPageBreak/>
        <w:t>(3)盗用他人账号或IP地址。</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(4)私自转借、转让用户账号。</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(5)故意制作、传播计算机病毒等破坏性程序。</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(6)不按有关要求和规定，擅自为非法用户提供网络接入。</w:t>
      </w:r>
    </w:p>
    <w:p w:rsidR="008E5077" w:rsidRDefault="008E5077" w:rsidP="008E5077">
      <w:pPr>
        <w:pStyle w:val="a3"/>
        <w:shd w:val="clear" w:color="auto" w:fill="FFFFFF"/>
        <w:spacing w:line="560" w:lineRule="atLeast"/>
        <w:ind w:firstLine="640"/>
        <w:jc w:val="both"/>
        <w:rPr>
          <w:rFonts w:ascii="Times New Roman" w:hAnsi="Times New Roman" w:cs="Times New Roman"/>
          <w:sz w:val="21"/>
          <w:szCs w:val="21"/>
        </w:rPr>
      </w:pPr>
      <w:r>
        <w:rPr>
          <w:rFonts w:ascii="仿宋" w:eastAsia="仿宋" w:hAnsi="仿宋" w:cs="Times New Roman" w:hint="eastAsia"/>
          <w:sz w:val="32"/>
          <w:szCs w:val="32"/>
        </w:rPr>
        <w:t>(7)使用任何工具破坏网络正常运行或窃取他人信息等。</w:t>
      </w:r>
    </w:p>
    <w:p w:rsidR="008E5077" w:rsidRDefault="008E5077" w:rsidP="008E5077">
      <w:pPr>
        <w:pStyle w:val="a3"/>
        <w:shd w:val="clear" w:color="auto" w:fill="FFFFFF"/>
        <w:spacing w:line="580" w:lineRule="atLeast"/>
        <w:jc w:val="both"/>
        <w:rPr>
          <w:rFonts w:ascii="Times New Roman" w:hAnsi="Times New Roman" w:cs="Times New Roman"/>
          <w:sz w:val="21"/>
          <w:szCs w:val="21"/>
        </w:rPr>
      </w:pPr>
      <w:r>
        <w:rPr>
          <w:rFonts w:ascii="宋体" w:hAnsi="宋体" w:hint="eastAsia"/>
          <w:sz w:val="32"/>
          <w:szCs w:val="32"/>
        </w:rPr>
        <w:t> </w:t>
      </w:r>
    </w:p>
    <w:p w:rsidR="008E5077" w:rsidRDefault="008E5077" w:rsidP="009A575F">
      <w:pPr>
        <w:pStyle w:val="a3"/>
        <w:shd w:val="clear" w:color="auto" w:fill="FFFFFF"/>
        <w:spacing w:line="560" w:lineRule="atLeast"/>
        <w:jc w:val="both"/>
        <w:rPr>
          <w:rFonts w:ascii="Times New Roman" w:hAnsi="Times New Roman" w:cs="Times New Roman"/>
          <w:sz w:val="21"/>
          <w:szCs w:val="21"/>
        </w:rPr>
      </w:pPr>
      <w:r>
        <w:rPr>
          <w:rFonts w:ascii="宋体" w:hAnsi="宋体" w:hint="eastAsia"/>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w:t>
      </w:r>
      <w:r w:rsidR="00F0670D">
        <w:rPr>
          <w:rFonts w:ascii="黑体" w:eastAsia="黑体" w:hAnsi="黑体" w:cs="Times New Roman" w:hint="eastAsia"/>
          <w:sz w:val="32"/>
          <w:szCs w:val="32"/>
        </w:rPr>
        <w:t>五</w:t>
      </w:r>
      <w:r>
        <w:rPr>
          <w:rFonts w:ascii="黑体" w:eastAsia="黑体" w:hAnsi="黑体" w:cs="Times New Roman" w:hint="eastAsia"/>
          <w:sz w:val="32"/>
          <w:szCs w:val="32"/>
        </w:rPr>
        <w:t>章 监督检查</w:t>
      </w:r>
    </w:p>
    <w:p w:rsidR="008E5077" w:rsidRPr="00510020" w:rsidRDefault="008E5077" w:rsidP="008E5077">
      <w:pPr>
        <w:pStyle w:val="a3"/>
        <w:shd w:val="clear" w:color="auto" w:fill="FFFFFF"/>
        <w:spacing w:line="580" w:lineRule="atLeast"/>
        <w:ind w:firstLine="643"/>
        <w:jc w:val="both"/>
        <w:rPr>
          <w:rFonts w:ascii="仿宋" w:eastAsia="仿宋" w:hAnsi="仿宋" w:cs="Times New Roman"/>
          <w:color w:val="000000" w:themeColor="text1"/>
          <w:sz w:val="32"/>
          <w:szCs w:val="32"/>
        </w:rPr>
      </w:pPr>
      <w:r>
        <w:rPr>
          <w:rFonts w:ascii="仿宋" w:eastAsia="仿宋" w:hAnsi="仿宋" w:cs="Times New Roman" w:hint="eastAsia"/>
          <w:sz w:val="32"/>
          <w:szCs w:val="32"/>
        </w:rPr>
        <w:t>第</w:t>
      </w:r>
      <w:r w:rsidRPr="00510020">
        <w:rPr>
          <w:rFonts w:ascii="仿宋" w:eastAsia="仿宋" w:hAnsi="仿宋" w:cs="Times New Roman" w:hint="eastAsia"/>
          <w:color w:val="000000" w:themeColor="text1"/>
          <w:sz w:val="32"/>
          <w:szCs w:val="32"/>
        </w:rPr>
        <w:t>十六条 县财政信息管理部门每年应对本县财政业务专网的建设、网络设备使用情况和网络安全管理工作进行自查。对其他接入财政业务专网的单位使用情况进行不定期检查，凡不按本办法规定私自乱接、乱用电脑终端</w:t>
      </w:r>
      <w:r w:rsidR="00510020" w:rsidRPr="00510020">
        <w:rPr>
          <w:rFonts w:ascii="仿宋" w:eastAsia="仿宋" w:hAnsi="仿宋" w:cs="Times New Roman" w:hint="eastAsia"/>
          <w:color w:val="000000" w:themeColor="text1"/>
          <w:sz w:val="32"/>
          <w:szCs w:val="32"/>
        </w:rPr>
        <w:t>、</w:t>
      </w:r>
      <w:r w:rsidR="00510020" w:rsidRPr="00510020">
        <w:rPr>
          <w:rStyle w:val="a4"/>
          <w:rFonts w:ascii="仿宋" w:eastAsia="仿宋" w:hAnsi="仿宋" w:cs="Arial"/>
          <w:color w:val="000000" w:themeColor="text1"/>
          <w:sz w:val="32"/>
          <w:szCs w:val="32"/>
        </w:rPr>
        <w:t>传播</w:t>
      </w:r>
      <w:r w:rsidR="00510020" w:rsidRPr="00510020">
        <w:rPr>
          <w:rFonts w:ascii="仿宋" w:eastAsia="仿宋" w:hAnsi="仿宋" w:cs="Arial"/>
          <w:color w:val="000000" w:themeColor="text1"/>
          <w:sz w:val="32"/>
          <w:szCs w:val="32"/>
        </w:rPr>
        <w:t>网络</w:t>
      </w:r>
      <w:r w:rsidR="00510020" w:rsidRPr="00510020">
        <w:rPr>
          <w:rStyle w:val="a4"/>
          <w:rFonts w:ascii="仿宋" w:eastAsia="仿宋" w:hAnsi="仿宋" w:cs="Arial"/>
          <w:color w:val="000000" w:themeColor="text1"/>
          <w:sz w:val="32"/>
          <w:szCs w:val="32"/>
        </w:rPr>
        <w:t>病毒</w:t>
      </w:r>
      <w:r w:rsidR="00510020" w:rsidRPr="00510020">
        <w:rPr>
          <w:rFonts w:ascii="仿宋" w:eastAsia="仿宋" w:hAnsi="仿宋" w:cs="Arial"/>
          <w:color w:val="000000" w:themeColor="text1"/>
          <w:sz w:val="32"/>
          <w:szCs w:val="32"/>
        </w:rPr>
        <w:t>,恶意进行</w:t>
      </w:r>
      <w:r w:rsidR="00510020" w:rsidRPr="00510020">
        <w:rPr>
          <w:rStyle w:val="a4"/>
          <w:rFonts w:ascii="仿宋" w:eastAsia="仿宋" w:hAnsi="仿宋" w:cs="Arial"/>
          <w:color w:val="000000" w:themeColor="text1"/>
          <w:sz w:val="32"/>
          <w:szCs w:val="32"/>
        </w:rPr>
        <w:t>网络攻击</w:t>
      </w:r>
      <w:r w:rsidR="00C36A06">
        <w:rPr>
          <w:rFonts w:ascii="仿宋" w:eastAsia="仿宋" w:hAnsi="仿宋" w:cs="Times New Roman" w:hint="eastAsia"/>
          <w:color w:val="000000" w:themeColor="text1"/>
          <w:sz w:val="32"/>
          <w:szCs w:val="32"/>
        </w:rPr>
        <w:t>，财政信息管理部门向所在单位（部门）或个人用户提出警告，</w:t>
      </w:r>
      <w:r w:rsidRPr="00510020">
        <w:rPr>
          <w:rFonts w:ascii="仿宋" w:eastAsia="仿宋" w:hAnsi="仿宋" w:cs="Times New Roman" w:hint="eastAsia"/>
          <w:color w:val="000000" w:themeColor="text1"/>
          <w:sz w:val="32"/>
          <w:szCs w:val="32"/>
        </w:rPr>
        <w:t>停止其网络使用，并</w:t>
      </w:r>
      <w:r w:rsidR="00C36A06">
        <w:rPr>
          <w:rFonts w:ascii="仿宋" w:eastAsia="仿宋" w:hAnsi="仿宋" w:cs="Times New Roman" w:hint="eastAsia"/>
          <w:color w:val="000000" w:themeColor="text1"/>
          <w:sz w:val="32"/>
          <w:szCs w:val="32"/>
        </w:rPr>
        <w:t>责令</w:t>
      </w:r>
      <w:r w:rsidRPr="00510020">
        <w:rPr>
          <w:rFonts w:ascii="仿宋" w:eastAsia="仿宋" w:hAnsi="仿宋" w:cs="Times New Roman" w:hint="eastAsia"/>
          <w:color w:val="000000" w:themeColor="text1"/>
          <w:sz w:val="32"/>
          <w:szCs w:val="32"/>
        </w:rPr>
        <w:t>限期整改，达到要求后方可恢复其网络连接。情节严重的，</w:t>
      </w:r>
      <w:r w:rsidR="00510020" w:rsidRPr="00510020">
        <w:rPr>
          <w:rFonts w:ascii="仿宋" w:eastAsia="仿宋" w:hAnsi="仿宋" w:cs="Times New Roman" w:hint="eastAsia"/>
          <w:color w:val="000000" w:themeColor="text1"/>
          <w:sz w:val="32"/>
          <w:szCs w:val="32"/>
        </w:rPr>
        <w:t>将</w:t>
      </w:r>
      <w:r w:rsidR="00C36A06">
        <w:rPr>
          <w:rFonts w:ascii="仿宋" w:eastAsia="仿宋" w:hAnsi="仿宋" w:cs="Times New Roman" w:hint="eastAsia"/>
          <w:color w:val="000000" w:themeColor="text1"/>
          <w:sz w:val="32"/>
          <w:szCs w:val="32"/>
        </w:rPr>
        <w:t>移交相关部门</w:t>
      </w:r>
      <w:r w:rsidR="00510020" w:rsidRPr="00510020">
        <w:rPr>
          <w:rFonts w:ascii="仿宋" w:eastAsia="仿宋" w:hAnsi="仿宋" w:cs="Times New Roman" w:hint="eastAsia"/>
          <w:color w:val="000000" w:themeColor="text1"/>
          <w:sz w:val="32"/>
          <w:szCs w:val="32"/>
        </w:rPr>
        <w:t>依据</w:t>
      </w:r>
      <w:r w:rsidR="00510020" w:rsidRPr="00510020">
        <w:rPr>
          <w:rFonts w:ascii="仿宋" w:eastAsia="仿宋" w:hAnsi="仿宋" w:hint="eastAsia"/>
          <w:color w:val="666666"/>
          <w:sz w:val="32"/>
          <w:szCs w:val="32"/>
        </w:rPr>
        <w:t>《</w:t>
      </w:r>
      <w:r w:rsidR="00EE4F75">
        <w:rPr>
          <w:rFonts w:ascii="仿宋" w:eastAsia="仿宋" w:hAnsi="仿宋" w:hint="eastAsia"/>
          <w:color w:val="000000" w:themeColor="text1"/>
          <w:sz w:val="32"/>
          <w:szCs w:val="32"/>
        </w:rPr>
        <w:t>中华人民共和国网络安全法》</w:t>
      </w:r>
      <w:r w:rsidR="00C36A06">
        <w:rPr>
          <w:rFonts w:ascii="仿宋" w:eastAsia="仿宋" w:hAnsi="仿宋" w:hint="eastAsia"/>
          <w:color w:val="000000" w:themeColor="text1"/>
          <w:sz w:val="32"/>
          <w:szCs w:val="32"/>
        </w:rPr>
        <w:t>等相关法律追究</w:t>
      </w:r>
      <w:r w:rsidR="00510020" w:rsidRPr="00510020">
        <w:rPr>
          <w:rFonts w:ascii="仿宋" w:eastAsia="仿宋" w:hAnsi="仿宋" w:hint="eastAsia"/>
          <w:color w:val="000000" w:themeColor="text1"/>
          <w:sz w:val="32"/>
          <w:szCs w:val="32"/>
        </w:rPr>
        <w:t>责任。</w:t>
      </w:r>
    </w:p>
    <w:p w:rsidR="008E5077" w:rsidRPr="00510020" w:rsidRDefault="008E5077" w:rsidP="008E5077">
      <w:pPr>
        <w:pStyle w:val="a3"/>
        <w:shd w:val="clear" w:color="auto" w:fill="FFFFFF"/>
        <w:spacing w:line="580" w:lineRule="atLeast"/>
        <w:jc w:val="both"/>
        <w:rPr>
          <w:rFonts w:ascii="Times New Roman" w:hAnsi="Times New Roman" w:cs="Times New Roman"/>
          <w:color w:val="000000" w:themeColor="text1"/>
          <w:sz w:val="21"/>
          <w:szCs w:val="21"/>
        </w:rPr>
      </w:pPr>
      <w:r w:rsidRPr="00510020">
        <w:rPr>
          <w:rFonts w:ascii="宋体" w:hAnsi="宋体" w:hint="eastAsia"/>
          <w:color w:val="000000" w:themeColor="text1"/>
          <w:sz w:val="32"/>
          <w:szCs w:val="32"/>
        </w:rPr>
        <w:t> </w:t>
      </w:r>
    </w:p>
    <w:p w:rsidR="008E5077" w:rsidRDefault="008E5077" w:rsidP="008E5077">
      <w:pPr>
        <w:pStyle w:val="a3"/>
        <w:shd w:val="clear" w:color="auto" w:fill="FFFFFF"/>
        <w:spacing w:line="580" w:lineRule="atLeast"/>
        <w:jc w:val="center"/>
        <w:rPr>
          <w:rFonts w:ascii="Times New Roman" w:hAnsi="Times New Roman" w:cs="Times New Roman"/>
          <w:sz w:val="21"/>
          <w:szCs w:val="21"/>
        </w:rPr>
      </w:pPr>
      <w:r>
        <w:rPr>
          <w:rFonts w:ascii="黑体" w:eastAsia="黑体" w:hAnsi="黑体" w:cs="Times New Roman" w:hint="eastAsia"/>
          <w:sz w:val="32"/>
          <w:szCs w:val="32"/>
        </w:rPr>
        <w:t>第</w:t>
      </w:r>
      <w:r w:rsidR="00F0670D">
        <w:rPr>
          <w:rFonts w:ascii="黑体" w:eastAsia="黑体" w:hAnsi="黑体" w:cs="Times New Roman" w:hint="eastAsia"/>
          <w:sz w:val="32"/>
          <w:szCs w:val="32"/>
        </w:rPr>
        <w:t>六</w:t>
      </w:r>
      <w:r>
        <w:rPr>
          <w:rFonts w:ascii="黑体" w:eastAsia="黑体" w:hAnsi="黑体" w:cs="Times New Roman" w:hint="eastAsia"/>
          <w:sz w:val="32"/>
          <w:szCs w:val="32"/>
        </w:rPr>
        <w:t>章 附</w:t>
      </w:r>
      <w:r>
        <w:rPr>
          <w:rFonts w:ascii="宋体" w:hAnsi="宋体" w:hint="eastAsia"/>
          <w:sz w:val="32"/>
          <w:szCs w:val="32"/>
        </w:rPr>
        <w:t> </w:t>
      </w:r>
      <w:r>
        <w:rPr>
          <w:rFonts w:ascii="黑体" w:eastAsia="黑体" w:hAnsi="黑体" w:cs="黑体" w:hint="eastAsia"/>
          <w:sz w:val="32"/>
          <w:szCs w:val="32"/>
        </w:rPr>
        <w:t xml:space="preserve"> </w:t>
      </w:r>
      <w:r>
        <w:rPr>
          <w:rFonts w:ascii="黑体" w:eastAsia="黑体" w:hAnsi="黑体" w:cs="Times New Roman" w:hint="eastAsia"/>
          <w:sz w:val="32"/>
          <w:szCs w:val="32"/>
        </w:rPr>
        <w:t>则</w:t>
      </w:r>
    </w:p>
    <w:p w:rsidR="008E5077" w:rsidRDefault="008E5077" w:rsidP="008E5077">
      <w:pPr>
        <w:pStyle w:val="a3"/>
        <w:shd w:val="clear" w:color="auto" w:fill="FFFFFF"/>
        <w:spacing w:line="580" w:lineRule="atLeast"/>
        <w:ind w:firstLine="643"/>
        <w:jc w:val="both"/>
        <w:rPr>
          <w:rFonts w:ascii="Times New Roman" w:hAnsi="Times New Roman" w:cs="Times New Roman"/>
          <w:sz w:val="21"/>
          <w:szCs w:val="21"/>
        </w:rPr>
      </w:pPr>
      <w:r>
        <w:rPr>
          <w:rFonts w:ascii="仿宋" w:eastAsia="仿宋" w:hAnsi="仿宋" w:cs="Times New Roman" w:hint="eastAsia"/>
          <w:sz w:val="32"/>
          <w:szCs w:val="32"/>
        </w:rPr>
        <w:t>第二十七条 本办法由县财政局信息管理部门负责解释，自发布之日起执行。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86E59"/>
    <w:rsid w:val="001161D7"/>
    <w:rsid w:val="001838A4"/>
    <w:rsid w:val="00323B43"/>
    <w:rsid w:val="003D37D8"/>
    <w:rsid w:val="00426133"/>
    <w:rsid w:val="004358AB"/>
    <w:rsid w:val="00510020"/>
    <w:rsid w:val="0058334B"/>
    <w:rsid w:val="00690E3B"/>
    <w:rsid w:val="007458FB"/>
    <w:rsid w:val="00747558"/>
    <w:rsid w:val="008B7726"/>
    <w:rsid w:val="008E5077"/>
    <w:rsid w:val="009943B4"/>
    <w:rsid w:val="009A575F"/>
    <w:rsid w:val="00B405C7"/>
    <w:rsid w:val="00C36A06"/>
    <w:rsid w:val="00C568C3"/>
    <w:rsid w:val="00C732CC"/>
    <w:rsid w:val="00CF6F3D"/>
    <w:rsid w:val="00D31D50"/>
    <w:rsid w:val="00D80648"/>
    <w:rsid w:val="00EE4F75"/>
    <w:rsid w:val="00F0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077"/>
    <w:pPr>
      <w:adjustRightInd/>
      <w:snapToGrid/>
      <w:spacing w:after="0"/>
    </w:pPr>
    <w:rPr>
      <w:rFonts w:ascii="microsoft yahei" w:eastAsia="宋体" w:hAnsi="microsoft yahei" w:cs="宋体"/>
      <w:sz w:val="24"/>
      <w:szCs w:val="24"/>
    </w:rPr>
  </w:style>
  <w:style w:type="character" w:styleId="a4">
    <w:name w:val="Emphasis"/>
    <w:basedOn w:val="a0"/>
    <w:uiPriority w:val="20"/>
    <w:qFormat/>
    <w:rsid w:val="00510020"/>
    <w:rPr>
      <w:i w:val="0"/>
      <w:iCs w:val="0"/>
      <w:color w:val="CC0000"/>
    </w:rPr>
  </w:style>
</w:styles>
</file>

<file path=word/webSettings.xml><?xml version="1.0" encoding="utf-8"?>
<w:webSettings xmlns:r="http://schemas.openxmlformats.org/officeDocument/2006/relationships" xmlns:w="http://schemas.openxmlformats.org/wordprocessingml/2006/main">
  <w:divs>
    <w:div w:id="661665619">
      <w:bodyDiv w:val="1"/>
      <w:marLeft w:val="0"/>
      <w:marRight w:val="0"/>
      <w:marTop w:val="0"/>
      <w:marBottom w:val="0"/>
      <w:divBdr>
        <w:top w:val="none" w:sz="0" w:space="0" w:color="auto"/>
        <w:left w:val="none" w:sz="0" w:space="0" w:color="auto"/>
        <w:bottom w:val="none" w:sz="0" w:space="0" w:color="auto"/>
        <w:right w:val="none" w:sz="0" w:space="0" w:color="auto"/>
      </w:divBdr>
      <w:divsChild>
        <w:div w:id="458229341">
          <w:marLeft w:val="0"/>
          <w:marRight w:val="0"/>
          <w:marTop w:val="0"/>
          <w:marBottom w:val="0"/>
          <w:divBdr>
            <w:top w:val="none" w:sz="0" w:space="0" w:color="auto"/>
            <w:left w:val="none" w:sz="0" w:space="0" w:color="auto"/>
            <w:bottom w:val="none" w:sz="0" w:space="0" w:color="auto"/>
            <w:right w:val="none" w:sz="0" w:space="0" w:color="auto"/>
          </w:divBdr>
          <w:divsChild>
            <w:div w:id="550963455">
              <w:marLeft w:val="0"/>
              <w:marRight w:val="0"/>
              <w:marTop w:val="0"/>
              <w:marBottom w:val="0"/>
              <w:divBdr>
                <w:top w:val="none" w:sz="0" w:space="0" w:color="auto"/>
                <w:left w:val="none" w:sz="0" w:space="0" w:color="auto"/>
                <w:bottom w:val="none" w:sz="0" w:space="0" w:color="auto"/>
                <w:right w:val="none" w:sz="0" w:space="0" w:color="auto"/>
              </w:divBdr>
              <w:divsChild>
                <w:div w:id="244925392">
                  <w:marLeft w:val="0"/>
                  <w:marRight w:val="0"/>
                  <w:marTop w:val="360"/>
                  <w:marBottom w:val="100"/>
                  <w:divBdr>
                    <w:top w:val="none" w:sz="0" w:space="0" w:color="auto"/>
                    <w:left w:val="none" w:sz="0" w:space="0" w:color="auto"/>
                    <w:bottom w:val="none" w:sz="0" w:space="0" w:color="auto"/>
                    <w:right w:val="none" w:sz="0" w:space="0" w:color="auto"/>
                  </w:divBdr>
                </w:div>
              </w:divsChild>
            </w:div>
          </w:divsChild>
        </w:div>
      </w:divsChild>
    </w:div>
    <w:div w:id="1111974726">
      <w:bodyDiv w:val="1"/>
      <w:marLeft w:val="0"/>
      <w:marRight w:val="0"/>
      <w:marTop w:val="0"/>
      <w:marBottom w:val="0"/>
      <w:divBdr>
        <w:top w:val="none" w:sz="0" w:space="0" w:color="auto"/>
        <w:left w:val="none" w:sz="0" w:space="0" w:color="auto"/>
        <w:bottom w:val="none" w:sz="0" w:space="0" w:color="auto"/>
        <w:right w:val="none" w:sz="0" w:space="0" w:color="auto"/>
      </w:divBdr>
      <w:divsChild>
        <w:div w:id="932011920">
          <w:marLeft w:val="0"/>
          <w:marRight w:val="0"/>
          <w:marTop w:val="0"/>
          <w:marBottom w:val="0"/>
          <w:divBdr>
            <w:top w:val="none" w:sz="0" w:space="0" w:color="auto"/>
            <w:left w:val="none" w:sz="0" w:space="0" w:color="auto"/>
            <w:bottom w:val="none" w:sz="0" w:space="0" w:color="auto"/>
            <w:right w:val="none" w:sz="0" w:space="0" w:color="auto"/>
          </w:divBdr>
          <w:divsChild>
            <w:div w:id="1980111145">
              <w:marLeft w:val="0"/>
              <w:marRight w:val="0"/>
              <w:marTop w:val="0"/>
              <w:marBottom w:val="0"/>
              <w:divBdr>
                <w:top w:val="none" w:sz="0" w:space="0" w:color="auto"/>
                <w:left w:val="none" w:sz="0" w:space="0" w:color="auto"/>
                <w:bottom w:val="none" w:sz="0" w:space="0" w:color="auto"/>
                <w:right w:val="none" w:sz="0" w:space="0" w:color="auto"/>
              </w:divBdr>
              <w:divsChild>
                <w:div w:id="281884739">
                  <w:marLeft w:val="0"/>
                  <w:marRight w:val="0"/>
                  <w:marTop w:val="36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dcterms:created xsi:type="dcterms:W3CDTF">2008-09-11T17:20:00Z</dcterms:created>
  <dcterms:modified xsi:type="dcterms:W3CDTF">2020-06-19T00:51:00Z</dcterms:modified>
</cp:coreProperties>
</file>