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lang w:val="en-US" w:eastAsia="zh-CN"/>
        </w:rPr>
        <w:t>东山侗族乡2022年全年工作总结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2022年以来，东山侗族乡党委、政府在县委、县政府的正确领导下，按照“党建领、产业强、生态美、百姓富、社会稳”的发展思路，以党建为引领、以作风为抓手，以国家民族乡村振兴试点为契机，团结带领全乡干部群众，攻坚克难，苦干实干，全面推进巩固拓展脱贫攻坚成果同乡村振兴的有效衔接，大力发展特色产业，切实保障和改善民生，较好地完成了各项阶段性工作任务，保持了经济社会各项事业稳定健康发展，现将工作开展情况总结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一、工作开展及任务完成情况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-SA"/>
        </w:rPr>
        <w:t>（一）财税任务全面完成。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全年税收任务20.63万元，非税任务25万元，合计45.63万元。已全部完成。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狠抓党建工作，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用党建工作总揽全局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高质量发展党员。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2022年全乡发展计划数为8名，上半年发展对象3名，均为35岁以下大专以上学历。下半年发展对象为5名，已全部完成联审并参加发展党员培训。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2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开展党员走访慰问。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春节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走访慰问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生活困难党员，</w:t>
      </w:r>
      <w:r>
        <w:rPr>
          <w:rFonts w:hint="eastAsia" w:ascii="仿宋" w:eastAsia="仿宋" w:cs="仿宋"/>
          <w:color w:val="000000"/>
          <w:sz w:val="32"/>
          <w:szCs w:val="32"/>
          <w:lang w:eastAsia="zh-CN"/>
        </w:rPr>
        <w:t>发放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慰问金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“七一”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走访慰问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名困难党员，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发放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慰问金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元，同时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申报党内关怀基金慰问牛背岭村党支部杨光锦同志2</w:t>
      </w:r>
      <w:r>
        <w:rPr>
          <w:rFonts w:hint="eastAsia" w:ascii="仿宋" w:eastAsia="仿宋" w:cs="仿宋"/>
          <w:color w:val="000000"/>
          <w:sz w:val="32"/>
          <w:szCs w:val="32"/>
          <w:lang w:val="en-US" w:eastAsia="zh-CN"/>
        </w:rPr>
        <w:t>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进一步密切了党群、干群关系，达到了“慰问一个，温暖一片”的目的，增强了党组织的凝聚力和号召力。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加强流动党员管理。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我乡共有流动党员265人，均为流出党员。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全乡35名支部委员与265名流动党员完成了结对联系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，全面建立了结对联系工作台账。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2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建党101周年纪念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活动。一是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扎实做好了“光荣在党50年”纪念章摸底发放工作。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组织各支部书记上好一次专题党课。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开展了市县两级“两优一先”推荐工作。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开展了一次以“新时代乡村建设的探索与思考”为题的交流研讨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会，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邀请了湖南农业大学教授王远亮、副教授许宝红、高级实验师胡亚平、邵阳学院副教授邱艳萍、湖南省第二测绘院土地工程师杨俊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莅临指导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五是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举行了一次知识考试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7月21日，组织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了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一场基层党组织书记能力素质提升班结业考试。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参观了一次红色教育基地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7月29日，东山侗族乡机关支部全体党员前往关峡苗族乡大园古苗寨、插柳村参观红色教育基地。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七是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表彰了一批先进典型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7月29日</w:t>
      </w:r>
      <w:r>
        <w:rPr>
          <w:rFonts w:hint="eastAsia" w:ascii="仿宋" w:eastAsia="仿宋" w:cs="仿宋"/>
          <w:color w:val="000000"/>
          <w:kern w:val="2"/>
          <w:sz w:val="32"/>
          <w:szCs w:val="32"/>
          <w:lang w:val="en-US" w:eastAsia="zh-CN" w:bidi="ar-SA"/>
        </w:rPr>
        <w:t>，召开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关于建党101周年暨“七一”集中表彰大会，对4个先进基层党组织、46名优秀共产党员、6名优秀党务工作者、12名优秀离任村干部予以表彰。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基层党组织整建提质有成效。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结合“五个到户”，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安排部署全乡村干部及驻村干部带领发动党员开展入户敲门行动，开展入户走访1600余人次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召开院落访谈会48次，560名党员签订了整建提质承诺书，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发放宣传单和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政策明白卡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1700余份，开展禁毒和反诈活动宣传42次，对45名重点关注人群“一对一”确定帮扶责任人，向有关职能部门移交问题线索11条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“一课一片一实践”</w:t>
      </w:r>
      <w:r>
        <w:rPr>
          <w:rFonts w:hint="eastAsia" w:asci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推进有力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2022年10月以来，东山乡党委结合学习贯彻党的二十大精神，精心谋划、周密组织，在各支部主题党日活动中推进“一课一片一实践”工作，截止目前已有28名普通党员上台分享心得，开展“微党课”宣讲。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先后组织开展周一夜校、“周末课堂”等观看党的二十大、《不忘初心 警钟长鸣》等红星云远程学习教育片30场次。并结合“我为群众办实事”实践活动，先后组织500余名党员志愿者、13个“红马甲”志愿服务实践团队开展疫情防控、助力乡村振兴志愿服务活动。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着力推动村集体经济提质增效。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今年全乡12个村集体经济总收入达1522.27万元，其中经营性收入达81万元。12个村均为村集体经济非薄弱村，其中：东山村、大坪村、三溪村集体经济收入已超过9万元。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提升抓党建促乡村振兴能力。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开展乡村振兴宣讲3次，组织党员开展政策理论培训2次，726名基层党员获得了政策理论培训。对12名村党组织书记进行了主题业务培训10余次，对40余名农业经营主体带头人进行了业务培训，230余名农村党员开展了种养殖技术培训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培养党员致富带头人45人。落实乡镇党委委员联系青年入党积极分子18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人。各村每周召开一次民情碰头会，乡镇每月开展一次民情分析会，解决村级反应突出问题102个，健全完善了服务机制。全面推进“五个到户”，801名党员结对联系了3660户一般农户家庭，帮助群众解决实际问题和困难2106件。升级改造了村级服务平台设施，完成了12个村“数字乡村”建设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疫情防控不松劲，全力筑牢健康屏障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Chars="200"/>
        <w:textAlignment w:val="auto"/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严格落实人员摸排和分类管控。</w:t>
      </w:r>
      <w:r>
        <w:rPr>
          <w:rFonts w:hint="default" w:ascii="仿宋" w:hAnsi="仿宋" w:eastAsia="仿宋" w:cs="楷体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强化认识，勇于担当，牢牢守住不发生规模性疫情的底线。</w:t>
      </w: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夯实常态化防控措施，扎实做好宣传和排查管控工作，切实做好涉及县内外涉疫中高风险地区返乡人员的排查管理工作。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二是严格落实“五包一”责任制。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对“五包一”管控人员严格落实居家隔离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/健康监测管控措施。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压实五方责任</w:t>
      </w:r>
      <w:r>
        <w:rPr>
          <w:rFonts w:hint="default" w:ascii="仿宋_GB2312" w:hAnsi="仿宋_GB2312" w:eastAsia="仿宋_GB2312" w:cs="仿宋_GB2312"/>
          <w:sz w:val="32"/>
          <w:szCs w:val="32"/>
        </w:rPr>
        <w:t>，做到村不漏户、户不漏人，切实把责任、任务细化到村组，落实到人。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三是在县主城区社会面管控期间，我乡全体干部下沉到村开展工作，在村部值班值守、交通要道设卡劝返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700余次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sz w:val="32"/>
          <w:szCs w:val="32"/>
        </w:rPr>
        <w:t>上户宣传疫情防控知识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，劝导喜事缓办、丧事简办，在微信群发布防疫科普视频，村村响播放防疫政策，重点摸排县主城区返乡人员，并于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11月2日、10日、12日开展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三轮全员核酸检测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outlineLvl w:val="9"/>
      </w:pPr>
      <w:r>
        <w:rPr>
          <w:rFonts w:hint="default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2.加大对公共场所的管控力度。一是规范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场所码应用，全乡各大公共场所包括党政机关坚持逢进必扫，不漏一人。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default" w:ascii="仿宋_GB2312" w:hAnsi="仿宋_GB2312" w:eastAsia="仿宋_GB2312" w:cs="仿宋_GB2312"/>
          <w:sz w:val="32"/>
          <w:szCs w:val="32"/>
        </w:rPr>
        <w:t>加大对医院、超市、餐饮店等聚集场所的管控,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乡疫情防控指挥部成立专班不定期组织检查，</w:t>
      </w:r>
      <w:r>
        <w:rPr>
          <w:rFonts w:hint="default" w:ascii="仿宋_GB2312" w:hAnsi="仿宋_GB2312" w:eastAsia="仿宋_GB2312" w:cs="仿宋_GB2312"/>
          <w:sz w:val="32"/>
          <w:szCs w:val="32"/>
        </w:rPr>
        <w:t>严格按要求正确佩戴口罩，并对进出人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default" w:ascii="仿宋_GB2312" w:hAnsi="仿宋_GB2312" w:eastAsia="仿宋_GB2312" w:cs="仿宋_GB2312"/>
          <w:sz w:val="32"/>
          <w:szCs w:val="32"/>
        </w:rPr>
        <w:t>进行体温测量查看健康码和行程码，</w:t>
      </w:r>
      <w:r>
        <w:rPr>
          <w:rFonts w:hint="default" w:ascii="仿宋" w:hAnsi="仿宋" w:eastAsia="仿宋" w:cs="仿宋"/>
          <w:sz w:val="32"/>
          <w:szCs w:val="32"/>
        </w:rPr>
        <w:t>确保公共场所安</w:t>
      </w:r>
      <w:r>
        <w:rPr>
          <w:rFonts w:hint="default" w:ascii="仿宋_GB2312" w:hAnsi="仿宋_GB2312" w:eastAsia="仿宋_GB2312" w:cs="仿宋_GB2312"/>
          <w:sz w:val="32"/>
          <w:szCs w:val="32"/>
        </w:rPr>
        <w:t>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，发挥前哨作用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努力实现疫苗接种应接尽接。一是</w:t>
      </w:r>
      <w:r>
        <w:rPr>
          <w:rFonts w:hint="default" w:ascii="仿宋_GB2312" w:hAnsi="仿宋_GB2312" w:eastAsia="仿宋_GB2312" w:cs="仿宋_GB2312"/>
          <w:sz w:val="32"/>
          <w:szCs w:val="32"/>
        </w:rPr>
        <w:t>扎实开展敲门行动，开展新冠疫苗接种宣传工作，讲解接种疫苗的重要性和必要性，让群众充分了解新冠肺炎疫苗接种的好处，提升公众认可度。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</w:rPr>
        <w:t>督促各村进行全面摸底排查登记，要求各村对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default" w:ascii="仿宋_GB2312" w:hAnsi="仿宋_GB2312" w:eastAsia="仿宋_GB2312" w:cs="仿宋_GB2312"/>
          <w:sz w:val="32"/>
          <w:szCs w:val="32"/>
        </w:rPr>
        <w:t>岁及以上未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完成加强针</w:t>
      </w:r>
      <w:r>
        <w:rPr>
          <w:rFonts w:hint="default" w:ascii="仿宋_GB2312" w:hAnsi="仿宋_GB2312" w:eastAsia="仿宋_GB2312" w:cs="仿宋_GB2312"/>
          <w:sz w:val="32"/>
          <w:szCs w:val="32"/>
        </w:rPr>
        <w:t>接种户籍人口进行全面摸排，摸清已接种，未接种，不能接种人数及原因，建立相关台账，着力构建“底数清+情况明+接种有序”的组织模式。确保疫苗接种工作按时按量完成任务。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（四）稳步推进脱贫攻坚和乡村振兴有效衔接</w:t>
      </w:r>
    </w:p>
    <w:p>
      <w:pPr>
        <w:pStyle w:val="15"/>
        <w:pageBreakBefore w:val="0"/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落实落细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结对帮扶（联系）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全乡现有建档立卡脱贫户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738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3087</w:t>
      </w:r>
      <w:r>
        <w:rPr>
          <w:rFonts w:hint="eastAsia" w:ascii="仿宋" w:hAnsi="仿宋" w:eastAsia="仿宋" w:cs="仿宋"/>
          <w:sz w:val="32"/>
          <w:szCs w:val="32"/>
        </w:rPr>
        <w:t>人，监测户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采取“一对一”方式选择帮扶能力强的干部对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户监测户安排了结对帮扶干部，采取“一对多”的方式对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738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户脱贫户安排了结对联系干部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确保我乡不出现规模性返贫，确保乡村振兴战略的有序推进。</w:t>
      </w:r>
    </w:p>
    <w:p>
      <w:pPr>
        <w:pStyle w:val="15"/>
        <w:pageBreakBefore w:val="0"/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default" w:ascii="仿宋" w:hAnsi="仿宋" w:eastAsia="仿宋" w:cs="楷体_GB2312"/>
          <w:b/>
          <w:bCs/>
          <w:color w:val="000000"/>
          <w:sz w:val="32"/>
          <w:szCs w:val="32"/>
          <w:lang w:val="en-US"/>
        </w:rPr>
        <w:t>2.</w:t>
      </w:r>
      <w:r>
        <w:rPr>
          <w:rFonts w:hint="eastAsia" w:ascii="仿宋" w:hAnsi="仿宋" w:eastAsia="仿宋" w:cs="楷体_GB2312"/>
          <w:b/>
          <w:bCs/>
          <w:color w:val="000000"/>
          <w:sz w:val="32"/>
          <w:szCs w:val="32"/>
        </w:rPr>
        <w:t>持续巩固“两不愁三保障”成果。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教育帮扶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全乡不存在脱贫户、监测户家庭义务教育阶段适龄儿童少年失学辍学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义务教育阶段适龄儿童少年符合送教上门条件而未送教上门的问题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雨露计划2022年春季补助12.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秋季补助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14.1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农村危房改造：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年初对辖区内房屋结构安全情况进行了全覆盖的摸排，没有发现“危房住人”的情况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健康帮扶：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我乡监测对象、低保对象、最低生活保障边缘户、特困人员、残疾人、脱贫户人口全面参保，共计3581人，其中县外参保163人，县内职工医保参保6人，县内居民医保参保8人，参保资助共计1455人，其中低保救助对象30人，孤儿1人，监测对象70人，农村低保499人，事实无人抚养儿童5人，特困救助对象79人，一般残疾人454人，优抚对象56人，重度残疾人261人。其中全额资助856人，半额资助599人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慢病签约管理服务：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农村脱贫户、监测户的家庭医生签约3199人次，患有高血压、糖尿病、肺结核、严重精神障碍四类慢病共有349人，全年随访1134人次。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医疗救助政策落实：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医疗救助兜底共计181人，基本医疗报销金额145.1804万元，大病保险报销20.5180万元，医疗救助34.8824万元。脱贫户和困难群众享受“三保障”共计53人，基本医保报销16.6621万元，大病保险0.5481万元，医疗救助0.9133万元，医保基金支付总额18.1235万元。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农村低收入人口帮扶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按照“应保尽保、应退尽退”要求，将符合条件的51户116人按程序纳入低保，根据调查和数据核对情况截止1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月清退低保四类人员户53人，因死亡停保23人，低保转特困停保2人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今年共发放临时救助资金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398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7.32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万元。东山乡截至今年1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月底共有低保户428户830人，五保特困供养分散供养48人，集中供养33人，持证残疾人717人，享受残疾人护理补贴和困难补贴的347人，孤儿1人，留守儿童共243人，事实无人抚养儿童4人，90岁至100岁的54人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就业帮扶</w:t>
      </w:r>
      <w:r>
        <w:rPr>
          <w:rFonts w:hint="eastAsia" w:ascii="仿宋" w:hAnsi="仿宋" w:eastAsia="仿宋" w:cs="楷体_GB2312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楷体_GB2312"/>
          <w:color w:val="000000"/>
          <w:sz w:val="32"/>
          <w:szCs w:val="32"/>
          <w:lang w:eastAsia="zh-CN"/>
        </w:rPr>
        <w:t>全乡共有劳动力8786人，已实现就业7213人，就业率达到82.1%；全年新增城镇就业105人；全乡脱贫劳动力、边缘易致贫劳动力共1660人，已就业人员1525人，稳岗就业6个月以上1478人；全面落实就业交通补助；今年上半年组织13人到县职业技能培训学校进行培训；稳步推进帮扶车间建设，现有帮扶车间2间，吸纳总劳动力42人，其中脱贫劳动力</w:t>
      </w:r>
      <w:r>
        <w:rPr>
          <w:rFonts w:hint="eastAsia" w:ascii="仿宋" w:hAnsi="仿宋" w:eastAsia="仿宋" w:cs="楷体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楷体_GB2312"/>
          <w:color w:val="000000"/>
          <w:sz w:val="32"/>
          <w:szCs w:val="32"/>
          <w:lang w:eastAsia="zh-CN"/>
        </w:rPr>
        <w:t>人。</w:t>
      </w:r>
    </w:p>
    <w:p>
      <w:pPr>
        <w:pStyle w:val="15"/>
        <w:pageBreakBefore w:val="0"/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文旅融合</w:t>
      </w:r>
      <w:r>
        <w:rPr>
          <w:rFonts w:hint="eastAsia" w:ascii="仿宋" w:hAnsi="仿宋" w:eastAsia="仿宋" w:cs="楷体_GB2312"/>
          <w:b/>
          <w:bCs/>
          <w:color w:val="000000"/>
          <w:sz w:val="32"/>
          <w:szCs w:val="32"/>
          <w:lang w:val="en-US" w:eastAsia="zh-CN"/>
        </w:rPr>
        <w:t>赋能乡村振兴。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以建设红提特色小乡、</w:t>
      </w:r>
      <w:r>
        <w:rPr>
          <w:rFonts w:hint="eastAsia" w:ascii="仿宋" w:hAnsi="仿宋" w:eastAsia="仿宋" w:cs="仿宋"/>
          <w:sz w:val="32"/>
          <w:szCs w:val="32"/>
        </w:rPr>
        <w:t>国家乡村振兴示范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乡镇为目标，依托文旅产业，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深入挖掘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特色。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每年开展“龙姓大王会”“杨姓抬龙舟”“打春牛”“傩戏咚咚推”等系列传统文化活动，举办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“东山红提节”、“电商节”、“农民丰收节”等节庆活动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，成功打开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文化活动+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农业+种养加销”“农业+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旅游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”的新思路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立足社会主义核心价值观，加强农村思想道德建设，深挖传统历史文化，结合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我乡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实际，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创建了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民族民俗博物馆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农产品展销馆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，推出了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红提观光庙街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东山农贸市场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传统出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新式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消费场所，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着力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打造了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吃、购、玩一体的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综合产业，为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乡村振兴赋能助力</w:t>
      </w: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15"/>
        <w:pageBreakBefore w:val="0"/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楷体_GB2312"/>
          <w:b/>
          <w:bCs/>
          <w:color w:val="000000"/>
          <w:sz w:val="32"/>
          <w:szCs w:val="32"/>
          <w:lang w:val="en-US" w:eastAsia="zh-CN"/>
        </w:rPr>
        <w:t>4.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扎实推进“七大行动”，全面助力乡村振兴。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eastAsia="zh-CN"/>
        </w:rPr>
        <w:t>全面深入开展农村人居环境整治“百日行动”，对河道卫生、马路沿线乱堆乱放、重点区域“空心房”进行专项整治。组织卫生清扫活动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20余次，完成“空心房”整治任务1478.2平方米，完成年度任务的121%；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推进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乡村振兴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示范村东山村美丽宜居村庄建设，目前完成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建设任务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积极推进垃圾中转站建设，已完成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5%建设任务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；高质量完成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户农村改厕任务，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100%完成今年目标任务，对2019年以来362户改厕户进行问题摸排，摸排出问题厕所11户，除没有厕屋的，其他问题均已整改到位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5"/>
        <w:pageBreakBefore w:val="0"/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楷体_GB2312"/>
          <w:b/>
          <w:bCs/>
          <w:color w:val="000000"/>
          <w:sz w:val="32"/>
          <w:szCs w:val="32"/>
          <w:lang w:eastAsia="zh-CN"/>
        </w:rPr>
        <w:t>落实乡村振兴实地考核迎检工作。</w:t>
      </w:r>
      <w:r>
        <w:rPr>
          <w:rFonts w:hint="eastAsia" w:ascii="仿宋" w:hAnsi="仿宋" w:eastAsia="仿宋" w:cs="楷体_GB2312"/>
          <w:b w:val="0"/>
          <w:bCs w:val="0"/>
          <w:color w:val="000000"/>
          <w:sz w:val="32"/>
          <w:szCs w:val="32"/>
          <w:lang w:val="en-US" w:eastAsia="zh-CN"/>
        </w:rPr>
        <w:t>做好脱贫攻坚和乡村振兴的有效衔接，</w:t>
      </w:r>
      <w:r>
        <w:rPr>
          <w:rFonts w:hint="eastAsia" w:ascii="仿宋" w:hAnsi="仿宋" w:eastAsia="仿宋" w:cs="仿宋"/>
          <w:sz w:val="32"/>
          <w:szCs w:val="32"/>
        </w:rPr>
        <w:t>认真组织落实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乡村振兴实地考核</w:t>
      </w:r>
      <w:r>
        <w:rPr>
          <w:rFonts w:hint="eastAsia" w:ascii="仿宋" w:hAnsi="仿宋" w:eastAsia="仿宋" w:cs="仿宋"/>
          <w:sz w:val="32"/>
          <w:szCs w:val="32"/>
        </w:rPr>
        <w:t>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、省检</w:t>
      </w:r>
      <w:r>
        <w:rPr>
          <w:rFonts w:hint="eastAsia" w:ascii="仿宋" w:hAnsi="仿宋" w:eastAsia="仿宋" w:cs="仿宋"/>
          <w:sz w:val="32"/>
          <w:szCs w:val="32"/>
        </w:rPr>
        <w:t>工作，制定迎检预案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和分工安排，召开会议，要求对</w:t>
      </w:r>
      <w:r>
        <w:rPr>
          <w:rFonts w:hint="eastAsia" w:ascii="仿宋" w:hAnsi="仿宋" w:eastAsia="仿宋" w:cs="楷体_GB2312"/>
          <w:b w:val="0"/>
          <w:bCs w:val="0"/>
          <w:color w:val="000000"/>
          <w:sz w:val="32"/>
          <w:szCs w:val="32"/>
          <w:lang w:val="en-US"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进行梳理和“回头看”，对照</w:t>
      </w:r>
      <w:r>
        <w:rPr>
          <w:rFonts w:hint="eastAsia" w:ascii="仿宋" w:hAnsi="仿宋" w:eastAsia="仿宋" w:cs="仿宋"/>
          <w:sz w:val="32"/>
          <w:szCs w:val="32"/>
        </w:rPr>
        <w:t>迎检问题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清单逐一核查，立行立改，确保问题整改到位，真抓实干，全力以赴做好</w:t>
      </w:r>
      <w:r>
        <w:rPr>
          <w:rFonts w:hint="eastAsia" w:ascii="仿宋" w:hAnsi="仿宋" w:eastAsia="仿宋" w:cs="仿宋"/>
          <w:sz w:val="32"/>
          <w:szCs w:val="32"/>
        </w:rPr>
        <w:t>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、省检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（五）扎实开展平安建设，社会综合治理效果明显</w:t>
      </w:r>
    </w:p>
    <w:p>
      <w:pPr>
        <w:pStyle w:val="15"/>
        <w:pageBreakBefore w:val="0"/>
        <w:tabs>
          <w:tab w:val="left" w:pos="312"/>
        </w:tabs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/>
        <w:textAlignment w:val="auto"/>
        <w:rPr>
          <w:rFonts w:hint="eastAsia" w:ascii="仿宋" w:hAnsi="仿宋" w:eastAsia="仿宋" w:cs="楷体_GB2312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落实三重点和社会治理六项重点工作。</w:t>
      </w:r>
      <w:r>
        <w:rPr>
          <w:rFonts w:hint="eastAsia" w:ascii="仿宋" w:hAnsi="仿宋" w:eastAsia="仿宋" w:cs="楷体_GB2312"/>
          <w:color w:val="000000"/>
          <w:sz w:val="32"/>
          <w:szCs w:val="32"/>
          <w:lang w:val="en-US" w:eastAsia="zh-CN"/>
        </w:rPr>
        <w:t>务实纵深推进三重点和社会治理六项重点工作，强化举措，实行清单式管理、讲评式推动、跟踪式落实。成立了三重点和社会治理六项重点工作专班领导小组；制定了责任分解清单，责任落实到部门到人，做到每项工作有专人负责推进，有具体落实措施，确保有成绩、出效果；每月召开三重点暨社会治理六项重点工作部署会、推进调度会，落实月度、季度和年度指标，完成工作目标任务；对上级督办交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有关问题立行整改。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2.扎实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开展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信访维稳工作。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为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维护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北京冬残奥运会、全国两会及二十大召开期间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的稳定环境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，东山侗族乡实行包案到人、领导班子值班接访制度，对全乡信访对象全面摸排，上报了重点关注对象8人，落实了走访稳控工作。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我乡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二十大信访维稳安保工作获得市信访安保督查组的高度认可和表扬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全年系统录入10件信访案件，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全乡各类矛盾纠纷及信访件按期办结率达到100%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。全年没有发生越级非法上访事件，也没有重复案件和积案化解任务。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持续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做好禁毒工作。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加强吸毒人员动态管控机制建设，强化排查、核查核实和禁毒信息管理系统的日常维护工作，将吸毒人员纳入实时动态管理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社会面有吸毒史吸毒人员毛发检测率23人全部完成，中高风险吸毒人员毛发检测达100%。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加强安全生产管理。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加强安全宣传教育培训，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组织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召开40余次会议，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学习习近平总书记关于安全生产的重要论述、重要指示和讲话精神，通报学习各地安全事故案例和领导批示精神，加强学习十五条硬措施，提高安全意识。二是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集中开展“幸福敲门 安全到家”行动，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全乡共印刷了2000份安全生产宣传资料、2500份安全生产宣传挂历，结合县应急局下发的2000份公民安全知识手册等，共分发宣传资料7000余份。乡村两级干部“幸福敲门 安全到家”行动上户走访了4600户，走访率达到98%。三是加强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消防安全大检查大演练，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组织各村消防演练24次，对各村消防器材使用进行培训，全乡保障消防工作经费10万。督促25家超市、餐饮店等安装消防隔离门。开展了消防安全大检查行动、“多合一”经营场所消防整治、消防百日行动大检查行动、“幸福敲门 安全到家”消防隐患大排查行动。四是积极开展医疗养老机构安全隐患排查、烟花爆炸安全隐患、“安全生产月”等系列安全生产专项行动，聚焦我乡重点行业和领域，开展全覆盖安全隐患排查，截止12月，共累计带队检查227人次，检查次数211次，整改隐患98处，督促10家餐饮店安装燃气泄露报警装置。县乡联合执法3次，共发现违法行为12起，立案处罚金额10500元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全年无安全生产事故发生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加大交通顽瘴痼疾整治行动力度。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乡应急办和派出所共同长期执法，查处未佩戴头盔110起，三轮车非法载客7起，扣押三轮车5辆。多次到东山街上免费发放安全头盔300个，经过长时间的执法，戴帽率到达97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紧盯防汛抗旱工作，确保群众生命财产安全。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严格落实防汛抗旱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责任制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，做到任务明确，责任到人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做好防汛值班安排，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24小时值班制度，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召开乡村两级防汛动员大会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建立乡村两级防汛应急抢险队伍，组织开展山洪地质防汛演练，全力提升群众防灾抵御灾害的能力，加大地质灾害防治宣传力度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突出抓好森林防灭火工作，绝对不给县委政府添乱。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今年持续干旱，森林防灭火形势十分严峻，为了做好森林防灭火工作，我乡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全面落实森林防火“五包”责任制，严防森林火灾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。投入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10万元购置了一批灭火器材，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召开了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20余次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森林防火工作会议，在交通主干道、显眼处张贴200余张防火标语，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条横幅，发放给农户的一封信、禁火令4000余份，出动宣传车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余次播放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森林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防火条例，在全乡中小学校开展防火知识授课培训，发放了600余份给家长的一封信，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全方位宣传，提高群众防火意识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（六）多举并措，织牢民生保障网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1.推进民政救助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服务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 w:bidi="ar-SA"/>
        </w:rPr>
        <w:t>截止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11月底，低保发放808人，共发放198840元；残疾人“两项补贴”350人，共发放449775元；“五保”发放81人，共发放477595元；临时救助发放398人，共发放273200元；事实无人抚养儿童4人，共发放补贴33418元；高龄补贴54人，共发放57300元；百岁老人补贴2人，共发放11500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color w:val="000000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 w:bidi="ar-SA"/>
        </w:rPr>
        <w:t>卫生计生政策全面落实。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免费孕前优生健康检查工作县下达任务数为66例，到10月底已完成69例，完成率为104.55%。免费产前产筛工作县下达任务数为60例，到11月20日我乡已完成68例，完成率为113.3%。先天性心脏筛查县下达任务数为60例，到10月底已完成60例，完成率为100%。2022年度办理一孩生育证17人，二孩生育证15人，三孩生育证4人。2022年度新增计划生育奖励扶助24例，完成奖励扶助及独生子女年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政务服务再加强。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截止20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政务中心窗口共受理办理各类事项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办结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基层政务公开发布118条。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完成乡政务服务中心政务服务一体化平台系统各项数据的录入工作，到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月份已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录入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政务服务一体化平台数据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910项，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按时办结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均为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、20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年工作亮点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成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（一）成功举办东山红提节。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东山红提成为我乡乡村产业振兴之基、产业兴旺发展之本，乡党委政府大力发展、做优做强红提特色产业，目前全乡红提种植面积达5600亩，年产量达1200万斤，年产值达1.6亿，成为东山乡发展经济的支柱产业，真正形成了“一乡一品”。9月22日成功举办东山红提节，以民族团结创建助力乡村振兴为目标，融入民族团结元素，收到很好效果，为东山红提的推介、销售创造了良好机遇，为东山红提市场化、规范化、标准化建设打下坚实基础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东山红提特色产业被评选为全省乡村振兴2021年“十大”优秀案例，2022年授牌，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并多次受省、市、县领导高度关注和支持。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（二）示范项目建设初具规模，逐步形成“产业+文化+旅游”的品牌效应。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东山村抓住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县级乡村振兴示范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建设的宝贵机遇，与时俱进，将产业发展、乡风文明、基础设施、环境卫生、村庄规划改造与提高村民生活品质列入重要议事议程，大力开展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乡村振兴示范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建设，取得了一定的成效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。今年年初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东山村乡村振兴示范项目建设工程，分别是挡土墙工程280万元，道路改造工程350万元，龙家大院改造工程350万元，立面改造工程300万元，寨门、风雨桥、戏台、长廊工程260万元，以上工程皆已基本完工。这些标志性建筑富有民族特色，融入了民族文化，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逐步形成“产业+文化+旅游”的品牌效应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/>
          <w:bCs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（三）省级文明乡镇创建已经公示。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开展丰富多样的创建活动，制定了《2022年东山侗族乡创建省文明乡镇工作方案》，成立组织机构，开展各种形式的集中宣传发动工作，把全乡干部职工的思想认识统一到创建工作上来，按照创建活动总体部署，端正态度、积极参与、齐抓共管、力求实效，为创建工作奠定坚实思想基础。积极落实创建的各项工作，把创建活动与业务工作同安排、同部署、同检查、同考核，实现创建活动的常态化、制度化和经常化，建立了文明乡镇创建工作长效机制。我乡省级文明乡镇创建已经公示，明年将积极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auto"/>
          <w:lang w:val="en-US" w:eastAsia="zh-CN" w:bidi="ar-SA"/>
        </w:rPr>
        <w:t>创建省级民族团结进步示范乡镇。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虽然今年我乡各项工作取得一定成绩，但仍存在经济增长效益不明显，产业融合程度不深，弥补产业发展后劲仍需探索；乡村振兴工作成效不明显；农村人居环境卫生整治力度不足；乡重点项目推进不快；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自身建设仍需加强，干部法治思维、创新能力和公仆精神有待进一步提升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年工作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2023年按照“党建领、产业兴、补短板、强基础、保稳定、谋振兴”的工作思路，以乡村振兴战略提振全乡工作。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全面推进实施乡村振兴，</w:t>
      </w: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突出产业兴乡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5" w:firstLineChars="200"/>
        <w:textAlignment w:val="auto"/>
        <w:rPr>
          <w:rFonts w:ascii="仿宋" w:hAnsi="仿宋" w:eastAsia="仿宋" w:cs="仿宋"/>
          <w:b/>
          <w:bCs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坚持发挥党建引领作用</w:t>
      </w:r>
      <w:r>
        <w:rPr>
          <w:rFonts w:hint="eastAsia" w:cs="仿宋"/>
          <w:b/>
          <w:bCs/>
          <w:color w:val="000000"/>
          <w:spacing w:val="8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cs="仿宋"/>
          <w:b w:val="0"/>
          <w:bCs w:val="0"/>
          <w:color w:val="000000"/>
          <w:sz w:val="32"/>
          <w:szCs w:val="32"/>
          <w:lang w:eastAsia="zh-CN"/>
        </w:rPr>
        <w:t>坚持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以“党建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+”（即党建+产业发展、党建+乡风文明、党建+社会治理、党建+集体经济、党建+环境卫生、党建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+疫情防控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）引领乡村振兴，坚持以党的建设作为推动乡村振兴的“第一抓手”。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3" w:firstLineChars="200"/>
        <w:textAlignment w:val="auto"/>
        <w:rPr>
          <w:rFonts w:hint="eastAsia"/>
          <w:bCs/>
          <w:color w:val="000000"/>
        </w:rPr>
      </w:pPr>
      <w:r>
        <w:rPr>
          <w:rFonts w:hint="default"/>
          <w:b/>
          <w:bCs w:val="0"/>
          <w:color w:val="000000"/>
          <w:lang w:val="en-US"/>
        </w:rPr>
        <w:t>2.</w:t>
      </w:r>
      <w:r>
        <w:rPr>
          <w:rFonts w:hint="eastAsia"/>
          <w:b/>
          <w:bCs w:val="0"/>
          <w:color w:val="000000"/>
        </w:rPr>
        <w:t>重点培育壮大东山红提特色产业</w:t>
      </w:r>
      <w:r>
        <w:rPr>
          <w:rFonts w:hint="eastAsia"/>
          <w:b/>
          <w:bCs w:val="0"/>
          <w:color w:val="000000"/>
          <w:lang w:eastAsia="zh-CN"/>
        </w:rPr>
        <w:t>。</w:t>
      </w:r>
      <w:r>
        <w:rPr>
          <w:rFonts w:hint="eastAsia"/>
          <w:b w:val="0"/>
          <w:bCs/>
          <w:color w:val="000000"/>
          <w:lang w:eastAsia="zh-CN"/>
        </w:rPr>
        <w:t>受“非粮化、非农化”政策的影响，今后东山的红提产业主要放在提质增效上来，一是今明两年以我乡现有的绿洲瑞华市级龙头企业为基础，争创升级为省级龙头企业，通过省级龙头企业带动，为东山红提产业提质增效；二是组建红提协会，为东山红提产业市场化、规范化、标准化建设打下坚实基础；三是积极创建一个</w:t>
      </w:r>
      <w:r>
        <w:rPr>
          <w:rFonts w:hint="eastAsia"/>
          <w:b w:val="0"/>
          <w:bCs/>
          <w:color w:val="000000"/>
          <w:lang w:val="en-US" w:eastAsia="zh-CN"/>
        </w:rPr>
        <w:t>50-100亩的红提示范园，大力提高红提的品质，提高红提的市场化率，为东山红提走向全国的市场打下坚实基础</w:t>
      </w:r>
      <w:r>
        <w:rPr>
          <w:rFonts w:hint="eastAsia"/>
          <w:b w:val="0"/>
          <w:bCs/>
          <w:color w:val="000000"/>
          <w:lang w:eastAsia="zh-CN"/>
        </w:rPr>
        <w:t>；四是继续高标准高质量的举办东山红提节，为持续推介东山红提发力，为拓宽销售渠道努力，</w:t>
      </w:r>
      <w:r>
        <w:rPr>
          <w:rFonts w:hint="eastAsia"/>
          <w:bCs/>
          <w:color w:val="000000"/>
        </w:rPr>
        <w:t>同时将农资生产、休闲采摘、乡村旅游、冷链物流等深度融合延伸产业链条。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Style w:val="12"/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科学精准做</w:t>
      </w: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好疫情防控</w:t>
      </w:r>
      <w:r>
        <w:rPr>
          <w:rStyle w:val="12"/>
          <w:rFonts w:hint="default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1.严格落实</w:t>
      </w:r>
      <w:r>
        <w:rPr>
          <w:rFonts w:hint="default" w:ascii="仿宋" w:eastAsia="仿宋"/>
          <w:sz w:val="32"/>
          <w:szCs w:val="32"/>
          <w:lang w:val="en-US" w:eastAsia="zh-CN"/>
        </w:rPr>
        <w:t>国务院联防联控机制发布进一步优化落实新冠肺炎疫情防控的措施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要求，</w:t>
      </w:r>
      <w:r>
        <w:rPr>
          <w:rFonts w:hint="default" w:ascii="仿宋" w:hAnsi="微软雅黑" w:eastAsia="仿宋" w:cs="微软雅黑"/>
          <w:i w:val="0"/>
          <w:iCs w:val="0"/>
          <w:caps w:val="0"/>
          <w:color w:val="333333"/>
          <w:spacing w:val="15"/>
          <w:sz w:val="32"/>
          <w:szCs w:val="32"/>
          <w:shd w:val="clear" w:color="FFFFFF" w:fill="FFFFFF"/>
        </w:rPr>
        <w:t>加强重点人群健康情况摸底及分类管理，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FFFFFF" w:fill="FFFFFF"/>
          <w:lang w:val="zh-CN"/>
        </w:rPr>
        <w:t>发挥村委会及其公共卫生委员会作用和基层医疗卫生机构专业优势，充分利用现有居民健康信息，通过老年人健康管理服务以及电话、短信、微信调查等方式开展老年人健康状况摸底</w:t>
      </w:r>
      <w:r>
        <w:rPr>
          <w:rFonts w:hint="default" w:ascii="仿宋" w:hAnsi="微软雅黑" w:eastAsia="仿宋" w:cs="微软雅黑"/>
          <w:i w:val="0"/>
          <w:iCs w:val="0"/>
          <w:caps w:val="0"/>
          <w:color w:val="333333"/>
          <w:spacing w:val="15"/>
          <w:sz w:val="32"/>
          <w:szCs w:val="32"/>
          <w:shd w:val="clear" w:color="FFFFFF" w:fill="FFFFFF"/>
        </w:rPr>
        <w:t>及其新冠病毒疫苗接种情况，推进实施分级分类管理。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有序开展全人群、全过程新冠疫苗接种，加快实施和加强免疫接种，强化宣传引导，推动重点人群和其他有需要人群应接尽接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（三）文旅融合，推动产业结构转型升级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推进重点项目建设。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</w:rPr>
        <w:t>对所有在建项目倒排工期，明确时间节点，加速推进步伐，及时掌握工程进展情况，协调解决存在问题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，争取东山村的在建示范项目在阴历年前完工，后续项目在春节之后启动。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积极推动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东文公路城镇段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提质改造，搞好人行道，完善绿化、亮化、美化设施。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继续培育发展新功能。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聚焦“产业+文化+旅游”，以打造红提品牌为主线，引入田园综合体项目，结合丰富的人文资源，发展山居、林居、村居等精品民宿及特色餐饮，打造最具山地风情的红提种植区和生态旅游新名片。推广现代农业经营模式，拓宽红提产业链，提高农业产出效益。组织开展家庭农场示范区创建，培育一批优质农产品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（四）生态统领，加速建设美丽宜居乡镇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加快农村基础设施建设。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统筹乡村建设项目、资金、人才等各类资源，加快农村公路、供水、环保、电网、物流、信息、广播电视等基础设施建设，推动城乡基础设施互联互通。同时，继续推进节水供水重大水利工程，实施农村饮水安全巩固提升工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加快美丽乡村建设，持续开展人居环境整治。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持续开展人居环境整治提升和爱国卫生运动，建立长效管护机制，坚持从“建起来”“用起来”到“管起来”，积极探索不同路径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不同模式的适合实情、方便操作、能管长久的环境长效管护模式，重点围绕村庄公共环境卫生、河沟清理、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垃圾分类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、粪污处理等建立长效管护制度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。进一步深化“厕所革命”，积极创建美丽庭院，落实落细长效管护机制，巩固农村人居环境整治三年行动成果，让村庄干净整洁成为常态。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打赢污染防治攻坚战。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要牢固树立生态文明理念，坚持环境保护“党政同责、一岗双责”，聚焦挥发性有机物和臭氧科学协同防治，抓好散煤劣煤、裸地扬尘、餐饮油烟、露天烧烤等污染源防治。提高精治水平，以扬尘等领域为重点，开展全方位执法检查，层层压实责任。严格落实河长制，扎实推进“清河行动”，统筹水污染防治、水资源保护、水生态建设，力争“三清”工作日常化。建立健全以党政领导负责制为核心的林长制和田长制责任体系，不断拓展绿色空间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12"/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（五）以人为本，稳固社会局面增进民生福祉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全面提升基层治理水平，做好平安东山建设。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坚持党建引领、大抓基层，积极探索基层治理新路径。深入开展扫黑除恶专项斗争，严密防范和严厉打击各类涉黑涉恶违法犯罪。完善矛盾纠纷多元化解机制，妥善化解社会不稳定因素。锲而不舍抓好禁毒工作，扎实推进全民禁毒工程。严格落实安全生产责任，深入推进安全生产领域专项整治行动，强化应急物资保障体系建设，提高应急救援保障、防灾减灾救灾等能力，落实防汛抗旱、森林防火等工作，确保安全生产形势总体平稳可控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32"/>
          <w:szCs w:val="32"/>
          <w:lang w:val="en-US" w:eastAsia="zh-CN" w:bidi="ar-SA"/>
        </w:rPr>
        <w:t>全面推进民生社会事业发展。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坚持“民生优先、底线第一”的发展理念，持续加大民生投入，完善低保、特困人员供养、大病救助、临时救助等救助保障制度，充分发挥政策兜底保障作用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继续加强城乡居民社会养老保险和医疗保险参保征缴。多措并举稳就业，加强职业技能培训，鼓励创业促进就业。强化国防教育和国防动员建设，加强军政军民团结，扎实做好双拥和退役军人服务管理工作。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扎实推进无烟党政机关创建工作，紧盯工作目标，确保无烟党政机关创建工作显成效。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全面提升群众文明素养。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大力培育践行社会主义核心价值观，加强新时代文明实践中心、所、站等阵地建设。深入开展精神文明创建活动，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积极开展丰富多彩的文体活动和志愿服务活动，不断丰富群众文化生活。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强化“道德模范”“北京榜样”等示范带动作用，形成良好社会风尚。落实文明行为促进条例，深入实施新时代爱国卫生运动。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（六）高效务实，着力提升政府行政效能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把法治建设抓在手上。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依法全面履行政府职责，完善政府部门权力清单和责任清单。政务服务向各村延伸，抓好政务公开和政府信息公开，加强统计监测和档案管理。严格履行“三重一大”事项法定程序，严格财政资金审批程序。加强对《行政处罚法》等法律法规学习，自觉运用法治思维、法治方式谋划和推进政府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把作风建设贯穿始终。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坚持一手抓思想引领、一手抓行为规范，继续整治“四风”问题，坚定不移落实整改承诺，建立作风建设长效机制；围绕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全乡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发展重大问题，加强调查研究，察实情、出实招、办实事；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大力推行全乡创清廉单位全覆盖，激励广大党员干部担当作为，全力推动干部作风大转变。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中共东山侗族乡委员会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120" w:firstLineChars="16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东山侗族乡人民政府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2022年12月20日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Njg5MTQ0MTVmMDk4M2QyNjVlODdkNmY5MzcxYjAifQ=="/>
  </w:docVars>
  <w:rsids>
    <w:rsidRoot w:val="00000000"/>
    <w:rsid w:val="01330E2C"/>
    <w:rsid w:val="067517BC"/>
    <w:rsid w:val="07831861"/>
    <w:rsid w:val="10E32902"/>
    <w:rsid w:val="15414D41"/>
    <w:rsid w:val="19573904"/>
    <w:rsid w:val="1E3E561C"/>
    <w:rsid w:val="1E4F70AC"/>
    <w:rsid w:val="22015E6C"/>
    <w:rsid w:val="22114E6D"/>
    <w:rsid w:val="22E63D24"/>
    <w:rsid w:val="28421F74"/>
    <w:rsid w:val="2D74208E"/>
    <w:rsid w:val="2E9B19E7"/>
    <w:rsid w:val="2EFF6701"/>
    <w:rsid w:val="2F2E4A11"/>
    <w:rsid w:val="2F4743F0"/>
    <w:rsid w:val="306D3735"/>
    <w:rsid w:val="321354AD"/>
    <w:rsid w:val="336340E1"/>
    <w:rsid w:val="364D5423"/>
    <w:rsid w:val="38D94F45"/>
    <w:rsid w:val="3A8F4182"/>
    <w:rsid w:val="3BB64B93"/>
    <w:rsid w:val="3E590DA0"/>
    <w:rsid w:val="3EA2467D"/>
    <w:rsid w:val="3F967363"/>
    <w:rsid w:val="3FD2015D"/>
    <w:rsid w:val="41FA477B"/>
    <w:rsid w:val="431F7FF0"/>
    <w:rsid w:val="440F762E"/>
    <w:rsid w:val="445E28E1"/>
    <w:rsid w:val="44A9533F"/>
    <w:rsid w:val="44DB549C"/>
    <w:rsid w:val="475A611D"/>
    <w:rsid w:val="47C14A44"/>
    <w:rsid w:val="4B920E8F"/>
    <w:rsid w:val="4B985ABC"/>
    <w:rsid w:val="4BD034A7"/>
    <w:rsid w:val="51556929"/>
    <w:rsid w:val="51C2710C"/>
    <w:rsid w:val="526853CE"/>
    <w:rsid w:val="5361397A"/>
    <w:rsid w:val="56254B6C"/>
    <w:rsid w:val="591A72DE"/>
    <w:rsid w:val="59FE7432"/>
    <w:rsid w:val="5B8D6CBF"/>
    <w:rsid w:val="5DCD274A"/>
    <w:rsid w:val="608368E3"/>
    <w:rsid w:val="60A54A34"/>
    <w:rsid w:val="623954AB"/>
    <w:rsid w:val="65D65941"/>
    <w:rsid w:val="697E5DCE"/>
    <w:rsid w:val="6A02007A"/>
    <w:rsid w:val="6A3D3FA6"/>
    <w:rsid w:val="6F887A72"/>
    <w:rsid w:val="72536115"/>
    <w:rsid w:val="72AA51D3"/>
    <w:rsid w:val="765C72C6"/>
    <w:rsid w:val="777C0999"/>
    <w:rsid w:val="7B1B5344"/>
    <w:rsid w:val="7C172CEB"/>
    <w:rsid w:val="7C6F6F7F"/>
    <w:rsid w:val="7F531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ind w:left="106"/>
    </w:pPr>
    <w:rPr>
      <w:rFonts w:ascii="仿宋" w:hAnsi="仿宋" w:eastAsia="仿宋" w:cs="仿宋"/>
      <w:sz w:val="32"/>
      <w:szCs w:val="32"/>
      <w:lang w:val="zh-CN"/>
    </w:r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p15"/>
    <w:basedOn w:val="1"/>
    <w:qFormat/>
    <w:uiPriority w:val="0"/>
    <w:pPr>
      <w:widowControl/>
      <w:spacing w:before="312" w:after="312" w:line="500" w:lineRule="atLeast"/>
      <w:ind w:firstLine="420"/>
    </w:pPr>
    <w:rPr>
      <w:rFonts w:cs="宋体"/>
      <w:kern w:val="0"/>
      <w:szCs w:val="21"/>
    </w:rPr>
  </w:style>
  <w:style w:type="paragraph" w:customStyle="1" w:styleId="14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15">
    <w:name w:val="_Style 1"/>
    <w:basedOn w:val="1"/>
    <w:qFormat/>
    <w:uiPriority w:val="99"/>
    <w:pPr>
      <w:ind w:firstLine="420" w:firstLineChars="200"/>
    </w:pPr>
  </w:style>
  <w:style w:type="character" w:customStyle="1" w:styleId="16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9225</Words>
  <Characters>9727</Characters>
  <Paragraphs>74</Paragraphs>
  <TotalTime>109</TotalTime>
  <ScaleCrop>false</ScaleCrop>
  <LinksUpToDate>false</LinksUpToDate>
  <CharactersWithSpaces>9733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2022-12-20T08:13:00Z</dcterms:created>
  <dc:creator>Mint。</dc:creator>
  <cp:lastModifiedBy>Mint。</cp:lastModifiedBy>
  <cp:lastPrinted>2022-12-06T07:00:00Z</cp:lastPrinted>
  <dcterms:modified xsi:type="dcterms:W3CDTF">2023-01-05T02:26:35Z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9695B5CE16F946ADB05166524E7EAE42</vt:lpwstr>
  </property>
</Properties>
</file>