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2"/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</w:pPr>
    </w:p>
    <w:p>
      <w:pPr>
        <w:widowControl/>
        <w:shd w:val="clear" w:color="auto" w:fill="FFFFFF"/>
        <w:jc w:val="center"/>
        <w:outlineLvl w:val="2"/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</w:pPr>
    </w:p>
    <w:p>
      <w:pPr>
        <w:widowControl/>
        <w:shd w:val="clear" w:color="auto" w:fill="FFFFFF"/>
        <w:jc w:val="center"/>
        <w:outlineLvl w:val="2"/>
        <w:rPr>
          <w:rFonts w:hint="eastAsia"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  <w:lang w:eastAsia="zh-CN"/>
        </w:rPr>
      </w:pPr>
    </w:p>
    <w:p>
      <w:pPr>
        <w:widowControl/>
        <w:shd w:val="clear" w:color="auto" w:fill="FFFFFF"/>
        <w:jc w:val="center"/>
        <w:outlineLvl w:val="2"/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</w:pPr>
      <w:r>
        <w:rPr>
          <w:rFonts w:hint="eastAsia"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  <w:lang w:eastAsia="zh-CN"/>
        </w:rPr>
        <w:t>东山</w:t>
      </w:r>
      <w:r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  <w:t>乡201</w:t>
      </w:r>
      <w:r>
        <w:rPr>
          <w:rFonts w:hint="eastAsia"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  <w:t>9</w:t>
      </w:r>
      <w:r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  <w:t>年小额基础设施</w:t>
      </w:r>
      <w:r>
        <w:rPr>
          <w:rFonts w:hint="eastAsia"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  <w:t>项目</w:t>
      </w:r>
      <w:r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  <w:highlight w:val="none"/>
        </w:rPr>
        <w:t>自评报告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为强化我乡扶贫专项资金支出绩效管理，促进资金使用科学化、合理化和精细化,遵循“科学规范、公正公开、分类管理、绩效相关”的原则，我乡根据2019年小额基础设施扶贫专项资金执行情况及有关资料，对该项目资金进行绩效评价，现将有关情况报告如下：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一、基本情况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（一）扶贫项目资金绩效目标情况：①小额基础设施项目：2019年度资金总额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120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万元，通过对贫困地区基础设施条件建设，新建和修复堡坎以及修路灯措施，保障和改善村民的正常生产、生活条件。通过该项目，可覆盖各乡贫困户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3137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人。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（二）预算单位下达扶贫项目预算资金情况：①小额基础设施项目年度资金总额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120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万元，资金到达后，下拨到全乡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个村，用于硬化村组道路，修建水渠及堡坎，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机耕道建设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，资金统筹安排公示公开后付村账户，保障所有小额基础设施项目顺利施工。 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二、小额基础设施项目资金绩效自评工作开展情况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（一）前期准备。一是宣传发动，向群众认真细致的广泛宣传项目的范围、任务、管理方式、政策、制度等。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组织过程。建立资金监管小组，协调组织编制项目规划及实施方案负责项目实施的各项具体工作；督促检查项目实施进度；组织验收和总结工作；指导好基础设施和社会事业同步发展；发现问题及时通报，限期整改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三）分析评价。扶贫资金绩效管理坚持目标导向，注重精准脱贫绩效目标的实现程度，提高脱贫质量和减贫效果，有利于瞄准贫困人口精准帮扶，做到扶真贫，真扶贫，真脱贫。扶贫资金绩效管理坚持资金使用效益，提升财政资金使用效益，将绩效理念深入融入到预算编制、执行和监督全过程。扶贫资金紧紧围绕支持脱贫攻坚项目，建立全面规范透明、标准科学、约束有力的预算制度，初步形成从投入到产出、效果、影响诸多方面的新体系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三、综合评价结论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按《绥宁县财政扶贫资金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项目支出绩效目标审核表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》进行考核，该项目绩效综合评价为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良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四、扶贫项目资金绩效目标实现情况分析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通过绩效评价全面分析扶贫专项资金使用、管理和项目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实施情况：此次小额基础设施项目实施新建改建公路4.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72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公里，新增堡坎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230米，新增水圳硬化350米，新增机耕道建设2780米，新增组道拓宽、铺沙长度2300米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（一）扶贫项目资金情况分析。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1.到位情况。2019年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东山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乡小额基础设施资金共计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120.00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万元，及时拨付到位。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tbl>
      <w:tblPr>
        <w:tblStyle w:val="6"/>
        <w:tblW w:w="836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62"/>
        <w:gridCol w:w="2712"/>
        <w:gridCol w:w="1559"/>
        <w:gridCol w:w="323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项目建设内容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资金（万元）</w:t>
            </w:r>
          </w:p>
        </w:tc>
        <w:tc>
          <w:tcPr>
            <w:tcW w:w="3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依据文号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72" w:hRule="atLeast"/>
        </w:trPr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硬化村组道路道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48</w:t>
            </w:r>
          </w:p>
        </w:tc>
        <w:tc>
          <w:tcPr>
            <w:tcW w:w="3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绥财农指〔2019〕00018号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新建水圳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3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绥财农指〔2019〕00018号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新建堡坎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30</w:t>
            </w:r>
          </w:p>
        </w:tc>
        <w:tc>
          <w:tcPr>
            <w:tcW w:w="3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绥财农指〔2019〕00018号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tabs>
                <w:tab w:val="left" w:pos="437"/>
              </w:tabs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新增机耕道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28</w:t>
            </w:r>
          </w:p>
        </w:tc>
        <w:tc>
          <w:tcPr>
            <w:tcW w:w="3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绥财农指〔2019〕00018号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组道扩宽、铺沙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br w:type="textWrapping"/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3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  <w:t>绥财农指〔2019〕00018号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合计</w:t>
            </w:r>
          </w:p>
        </w:tc>
        <w:tc>
          <w:tcPr>
            <w:tcW w:w="1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120</w:t>
            </w:r>
          </w:p>
        </w:tc>
        <w:tc>
          <w:tcPr>
            <w:tcW w:w="3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2.执行情况。严格按照《中华人民共和国预算法》；《关于全面推进预算绩效管理的意见》（湘政发[2013]33号）；《关于印发湖南省财政专项扶贫资金管理办法》的通知（湘财农[2017]21号）等相关专项资金使用管理文件的相关要求使用，资金下达到本乡财政所后，乡财政所及时将资金拨付至村账户，使用率100%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3.管理情况。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（1）资金使用信息公开和公示制度建设和执行。乡和村在乡政府、村部政务公开栏进行公告、公示，确保村民了解扶贫资金项目的用途、受益对象及补助标准等情况。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2）资金监管制度建设和执行。制定《财政扶贫资金专项检查工作方案》，并成立扶贫专项资金检查领导小组，对专项扶贫资金分配、管理和使用情况进行检查，对检查中发现的问题及时制定整改方案并落实整改任务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（3）乡财政所为扶贫专项资金建立资金台账，资金拨付情况一目了然。村账乡代理建立专账，专人负责。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（二）扶贫项目绩效指标完成情况。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1.指标完成情况分析。（1）完成数量：新建改建公路4.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72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公里，新增堡坎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230米，新增水圳硬化350米，新增机耕道建设2780米，新增组道拓宽、铺沙长度2300米。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（2）完成质量：项目（工程）验收合格率100%，项目（工程）完成及时率100%。2.效益指标完成情况分析：受益贫困人口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3137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人，受益年限超过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年，受益贫困户及村民居住、出行、耕作满意度97%以上。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五、存在的主要问题及产生的原因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（一）扶贫项目申报及实施管理方面：在项目立项时考虑不充分，实施阶段跟踪监督不到位，导致实施进度迟缓。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扶贫资金管理方面：1.制定扶贫资金管理办法，成立扶贫资金的管理领导小组。2.严格执行资金拨付程序，通过转账及时拨付，杜绝资金截留。3.制定违规处罚制度，遵从党风廉政建设，确保扶贫资金用在扶贫项目上，不浪费一分钱，极大限度地发挥扶贫效益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三）项目问题所产生的原因：1.现有的贫困村基础条件和资源条件较差，基础设施建设点多线长面广，任务重成本高，资金投入远远不能满足实际需求，缺口大。2.产业扶贫是贫困地区持续发展，贫困户脱贫致富的根基，但就目前来看，产业扶贫还处在起步阶段，效果不明显。再加上产业基地种植管理水平有待于进一步提高，产业扶贫经济效益没有充分体现。3.部分贫困户不积极就业，不谋求发展思路，“等、靠、要”依赖思想严重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六、下一步改进措施及建议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一）加大财政扶持力度，积极拓展资金来源。一是建立财政专项扶贫资金逐年增长机制，合理分析扶贫难度。二是政府协助贫困村搭建社会资助桥梁，鼓励引导社会各界爱心人士对贫困村和贫困户以捐款捐物、捐资助学等多种形式参与扶贫工作，缓解政府资金压力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二）优化资金分配，提高使用效益。一是以脱贫工作计划为基础，优化资金分配，保证每个村年度扶贫工作稳步有序推进。二是统筹管理扶贫资金，提高资金使用效率。整合各种扶贫资金，依照扶贫规划，有步骤、分阶段、保重点，确定项目推进实施的优先顺序，资金投放时间安排与横向调配，以足项、足额地保障扶贫项目推进所需资金，全力提升扶贫资金使用效率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三）利用资源优势，提升经济效益。一是要充分利用我乡优势特色资源、产业基础，因村因户、分类指导实施产业扶贫，避免所有村全部统一盲目发展。二是鼓励贫困对象与企业、专业合作社建立紧密的利益连接机制，形成利益共同体，确保贫困户稳步增收。三是积极扶持发展特色农业产业的龙头企业、专业合作组织，鼓励其带领贫困户共同发展特色产业，给予资金扶持力度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四）扶贫先扶志，扶贫必扶智。一是要从思想上教育引导他们，帮助他们转变思想，激发他们通过勤奋劳动走向富裕的内在动力。二是技能培训提高贫困群众素质。加强贫困对象人力资本开发以及对农民职业教育和技术培训，真正发挥培训的效果，切实提高贫困群众收入水平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（五）健全资金管理，规范使用支出。一是根据项目实际情况，合理制定资金拨付制度。二是健全专账管理，明确资金来源和用途。建议按资金用途在专账科目下设明细科目，并注明资金来源，真正做到专款专用。三是建立资金台账，明晰资金支出。一方面财务人员对资金流向更加清晰，查找更加方便，另一方面也便于对资金的监管检查。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480" w:lineRule="auto"/>
        <w:ind w:firstLine="480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480" w:lineRule="auto"/>
        <w:ind w:firstLine="480"/>
        <w:jc w:val="right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东山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侗族乡人民政府</w:t>
      </w: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 xml:space="preserve">                     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 xml:space="preserve">   2020年2月25日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358"/>
    <w:rsid w:val="005E3FDD"/>
    <w:rsid w:val="006E5F14"/>
    <w:rsid w:val="006F2DCA"/>
    <w:rsid w:val="007E4A6A"/>
    <w:rsid w:val="008E6FBF"/>
    <w:rsid w:val="00903358"/>
    <w:rsid w:val="009046C0"/>
    <w:rsid w:val="00920A71"/>
    <w:rsid w:val="00A601D2"/>
    <w:rsid w:val="00BB3A3F"/>
    <w:rsid w:val="00C04DBF"/>
    <w:rsid w:val="00CC06CB"/>
    <w:rsid w:val="00E42745"/>
    <w:rsid w:val="00E66520"/>
    <w:rsid w:val="04846CF0"/>
    <w:rsid w:val="0F7F41A6"/>
    <w:rsid w:val="11290CF3"/>
    <w:rsid w:val="11C277EE"/>
    <w:rsid w:val="1A1E5166"/>
    <w:rsid w:val="46EF3906"/>
    <w:rsid w:val="46F65F6A"/>
    <w:rsid w:val="4B75287C"/>
    <w:rsid w:val="547B5379"/>
    <w:rsid w:val="5EE6498E"/>
    <w:rsid w:val="730225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2721</Words>
  <Characters>274</Characters>
  <Lines>2</Lines>
  <Paragraphs>5</Paragraphs>
  <TotalTime>3</TotalTime>
  <ScaleCrop>false</ScaleCrop>
  <LinksUpToDate>false</LinksUpToDate>
  <CharactersWithSpaces>2990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2020-11-13T01:49:00Z</dcterms:created>
  <dc:creator>Administrator</dc:creator>
  <cp:lastModifiedBy>Administrator</cp:lastModifiedBy>
  <cp:lastPrinted>2020-12-07T13:50:21Z</cp:lastPrinted>
  <dcterms:modified xsi:type="dcterms:W3CDTF">2020-12-07T13:51:35Z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