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78" w:rsidRDefault="00460E78">
      <w:pPr>
        <w:ind w:firstLineChars="100" w:firstLine="480"/>
        <w:rPr>
          <w:rFonts w:ascii="SimHei" w:eastAsia="SimHei" w:hAnsi="SimHei"/>
          <w:sz w:val="48"/>
          <w:szCs w:val="48"/>
        </w:rPr>
      </w:pPr>
    </w:p>
    <w:p w:rsidR="00460E78" w:rsidRDefault="00460E78">
      <w:pPr>
        <w:ind w:firstLineChars="100" w:firstLine="480"/>
        <w:rPr>
          <w:rFonts w:ascii="SimHei" w:eastAsia="SimHei" w:hAnsi="SimHei"/>
          <w:sz w:val="48"/>
          <w:szCs w:val="48"/>
        </w:rPr>
      </w:pPr>
    </w:p>
    <w:p w:rsidR="00460E78" w:rsidRDefault="00460E78">
      <w:pPr>
        <w:ind w:firstLineChars="100" w:firstLine="480"/>
        <w:rPr>
          <w:rFonts w:ascii="SimHei" w:eastAsia="SimHei" w:hAnsi="SimHei"/>
          <w:sz w:val="48"/>
          <w:szCs w:val="48"/>
        </w:rPr>
      </w:pPr>
    </w:p>
    <w:p w:rsidR="00460E78" w:rsidRDefault="00411B6E">
      <w:pPr>
        <w:ind w:firstLineChars="100" w:firstLine="480"/>
        <w:rPr>
          <w:rFonts w:ascii="SimHei" w:eastAsia="SimHei" w:hAnsi="SimHei"/>
          <w:sz w:val="48"/>
          <w:szCs w:val="48"/>
        </w:rPr>
      </w:pPr>
      <w:r>
        <w:rPr>
          <w:rFonts w:ascii="SimHei" w:eastAsia="SimHei" w:hAnsi="SimHei" w:hint="eastAsia"/>
          <w:sz w:val="48"/>
          <w:szCs w:val="48"/>
        </w:rPr>
        <w:t>绥宁县“十四五”特色小镇发展规划</w:t>
      </w:r>
    </w:p>
    <w:p w:rsidR="00460E78" w:rsidRDefault="00460E78">
      <w:pPr>
        <w:ind w:firstLineChars="100" w:firstLine="320"/>
        <w:jc w:val="center"/>
        <w:rPr>
          <w:rFonts w:ascii="SimHei" w:eastAsia="SimHei" w:hAnsi="SimHei"/>
          <w:sz w:val="32"/>
          <w:szCs w:val="32"/>
        </w:rPr>
      </w:pPr>
    </w:p>
    <w:p w:rsidR="00460E78" w:rsidRDefault="00411B6E">
      <w:pPr>
        <w:ind w:firstLineChars="100" w:firstLine="320"/>
        <w:jc w:val="center"/>
        <w:rPr>
          <w:rFonts w:ascii="SimHei" w:eastAsia="SimHei" w:hAnsi="SimHei"/>
          <w:sz w:val="32"/>
          <w:szCs w:val="32"/>
        </w:rPr>
      </w:pPr>
      <w:r>
        <w:rPr>
          <w:rFonts w:ascii="SimHei" w:eastAsia="SimHei" w:hAnsi="SimHei" w:hint="eastAsia"/>
          <w:sz w:val="32"/>
          <w:szCs w:val="32"/>
        </w:rPr>
        <w:t>（2021-2025）</w:t>
      </w: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ind w:firstLineChars="100" w:firstLine="320"/>
        <w:jc w:val="center"/>
        <w:rPr>
          <w:rFonts w:ascii="SimHei" w:eastAsia="SimHei" w:hAnsi="SimHei"/>
          <w:sz w:val="32"/>
          <w:szCs w:val="32"/>
        </w:rPr>
      </w:pPr>
    </w:p>
    <w:p w:rsidR="00460E78" w:rsidRDefault="00460E78">
      <w:pPr>
        <w:rPr>
          <w:rFonts w:ascii="SimHei" w:eastAsia="SimHei" w:hAnsi="SimHei"/>
          <w:sz w:val="32"/>
          <w:szCs w:val="32"/>
        </w:rPr>
      </w:pPr>
    </w:p>
    <w:p w:rsidR="00460E78" w:rsidRDefault="004F55D8">
      <w:pPr>
        <w:ind w:firstLineChars="100" w:firstLine="320"/>
        <w:jc w:val="center"/>
        <w:rPr>
          <w:rFonts w:ascii="SimHei" w:eastAsia="SimHei" w:hAnsi="SimHei"/>
          <w:sz w:val="32"/>
          <w:szCs w:val="32"/>
        </w:rPr>
      </w:pPr>
      <w:r>
        <w:rPr>
          <w:rFonts w:ascii="SimHei" w:eastAsia="SimHei" w:hAnsi="SimHei" w:hint="eastAsia"/>
          <w:sz w:val="32"/>
          <w:szCs w:val="32"/>
        </w:rPr>
        <w:t>绥宁县发展和</w:t>
      </w:r>
      <w:r w:rsidR="00411B6E">
        <w:rPr>
          <w:rFonts w:ascii="SimHei" w:eastAsia="SimHei" w:hAnsi="SimHei" w:hint="eastAsia"/>
          <w:sz w:val="32"/>
          <w:szCs w:val="32"/>
        </w:rPr>
        <w:t>改革局</w:t>
      </w:r>
    </w:p>
    <w:p w:rsidR="00460E78" w:rsidRDefault="00411B6E">
      <w:pPr>
        <w:ind w:firstLineChars="100" w:firstLine="320"/>
        <w:jc w:val="center"/>
        <w:rPr>
          <w:rFonts w:ascii="SimHei" w:eastAsia="SimHei" w:hAnsi="SimHei"/>
          <w:sz w:val="32"/>
          <w:szCs w:val="32"/>
        </w:rPr>
      </w:pPr>
      <w:r>
        <w:rPr>
          <w:rFonts w:ascii="SimHei" w:eastAsia="SimHei" w:hAnsi="SimHei" w:hint="eastAsia"/>
          <w:sz w:val="32"/>
          <w:szCs w:val="32"/>
        </w:rPr>
        <w:t>2021年2月</w:t>
      </w:r>
    </w:p>
    <w:p w:rsidR="00460E78" w:rsidRDefault="00460E78">
      <w:pPr>
        <w:pStyle w:val="1"/>
      </w:pPr>
    </w:p>
    <w:p w:rsidR="00460E78" w:rsidRDefault="00460E78">
      <w:pPr>
        <w:rPr>
          <w:rFonts w:hint="eastAsia"/>
        </w:rPr>
      </w:pPr>
    </w:p>
    <w:p w:rsidR="00460E78" w:rsidRDefault="00460E78">
      <w:pPr>
        <w:pStyle w:val="2"/>
        <w:rPr>
          <w:rFonts w:hint="eastAsia"/>
        </w:rPr>
      </w:pPr>
    </w:p>
    <w:p w:rsidR="00460E78" w:rsidRDefault="00460E78">
      <w:pPr>
        <w:rPr>
          <w:rFonts w:ascii="宋体" w:hAnsi="宋体" w:cs="宋体"/>
          <w:sz w:val="28"/>
          <w:szCs w:val="28"/>
        </w:rPr>
      </w:pPr>
    </w:p>
    <w:bookmarkStart w:id="0" w:name="_Toc29693_WPSOffice_Type2" w:displacedByCustomXml="next"/>
    <w:sdt>
      <w:sdtPr>
        <w:rPr>
          <w:rFonts w:ascii="宋体" w:hAnsi="宋体" w:cs="宋体" w:hint="eastAsia"/>
          <w:kern w:val="0"/>
          <w:sz w:val="28"/>
          <w:szCs w:val="28"/>
        </w:rPr>
        <w:id w:val="147455030"/>
        <w:docPartObj>
          <w:docPartGallery w:val="Table of Contents"/>
          <w:docPartUnique/>
        </w:docPartObj>
      </w:sdtPr>
      <w:sdtContent>
        <w:p w:rsidR="00460E78" w:rsidRDefault="00411B6E">
          <w:pPr>
            <w:jc w:val="center"/>
            <w:rPr>
              <w:rFonts w:ascii="宋体" w:hAnsi="宋体" w:cs="宋体"/>
              <w:sz w:val="28"/>
              <w:szCs w:val="28"/>
            </w:rPr>
          </w:pPr>
          <w:r>
            <w:rPr>
              <w:rFonts w:ascii="宋体" w:hAnsi="宋体" w:cs="宋体" w:hint="eastAsia"/>
              <w:b/>
              <w:bCs/>
              <w:sz w:val="28"/>
              <w:szCs w:val="28"/>
            </w:rPr>
            <w:t>目录</w:t>
          </w:r>
        </w:p>
        <w:p w:rsidR="00460E78" w:rsidRDefault="00260540">
          <w:pPr>
            <w:pStyle w:val="WPSOffice1"/>
            <w:tabs>
              <w:tab w:val="right" w:leader="dot" w:pos="8306"/>
            </w:tabs>
            <w:rPr>
              <w:rFonts w:ascii="宋体" w:hAnsi="宋体" w:cs="宋体"/>
              <w:sz w:val="28"/>
              <w:szCs w:val="28"/>
            </w:rPr>
          </w:pPr>
          <w:hyperlink w:anchor="_Toc32477_WPSOffice_Level1" w:history="1">
            <w:r w:rsidR="00411B6E">
              <w:rPr>
                <w:rFonts w:ascii="宋体" w:hAnsi="宋体" w:cs="宋体" w:hint="eastAsia"/>
                <w:sz w:val="28"/>
                <w:szCs w:val="28"/>
              </w:rPr>
              <w:t>前  言</w:t>
            </w:r>
            <w:r w:rsidR="00411B6E">
              <w:rPr>
                <w:rFonts w:ascii="宋体" w:hAnsi="宋体" w:cs="宋体" w:hint="eastAsia"/>
                <w:sz w:val="28"/>
                <w:szCs w:val="28"/>
              </w:rPr>
              <w:tab/>
            </w:r>
            <w:bookmarkStart w:id="1" w:name="_Toc32477_WPSOffice_Level1Page"/>
            <w:r w:rsidR="00411B6E">
              <w:rPr>
                <w:rFonts w:ascii="宋体" w:hAnsi="宋体" w:cs="宋体" w:hint="eastAsia"/>
                <w:sz w:val="28"/>
                <w:szCs w:val="28"/>
              </w:rPr>
              <w:t>1</w:t>
            </w:r>
            <w:bookmarkEnd w:id="1"/>
          </w:hyperlink>
        </w:p>
        <w:p w:rsidR="00460E78" w:rsidRDefault="00260540">
          <w:pPr>
            <w:pStyle w:val="WPSOffice1"/>
            <w:tabs>
              <w:tab w:val="right" w:leader="dot" w:pos="8306"/>
            </w:tabs>
            <w:rPr>
              <w:rFonts w:ascii="宋体" w:hAnsi="宋体" w:cs="宋体"/>
              <w:sz w:val="28"/>
              <w:szCs w:val="28"/>
            </w:rPr>
          </w:pPr>
          <w:hyperlink w:anchor="_Toc29693_WPSOffice_Level1" w:history="1">
            <w:r w:rsidR="00411B6E">
              <w:rPr>
                <w:rFonts w:ascii="宋体" w:hAnsi="宋体" w:cs="宋体" w:hint="eastAsia"/>
                <w:sz w:val="28"/>
                <w:szCs w:val="28"/>
              </w:rPr>
              <w:t>第一章 规划概述</w:t>
            </w:r>
            <w:r w:rsidR="00411B6E">
              <w:rPr>
                <w:rFonts w:ascii="宋体" w:hAnsi="宋体" w:cs="宋体" w:hint="eastAsia"/>
                <w:sz w:val="28"/>
                <w:szCs w:val="28"/>
              </w:rPr>
              <w:tab/>
            </w:r>
            <w:bookmarkStart w:id="2" w:name="_Toc29693_WPSOffice_Level1Page"/>
            <w:r w:rsidR="00411B6E">
              <w:rPr>
                <w:rFonts w:ascii="宋体" w:hAnsi="宋体" w:cs="宋体" w:hint="eastAsia"/>
                <w:sz w:val="28"/>
                <w:szCs w:val="28"/>
              </w:rPr>
              <w:t>2</w:t>
            </w:r>
            <w:bookmarkEnd w:id="2"/>
          </w:hyperlink>
        </w:p>
        <w:p w:rsidR="00460E78" w:rsidRDefault="00260540" w:rsidP="004F55D8">
          <w:pPr>
            <w:pStyle w:val="WPSOffice2"/>
            <w:tabs>
              <w:tab w:val="right" w:leader="dot" w:pos="8306"/>
            </w:tabs>
            <w:ind w:left="420"/>
            <w:rPr>
              <w:rFonts w:ascii="宋体" w:hAnsi="宋体" w:cs="宋体"/>
              <w:sz w:val="28"/>
              <w:szCs w:val="28"/>
            </w:rPr>
          </w:pPr>
          <w:hyperlink w:anchor="_Toc29693_WPSOffice_Level2" w:history="1">
            <w:r w:rsidR="00411B6E">
              <w:rPr>
                <w:rFonts w:ascii="宋体" w:hAnsi="宋体" w:cs="宋体" w:hint="eastAsia"/>
                <w:sz w:val="28"/>
                <w:szCs w:val="28"/>
              </w:rPr>
              <w:t>一、规划背景</w:t>
            </w:r>
            <w:r w:rsidR="00411B6E">
              <w:rPr>
                <w:rFonts w:ascii="宋体" w:hAnsi="宋体" w:cs="宋体" w:hint="eastAsia"/>
                <w:sz w:val="28"/>
                <w:szCs w:val="28"/>
              </w:rPr>
              <w:tab/>
            </w:r>
            <w:bookmarkStart w:id="3" w:name="_Toc29693_WPSOffice_Level2Page"/>
            <w:r w:rsidR="00411B6E">
              <w:rPr>
                <w:rFonts w:ascii="宋体" w:hAnsi="宋体" w:cs="宋体" w:hint="eastAsia"/>
                <w:sz w:val="28"/>
                <w:szCs w:val="28"/>
              </w:rPr>
              <w:t>2</w:t>
            </w:r>
            <w:bookmarkEnd w:id="3"/>
          </w:hyperlink>
        </w:p>
        <w:p w:rsidR="00460E78" w:rsidRDefault="00260540" w:rsidP="004F55D8">
          <w:pPr>
            <w:pStyle w:val="WPSOffice2"/>
            <w:tabs>
              <w:tab w:val="right" w:leader="dot" w:pos="8306"/>
            </w:tabs>
            <w:ind w:left="420"/>
            <w:rPr>
              <w:rFonts w:ascii="宋体" w:hAnsi="宋体" w:cs="宋体"/>
              <w:sz w:val="28"/>
              <w:szCs w:val="28"/>
            </w:rPr>
          </w:pPr>
          <w:hyperlink w:anchor="_Toc22683_WPSOffice_Level2" w:history="1">
            <w:r w:rsidR="00411B6E">
              <w:rPr>
                <w:rFonts w:ascii="宋体" w:hAnsi="宋体" w:cs="宋体" w:hint="eastAsia"/>
                <w:sz w:val="28"/>
                <w:szCs w:val="28"/>
              </w:rPr>
              <w:t>二、绥宁县特色小镇发展概况</w:t>
            </w:r>
            <w:r w:rsidR="00411B6E">
              <w:rPr>
                <w:rFonts w:ascii="宋体" w:hAnsi="宋体" w:cs="宋体" w:hint="eastAsia"/>
                <w:sz w:val="28"/>
                <w:szCs w:val="28"/>
              </w:rPr>
              <w:tab/>
            </w:r>
            <w:bookmarkStart w:id="4" w:name="_Toc22683_WPSOffice_Level2Page"/>
            <w:r w:rsidR="00411B6E">
              <w:rPr>
                <w:rFonts w:ascii="宋体" w:hAnsi="宋体" w:cs="宋体" w:hint="eastAsia"/>
                <w:sz w:val="28"/>
                <w:szCs w:val="28"/>
              </w:rPr>
              <w:t>7</w:t>
            </w:r>
            <w:bookmarkEnd w:id="4"/>
          </w:hyperlink>
        </w:p>
        <w:p w:rsidR="00460E78" w:rsidRDefault="00260540">
          <w:pPr>
            <w:pStyle w:val="WPSOffice1"/>
            <w:tabs>
              <w:tab w:val="right" w:leader="dot" w:pos="8306"/>
            </w:tabs>
            <w:rPr>
              <w:rFonts w:ascii="宋体" w:hAnsi="宋体" w:cs="宋体"/>
              <w:sz w:val="28"/>
              <w:szCs w:val="28"/>
            </w:rPr>
          </w:pPr>
          <w:hyperlink w:anchor="_Toc22683_WPSOffice_Level1" w:history="1">
            <w:r w:rsidR="00411B6E">
              <w:rPr>
                <w:rFonts w:ascii="宋体" w:hAnsi="宋体" w:cs="宋体" w:hint="eastAsia"/>
                <w:sz w:val="28"/>
                <w:szCs w:val="28"/>
              </w:rPr>
              <w:t>第二章 规划总体要求</w:t>
            </w:r>
            <w:r w:rsidR="00411B6E">
              <w:rPr>
                <w:rFonts w:ascii="宋体" w:hAnsi="宋体" w:cs="宋体" w:hint="eastAsia"/>
                <w:sz w:val="28"/>
                <w:szCs w:val="28"/>
              </w:rPr>
              <w:tab/>
            </w:r>
            <w:bookmarkStart w:id="5" w:name="_Toc22683_WPSOffice_Level1Page"/>
            <w:r w:rsidR="00411B6E">
              <w:rPr>
                <w:rFonts w:ascii="宋体" w:hAnsi="宋体" w:cs="宋体" w:hint="eastAsia"/>
                <w:sz w:val="28"/>
                <w:szCs w:val="28"/>
              </w:rPr>
              <w:t>15</w:t>
            </w:r>
            <w:bookmarkEnd w:id="5"/>
          </w:hyperlink>
        </w:p>
        <w:p w:rsidR="00460E78" w:rsidRDefault="00260540" w:rsidP="004F55D8">
          <w:pPr>
            <w:pStyle w:val="WPSOffice2"/>
            <w:tabs>
              <w:tab w:val="right" w:leader="dot" w:pos="8306"/>
            </w:tabs>
            <w:ind w:left="420"/>
            <w:rPr>
              <w:rFonts w:ascii="宋体" w:hAnsi="宋体" w:cs="宋体"/>
              <w:sz w:val="28"/>
              <w:szCs w:val="28"/>
            </w:rPr>
          </w:pPr>
          <w:hyperlink w:anchor="_Toc771_WPSOffice_Level2" w:history="1">
            <w:r w:rsidR="00411B6E">
              <w:rPr>
                <w:rFonts w:ascii="宋体" w:hAnsi="宋体" w:cs="宋体" w:hint="eastAsia"/>
                <w:sz w:val="28"/>
                <w:szCs w:val="28"/>
              </w:rPr>
              <w:t>一、指导思想</w:t>
            </w:r>
            <w:r w:rsidR="00411B6E">
              <w:rPr>
                <w:rFonts w:ascii="宋体" w:hAnsi="宋体" w:cs="宋体" w:hint="eastAsia"/>
                <w:sz w:val="28"/>
                <w:szCs w:val="28"/>
              </w:rPr>
              <w:tab/>
            </w:r>
            <w:bookmarkStart w:id="6" w:name="_Toc771_WPSOffice_Level2Page"/>
            <w:r w:rsidR="00411B6E">
              <w:rPr>
                <w:rFonts w:ascii="宋体" w:hAnsi="宋体" w:cs="宋体" w:hint="eastAsia"/>
                <w:sz w:val="28"/>
                <w:szCs w:val="28"/>
              </w:rPr>
              <w:t>15</w:t>
            </w:r>
            <w:bookmarkEnd w:id="6"/>
          </w:hyperlink>
        </w:p>
        <w:p w:rsidR="00460E78" w:rsidRDefault="00260540" w:rsidP="004F55D8">
          <w:pPr>
            <w:pStyle w:val="WPSOffice2"/>
            <w:tabs>
              <w:tab w:val="right" w:leader="dot" w:pos="8306"/>
            </w:tabs>
            <w:ind w:left="420"/>
            <w:rPr>
              <w:rFonts w:ascii="宋体" w:hAnsi="宋体" w:cs="宋体"/>
              <w:sz w:val="28"/>
              <w:szCs w:val="28"/>
            </w:rPr>
          </w:pPr>
          <w:hyperlink w:anchor="_Toc14134_WPSOffice_Level2" w:history="1">
            <w:r w:rsidR="00411B6E">
              <w:rPr>
                <w:rFonts w:ascii="宋体" w:hAnsi="宋体" w:cs="宋体" w:hint="eastAsia"/>
                <w:sz w:val="28"/>
                <w:szCs w:val="28"/>
              </w:rPr>
              <w:t>二、基本原则</w:t>
            </w:r>
            <w:r w:rsidR="00411B6E">
              <w:rPr>
                <w:rFonts w:ascii="宋体" w:hAnsi="宋体" w:cs="宋体" w:hint="eastAsia"/>
                <w:sz w:val="28"/>
                <w:szCs w:val="28"/>
              </w:rPr>
              <w:tab/>
            </w:r>
            <w:bookmarkStart w:id="7" w:name="_Toc14134_WPSOffice_Level2Page"/>
            <w:r w:rsidR="00411B6E">
              <w:rPr>
                <w:rFonts w:ascii="宋体" w:hAnsi="宋体" w:cs="宋体" w:hint="eastAsia"/>
                <w:sz w:val="28"/>
                <w:szCs w:val="28"/>
              </w:rPr>
              <w:t>15</w:t>
            </w:r>
            <w:bookmarkEnd w:id="7"/>
          </w:hyperlink>
        </w:p>
        <w:p w:rsidR="00460E78" w:rsidRDefault="00260540" w:rsidP="004F55D8">
          <w:pPr>
            <w:pStyle w:val="WPSOffice2"/>
            <w:tabs>
              <w:tab w:val="right" w:leader="dot" w:pos="8306"/>
            </w:tabs>
            <w:ind w:left="420"/>
            <w:rPr>
              <w:rFonts w:ascii="宋体" w:hAnsi="宋体" w:cs="宋体"/>
              <w:sz w:val="28"/>
              <w:szCs w:val="28"/>
            </w:rPr>
          </w:pPr>
          <w:hyperlink w:anchor="_Toc3016_WPSOffice_Level2" w:history="1">
            <w:r w:rsidR="00411B6E">
              <w:rPr>
                <w:rFonts w:ascii="宋体" w:hAnsi="宋体" w:cs="宋体" w:hint="eastAsia"/>
                <w:sz w:val="28"/>
                <w:szCs w:val="28"/>
              </w:rPr>
              <w:t>三、发展定位</w:t>
            </w:r>
            <w:r w:rsidR="00411B6E">
              <w:rPr>
                <w:rFonts w:ascii="宋体" w:hAnsi="宋体" w:cs="宋体" w:hint="eastAsia"/>
                <w:sz w:val="28"/>
                <w:szCs w:val="28"/>
              </w:rPr>
              <w:tab/>
            </w:r>
            <w:bookmarkStart w:id="8" w:name="_Toc3016_WPSOffice_Level2Page"/>
            <w:r w:rsidR="00411B6E">
              <w:rPr>
                <w:rFonts w:ascii="宋体" w:hAnsi="宋体" w:cs="宋体" w:hint="eastAsia"/>
                <w:sz w:val="28"/>
                <w:szCs w:val="28"/>
              </w:rPr>
              <w:t>17</w:t>
            </w:r>
            <w:bookmarkEnd w:id="8"/>
          </w:hyperlink>
        </w:p>
        <w:p w:rsidR="00460E78" w:rsidRDefault="00260540" w:rsidP="004F55D8">
          <w:pPr>
            <w:pStyle w:val="WPSOffice2"/>
            <w:tabs>
              <w:tab w:val="right" w:leader="dot" w:pos="8306"/>
            </w:tabs>
            <w:ind w:left="420"/>
            <w:rPr>
              <w:rFonts w:ascii="宋体" w:hAnsi="宋体" w:cs="宋体"/>
              <w:sz w:val="28"/>
              <w:szCs w:val="28"/>
            </w:rPr>
          </w:pPr>
          <w:hyperlink w:anchor="_Toc22590_WPSOffice_Level2" w:history="1">
            <w:r w:rsidR="00411B6E">
              <w:rPr>
                <w:rFonts w:ascii="宋体" w:hAnsi="宋体" w:cs="宋体" w:hint="eastAsia"/>
                <w:sz w:val="28"/>
                <w:szCs w:val="28"/>
              </w:rPr>
              <w:t>四、发展目标</w:t>
            </w:r>
            <w:r w:rsidR="00411B6E">
              <w:rPr>
                <w:rFonts w:ascii="宋体" w:hAnsi="宋体" w:cs="宋体" w:hint="eastAsia"/>
                <w:sz w:val="28"/>
                <w:szCs w:val="28"/>
              </w:rPr>
              <w:tab/>
            </w:r>
            <w:bookmarkStart w:id="9" w:name="_Toc22590_WPSOffice_Level2Page"/>
            <w:r w:rsidR="00411B6E">
              <w:rPr>
                <w:rFonts w:ascii="宋体" w:hAnsi="宋体" w:cs="宋体" w:hint="eastAsia"/>
                <w:sz w:val="28"/>
                <w:szCs w:val="28"/>
              </w:rPr>
              <w:t>18</w:t>
            </w:r>
            <w:bookmarkEnd w:id="9"/>
          </w:hyperlink>
        </w:p>
        <w:p w:rsidR="00460E78" w:rsidRDefault="00260540">
          <w:pPr>
            <w:pStyle w:val="WPSOffice1"/>
            <w:tabs>
              <w:tab w:val="right" w:leader="dot" w:pos="8306"/>
            </w:tabs>
            <w:rPr>
              <w:rFonts w:ascii="宋体" w:hAnsi="宋体" w:cs="宋体"/>
              <w:sz w:val="28"/>
              <w:szCs w:val="28"/>
            </w:rPr>
          </w:pPr>
          <w:hyperlink w:anchor="_Toc771_WPSOffice_Level1" w:history="1">
            <w:r w:rsidR="00411B6E">
              <w:rPr>
                <w:rFonts w:ascii="宋体" w:hAnsi="宋体" w:cs="宋体" w:hint="eastAsia"/>
                <w:sz w:val="28"/>
                <w:szCs w:val="28"/>
              </w:rPr>
              <w:t>第三章 特色小镇建设内容</w:t>
            </w:r>
            <w:r w:rsidR="00411B6E">
              <w:rPr>
                <w:rFonts w:ascii="宋体" w:hAnsi="宋体" w:cs="宋体" w:hint="eastAsia"/>
                <w:sz w:val="28"/>
                <w:szCs w:val="28"/>
              </w:rPr>
              <w:tab/>
            </w:r>
            <w:bookmarkStart w:id="10" w:name="_Toc771_WPSOffice_Level1Page"/>
            <w:r w:rsidR="00411B6E">
              <w:rPr>
                <w:rFonts w:ascii="宋体" w:hAnsi="宋体" w:cs="宋体" w:hint="eastAsia"/>
                <w:sz w:val="28"/>
                <w:szCs w:val="28"/>
              </w:rPr>
              <w:t>20</w:t>
            </w:r>
            <w:bookmarkEnd w:id="10"/>
          </w:hyperlink>
        </w:p>
        <w:p w:rsidR="00460E78" w:rsidRDefault="00260540" w:rsidP="004F55D8">
          <w:pPr>
            <w:pStyle w:val="WPSOffice2"/>
            <w:tabs>
              <w:tab w:val="right" w:leader="dot" w:pos="8306"/>
            </w:tabs>
            <w:ind w:left="420"/>
            <w:rPr>
              <w:rFonts w:ascii="宋体" w:hAnsi="宋体" w:cs="宋体"/>
              <w:sz w:val="28"/>
              <w:szCs w:val="28"/>
            </w:rPr>
          </w:pPr>
          <w:hyperlink w:anchor="_Toc31557_WPSOffice_Level2" w:history="1">
            <w:r w:rsidR="00411B6E">
              <w:rPr>
                <w:rFonts w:ascii="宋体" w:hAnsi="宋体" w:cs="宋体" w:hint="eastAsia"/>
                <w:sz w:val="28"/>
                <w:szCs w:val="28"/>
              </w:rPr>
              <w:t>一、创建寨市文化旅游特色小镇</w:t>
            </w:r>
            <w:r w:rsidR="00411B6E">
              <w:rPr>
                <w:rFonts w:ascii="宋体" w:hAnsi="宋体" w:cs="宋体" w:hint="eastAsia"/>
                <w:sz w:val="28"/>
                <w:szCs w:val="28"/>
              </w:rPr>
              <w:tab/>
            </w:r>
            <w:bookmarkStart w:id="11" w:name="_Toc31557_WPSOffice_Level2Page"/>
            <w:r w:rsidR="00411B6E">
              <w:rPr>
                <w:rFonts w:ascii="宋体" w:hAnsi="宋体" w:cs="宋体" w:hint="eastAsia"/>
                <w:sz w:val="28"/>
                <w:szCs w:val="28"/>
              </w:rPr>
              <w:t>20</w:t>
            </w:r>
            <w:bookmarkEnd w:id="11"/>
          </w:hyperlink>
        </w:p>
        <w:p w:rsidR="00460E78" w:rsidRDefault="00260540" w:rsidP="004F55D8">
          <w:pPr>
            <w:pStyle w:val="WPSOffice2"/>
            <w:tabs>
              <w:tab w:val="right" w:leader="dot" w:pos="8306"/>
            </w:tabs>
            <w:ind w:left="420"/>
            <w:rPr>
              <w:rFonts w:ascii="宋体" w:hAnsi="宋体" w:cs="宋体"/>
              <w:sz w:val="28"/>
              <w:szCs w:val="28"/>
            </w:rPr>
          </w:pPr>
          <w:hyperlink w:anchor="_Toc1062_WPSOffice_Level2" w:history="1">
            <w:r w:rsidR="00411B6E">
              <w:rPr>
                <w:rFonts w:ascii="宋体" w:hAnsi="宋体" w:cs="宋体" w:hint="eastAsia"/>
                <w:sz w:val="28"/>
                <w:szCs w:val="28"/>
              </w:rPr>
              <w:t>二、创建黄桑康养休闲特色小镇</w:t>
            </w:r>
            <w:r w:rsidR="00411B6E">
              <w:rPr>
                <w:rFonts w:ascii="宋体" w:hAnsi="宋体" w:cs="宋体" w:hint="eastAsia"/>
                <w:sz w:val="28"/>
                <w:szCs w:val="28"/>
              </w:rPr>
              <w:tab/>
            </w:r>
            <w:bookmarkStart w:id="12" w:name="_Toc1062_WPSOffice_Level2Page"/>
            <w:r w:rsidR="00411B6E">
              <w:rPr>
                <w:rFonts w:ascii="宋体" w:hAnsi="宋体" w:cs="宋体" w:hint="eastAsia"/>
                <w:sz w:val="28"/>
                <w:szCs w:val="28"/>
              </w:rPr>
              <w:t>21</w:t>
            </w:r>
            <w:bookmarkEnd w:id="12"/>
          </w:hyperlink>
        </w:p>
        <w:p w:rsidR="00460E78" w:rsidRDefault="00260540" w:rsidP="004F55D8">
          <w:pPr>
            <w:pStyle w:val="WPSOffice2"/>
            <w:tabs>
              <w:tab w:val="right" w:leader="dot" w:pos="8306"/>
            </w:tabs>
            <w:ind w:left="420"/>
            <w:rPr>
              <w:rFonts w:ascii="宋体" w:hAnsi="宋体" w:cs="宋体"/>
              <w:sz w:val="28"/>
              <w:szCs w:val="28"/>
            </w:rPr>
          </w:pPr>
          <w:hyperlink w:anchor="_Toc12822_WPSOffice_Level2" w:history="1">
            <w:r w:rsidR="00411B6E">
              <w:rPr>
                <w:rFonts w:ascii="宋体" w:hAnsi="宋体" w:cs="宋体" w:hint="eastAsia"/>
                <w:sz w:val="28"/>
                <w:szCs w:val="28"/>
              </w:rPr>
              <w:t>三、创建东山侗乡红提特色小镇</w:t>
            </w:r>
            <w:r w:rsidR="00411B6E">
              <w:rPr>
                <w:rFonts w:ascii="宋体" w:hAnsi="宋体" w:cs="宋体" w:hint="eastAsia"/>
                <w:sz w:val="28"/>
                <w:szCs w:val="28"/>
              </w:rPr>
              <w:tab/>
            </w:r>
            <w:bookmarkStart w:id="13" w:name="_Toc12822_WPSOffice_Level2Page"/>
            <w:r w:rsidR="00411B6E">
              <w:rPr>
                <w:rFonts w:ascii="宋体" w:hAnsi="宋体" w:cs="宋体" w:hint="eastAsia"/>
                <w:sz w:val="28"/>
                <w:szCs w:val="28"/>
              </w:rPr>
              <w:t>23</w:t>
            </w:r>
            <w:bookmarkEnd w:id="13"/>
          </w:hyperlink>
        </w:p>
        <w:p w:rsidR="00460E78" w:rsidRDefault="00260540" w:rsidP="004F55D8">
          <w:pPr>
            <w:pStyle w:val="WPSOffice2"/>
            <w:tabs>
              <w:tab w:val="right" w:leader="dot" w:pos="8306"/>
            </w:tabs>
            <w:ind w:left="420"/>
            <w:rPr>
              <w:rFonts w:ascii="宋体" w:hAnsi="宋体" w:cs="宋体"/>
              <w:sz w:val="28"/>
              <w:szCs w:val="28"/>
            </w:rPr>
          </w:pPr>
          <w:hyperlink w:anchor="_Toc13120_WPSOffice_Level2" w:history="1">
            <w:r w:rsidR="00411B6E">
              <w:rPr>
                <w:rFonts w:ascii="宋体" w:hAnsi="宋体" w:cs="宋体" w:hint="eastAsia"/>
                <w:sz w:val="28"/>
                <w:szCs w:val="28"/>
              </w:rPr>
              <w:t>四、创建金屋塘红色文化特色小镇</w:t>
            </w:r>
            <w:r w:rsidR="00411B6E">
              <w:rPr>
                <w:rFonts w:ascii="宋体" w:hAnsi="宋体" w:cs="宋体" w:hint="eastAsia"/>
                <w:sz w:val="28"/>
                <w:szCs w:val="28"/>
              </w:rPr>
              <w:tab/>
            </w:r>
            <w:bookmarkStart w:id="14" w:name="_Toc13120_WPSOffice_Level2Page"/>
            <w:r w:rsidR="00411B6E">
              <w:rPr>
                <w:rFonts w:ascii="宋体" w:hAnsi="宋体" w:cs="宋体" w:hint="eastAsia"/>
                <w:sz w:val="28"/>
                <w:szCs w:val="28"/>
              </w:rPr>
              <w:t>24</w:t>
            </w:r>
            <w:bookmarkEnd w:id="14"/>
          </w:hyperlink>
        </w:p>
        <w:p w:rsidR="00460E78" w:rsidRDefault="00260540" w:rsidP="004F55D8">
          <w:pPr>
            <w:pStyle w:val="WPSOffice2"/>
            <w:tabs>
              <w:tab w:val="right" w:leader="dot" w:pos="8306"/>
            </w:tabs>
            <w:ind w:left="420"/>
            <w:rPr>
              <w:rFonts w:ascii="宋体" w:hAnsi="宋体" w:cs="宋体"/>
              <w:sz w:val="28"/>
              <w:szCs w:val="28"/>
            </w:rPr>
          </w:pPr>
          <w:hyperlink w:anchor="_Toc8384_WPSOffice_Level2" w:history="1">
            <w:r w:rsidR="00411B6E">
              <w:rPr>
                <w:rFonts w:ascii="宋体" w:hAnsi="宋体" w:cs="宋体" w:hint="eastAsia"/>
                <w:sz w:val="28"/>
                <w:szCs w:val="28"/>
              </w:rPr>
              <w:t>五、创建关峡民俗旅游特色小镇</w:t>
            </w:r>
            <w:r w:rsidR="00411B6E">
              <w:rPr>
                <w:rFonts w:ascii="宋体" w:hAnsi="宋体" w:cs="宋体" w:hint="eastAsia"/>
                <w:sz w:val="28"/>
                <w:szCs w:val="28"/>
              </w:rPr>
              <w:tab/>
            </w:r>
            <w:bookmarkStart w:id="15" w:name="_Toc8384_WPSOffice_Level2Page"/>
            <w:r w:rsidR="00411B6E">
              <w:rPr>
                <w:rFonts w:ascii="宋体" w:hAnsi="宋体" w:cs="宋体" w:hint="eastAsia"/>
                <w:sz w:val="28"/>
                <w:szCs w:val="28"/>
              </w:rPr>
              <w:t>25</w:t>
            </w:r>
            <w:bookmarkEnd w:id="15"/>
          </w:hyperlink>
        </w:p>
        <w:p w:rsidR="00460E78" w:rsidRDefault="00260540" w:rsidP="004F55D8">
          <w:pPr>
            <w:pStyle w:val="WPSOffice2"/>
            <w:tabs>
              <w:tab w:val="right" w:leader="dot" w:pos="8306"/>
            </w:tabs>
            <w:ind w:left="420"/>
            <w:rPr>
              <w:rFonts w:ascii="宋体" w:hAnsi="宋体" w:cs="宋体"/>
              <w:sz w:val="28"/>
              <w:szCs w:val="28"/>
            </w:rPr>
          </w:pPr>
          <w:hyperlink w:anchor="_Toc3962_WPSOffice_Level2" w:history="1">
            <w:r w:rsidR="00411B6E">
              <w:rPr>
                <w:rFonts w:ascii="宋体" w:hAnsi="宋体" w:cs="宋体" w:hint="eastAsia"/>
                <w:sz w:val="28"/>
                <w:szCs w:val="28"/>
              </w:rPr>
              <w:t>六、创建长铺乡杨梅特色小镇</w:t>
            </w:r>
            <w:r w:rsidR="00411B6E">
              <w:rPr>
                <w:rFonts w:ascii="宋体" w:hAnsi="宋体" w:cs="宋体" w:hint="eastAsia"/>
                <w:sz w:val="28"/>
                <w:szCs w:val="28"/>
              </w:rPr>
              <w:tab/>
            </w:r>
            <w:bookmarkStart w:id="16" w:name="_Toc3962_WPSOffice_Level2Page"/>
            <w:r w:rsidR="00411B6E">
              <w:rPr>
                <w:rFonts w:ascii="宋体" w:hAnsi="宋体" w:cs="宋体" w:hint="eastAsia"/>
                <w:sz w:val="28"/>
                <w:szCs w:val="28"/>
              </w:rPr>
              <w:t>27</w:t>
            </w:r>
            <w:bookmarkEnd w:id="16"/>
          </w:hyperlink>
        </w:p>
        <w:p w:rsidR="00460E78" w:rsidRDefault="00260540" w:rsidP="004F55D8">
          <w:pPr>
            <w:pStyle w:val="WPSOffice2"/>
            <w:tabs>
              <w:tab w:val="right" w:leader="dot" w:pos="8306"/>
            </w:tabs>
            <w:ind w:left="420"/>
            <w:rPr>
              <w:rFonts w:ascii="宋体" w:hAnsi="宋体" w:cs="宋体"/>
              <w:sz w:val="28"/>
              <w:szCs w:val="28"/>
            </w:rPr>
          </w:pPr>
          <w:hyperlink w:anchor="_Toc16143_WPSOffice_Level2" w:history="1">
            <w:r w:rsidR="00411B6E">
              <w:rPr>
                <w:rFonts w:ascii="宋体" w:hAnsi="宋体" w:cs="宋体" w:hint="eastAsia"/>
                <w:sz w:val="28"/>
                <w:szCs w:val="28"/>
              </w:rPr>
              <w:t>七、创建乐安生态旅游特色小镇</w:t>
            </w:r>
            <w:r w:rsidR="00411B6E">
              <w:rPr>
                <w:rFonts w:ascii="宋体" w:hAnsi="宋体" w:cs="宋体" w:hint="eastAsia"/>
                <w:sz w:val="28"/>
                <w:szCs w:val="28"/>
              </w:rPr>
              <w:tab/>
            </w:r>
            <w:bookmarkStart w:id="17" w:name="_Toc16143_WPSOffice_Level2Page"/>
            <w:r w:rsidR="00411B6E">
              <w:rPr>
                <w:rFonts w:ascii="宋体" w:hAnsi="宋体" w:cs="宋体" w:hint="eastAsia"/>
                <w:sz w:val="28"/>
                <w:szCs w:val="28"/>
              </w:rPr>
              <w:t>28</w:t>
            </w:r>
            <w:bookmarkEnd w:id="17"/>
          </w:hyperlink>
        </w:p>
        <w:p w:rsidR="00460E78" w:rsidRDefault="00260540">
          <w:pPr>
            <w:pStyle w:val="WPSOffice1"/>
            <w:tabs>
              <w:tab w:val="right" w:leader="dot" w:pos="8306"/>
            </w:tabs>
            <w:rPr>
              <w:rFonts w:ascii="宋体" w:hAnsi="宋体" w:cs="宋体"/>
              <w:sz w:val="28"/>
              <w:szCs w:val="28"/>
            </w:rPr>
          </w:pPr>
          <w:hyperlink w:anchor="_Toc14134_WPSOffice_Level1" w:history="1">
            <w:r w:rsidR="00411B6E">
              <w:rPr>
                <w:rFonts w:ascii="宋体" w:hAnsi="宋体" w:cs="宋体" w:hint="eastAsia"/>
                <w:sz w:val="28"/>
                <w:szCs w:val="28"/>
              </w:rPr>
              <w:t>第四章 特色小镇建设发展路径</w:t>
            </w:r>
            <w:r w:rsidR="00411B6E">
              <w:rPr>
                <w:rFonts w:ascii="宋体" w:hAnsi="宋体" w:cs="宋体" w:hint="eastAsia"/>
                <w:sz w:val="28"/>
                <w:szCs w:val="28"/>
              </w:rPr>
              <w:tab/>
            </w:r>
            <w:bookmarkStart w:id="18" w:name="_Toc14134_WPSOffice_Level1Page"/>
            <w:r w:rsidR="00411B6E">
              <w:rPr>
                <w:rFonts w:ascii="宋体" w:hAnsi="宋体" w:cs="宋体" w:hint="eastAsia"/>
                <w:sz w:val="28"/>
                <w:szCs w:val="28"/>
              </w:rPr>
              <w:t>31</w:t>
            </w:r>
            <w:bookmarkEnd w:id="18"/>
          </w:hyperlink>
        </w:p>
        <w:p w:rsidR="00460E78" w:rsidRDefault="00260540" w:rsidP="004F55D8">
          <w:pPr>
            <w:pStyle w:val="WPSOffice2"/>
            <w:tabs>
              <w:tab w:val="right" w:leader="dot" w:pos="8306"/>
            </w:tabs>
            <w:ind w:left="420"/>
            <w:rPr>
              <w:rFonts w:ascii="宋体" w:hAnsi="宋体" w:cs="宋体"/>
              <w:sz w:val="28"/>
              <w:szCs w:val="28"/>
            </w:rPr>
          </w:pPr>
          <w:hyperlink w:anchor="_Toc6325_WPSOffice_Level2" w:history="1">
            <w:r w:rsidR="00411B6E">
              <w:rPr>
                <w:rFonts w:ascii="宋体" w:hAnsi="宋体" w:cs="宋体" w:hint="eastAsia"/>
                <w:sz w:val="28"/>
                <w:szCs w:val="28"/>
              </w:rPr>
              <w:t>一、资金筹措</w:t>
            </w:r>
            <w:r w:rsidR="00411B6E">
              <w:rPr>
                <w:rFonts w:ascii="宋体" w:hAnsi="宋体" w:cs="宋体" w:hint="eastAsia"/>
                <w:sz w:val="28"/>
                <w:szCs w:val="28"/>
              </w:rPr>
              <w:tab/>
            </w:r>
            <w:bookmarkStart w:id="19" w:name="_Toc6325_WPSOffice_Level2Page"/>
            <w:r w:rsidR="00411B6E">
              <w:rPr>
                <w:rFonts w:ascii="宋体" w:hAnsi="宋体" w:cs="宋体" w:hint="eastAsia"/>
                <w:sz w:val="28"/>
                <w:szCs w:val="28"/>
              </w:rPr>
              <w:t>31</w:t>
            </w:r>
            <w:bookmarkEnd w:id="19"/>
          </w:hyperlink>
        </w:p>
        <w:p w:rsidR="00460E78" w:rsidRDefault="00260540" w:rsidP="004F55D8">
          <w:pPr>
            <w:pStyle w:val="WPSOffice2"/>
            <w:tabs>
              <w:tab w:val="right" w:leader="dot" w:pos="8306"/>
            </w:tabs>
            <w:ind w:left="420"/>
            <w:rPr>
              <w:rFonts w:ascii="宋体" w:hAnsi="宋体" w:cs="宋体"/>
              <w:sz w:val="28"/>
              <w:szCs w:val="28"/>
            </w:rPr>
          </w:pPr>
          <w:hyperlink w:anchor="_Toc32640_WPSOffice_Level2" w:history="1">
            <w:r w:rsidR="00411B6E">
              <w:rPr>
                <w:rFonts w:ascii="宋体" w:hAnsi="宋体" w:cs="宋体" w:hint="eastAsia"/>
                <w:sz w:val="28"/>
                <w:szCs w:val="28"/>
              </w:rPr>
              <w:t>二、政策支持</w:t>
            </w:r>
            <w:r w:rsidR="00411B6E">
              <w:rPr>
                <w:rFonts w:ascii="宋体" w:hAnsi="宋体" w:cs="宋体" w:hint="eastAsia"/>
                <w:sz w:val="28"/>
                <w:szCs w:val="28"/>
              </w:rPr>
              <w:tab/>
            </w:r>
            <w:bookmarkStart w:id="20" w:name="_Toc32640_WPSOffice_Level2Page"/>
            <w:r w:rsidR="00411B6E">
              <w:rPr>
                <w:rFonts w:ascii="宋体" w:hAnsi="宋体" w:cs="宋体" w:hint="eastAsia"/>
                <w:sz w:val="28"/>
                <w:szCs w:val="28"/>
              </w:rPr>
              <w:t>31</w:t>
            </w:r>
            <w:bookmarkEnd w:id="20"/>
          </w:hyperlink>
        </w:p>
        <w:p w:rsidR="00460E78" w:rsidRDefault="00260540" w:rsidP="004F55D8">
          <w:pPr>
            <w:pStyle w:val="WPSOffice2"/>
            <w:tabs>
              <w:tab w:val="right" w:leader="dot" w:pos="8306"/>
            </w:tabs>
            <w:ind w:left="420"/>
            <w:rPr>
              <w:rFonts w:ascii="宋体" w:hAnsi="宋体" w:cs="宋体"/>
              <w:sz w:val="28"/>
              <w:szCs w:val="28"/>
            </w:rPr>
          </w:pPr>
          <w:hyperlink w:anchor="_Toc10521_WPSOffice_Level2" w:history="1">
            <w:r w:rsidR="00411B6E">
              <w:rPr>
                <w:rFonts w:ascii="宋体" w:hAnsi="宋体" w:cs="宋体" w:hint="eastAsia"/>
                <w:sz w:val="28"/>
                <w:szCs w:val="28"/>
              </w:rPr>
              <w:t>三、规范管理</w:t>
            </w:r>
            <w:r w:rsidR="00411B6E">
              <w:rPr>
                <w:rFonts w:ascii="宋体" w:hAnsi="宋体" w:cs="宋体" w:hint="eastAsia"/>
                <w:sz w:val="28"/>
                <w:szCs w:val="28"/>
              </w:rPr>
              <w:tab/>
            </w:r>
            <w:bookmarkStart w:id="21" w:name="_Toc10521_WPSOffice_Level2Page"/>
            <w:r w:rsidR="00411B6E">
              <w:rPr>
                <w:rFonts w:ascii="宋体" w:hAnsi="宋体" w:cs="宋体" w:hint="eastAsia"/>
                <w:sz w:val="28"/>
                <w:szCs w:val="28"/>
              </w:rPr>
              <w:t>32</w:t>
            </w:r>
            <w:bookmarkEnd w:id="21"/>
          </w:hyperlink>
        </w:p>
        <w:p w:rsidR="00460E78" w:rsidRDefault="00260540">
          <w:pPr>
            <w:pStyle w:val="WPSOffice1"/>
            <w:tabs>
              <w:tab w:val="right" w:leader="dot" w:pos="8306"/>
            </w:tabs>
            <w:rPr>
              <w:rFonts w:ascii="宋体" w:hAnsi="宋体" w:cs="宋体"/>
              <w:sz w:val="28"/>
              <w:szCs w:val="28"/>
            </w:rPr>
          </w:pPr>
          <w:hyperlink w:anchor="_Toc3016_WPSOffice_Level1" w:history="1">
            <w:r w:rsidR="00411B6E">
              <w:rPr>
                <w:rFonts w:ascii="宋体" w:hAnsi="宋体" w:cs="宋体" w:hint="eastAsia"/>
                <w:sz w:val="28"/>
                <w:szCs w:val="28"/>
              </w:rPr>
              <w:t>第五章 保障措施</w:t>
            </w:r>
            <w:r w:rsidR="00411B6E">
              <w:rPr>
                <w:rFonts w:ascii="宋体" w:hAnsi="宋体" w:cs="宋体" w:hint="eastAsia"/>
                <w:sz w:val="28"/>
                <w:szCs w:val="28"/>
              </w:rPr>
              <w:tab/>
            </w:r>
            <w:bookmarkStart w:id="22" w:name="_Toc3016_WPSOffice_Level1Page"/>
            <w:r w:rsidR="00411B6E">
              <w:rPr>
                <w:rFonts w:ascii="宋体" w:hAnsi="宋体" w:cs="宋体" w:hint="eastAsia"/>
                <w:sz w:val="28"/>
                <w:szCs w:val="28"/>
              </w:rPr>
              <w:t>33</w:t>
            </w:r>
            <w:bookmarkEnd w:id="22"/>
          </w:hyperlink>
        </w:p>
        <w:p w:rsidR="00460E78" w:rsidRDefault="00260540" w:rsidP="004F55D8">
          <w:pPr>
            <w:pStyle w:val="WPSOffice2"/>
            <w:tabs>
              <w:tab w:val="right" w:leader="dot" w:pos="8306"/>
            </w:tabs>
            <w:ind w:left="420"/>
            <w:rPr>
              <w:rFonts w:ascii="宋体" w:hAnsi="宋体" w:cs="宋体"/>
              <w:sz w:val="28"/>
              <w:szCs w:val="28"/>
            </w:rPr>
          </w:pPr>
          <w:hyperlink w:anchor="_Toc9935_WPSOffice_Level2" w:history="1">
            <w:r w:rsidR="00411B6E">
              <w:rPr>
                <w:rFonts w:ascii="宋体" w:hAnsi="宋体" w:cs="宋体" w:hint="eastAsia"/>
                <w:sz w:val="28"/>
                <w:szCs w:val="28"/>
              </w:rPr>
              <w:t>一、加强组织领导</w:t>
            </w:r>
            <w:r w:rsidR="00411B6E">
              <w:rPr>
                <w:rFonts w:ascii="宋体" w:hAnsi="宋体" w:cs="宋体" w:hint="eastAsia"/>
                <w:sz w:val="28"/>
                <w:szCs w:val="28"/>
              </w:rPr>
              <w:tab/>
            </w:r>
            <w:bookmarkStart w:id="23" w:name="_Toc9935_WPSOffice_Level2Page"/>
            <w:r w:rsidR="00411B6E">
              <w:rPr>
                <w:rFonts w:ascii="宋体" w:hAnsi="宋体" w:cs="宋体" w:hint="eastAsia"/>
                <w:sz w:val="28"/>
                <w:szCs w:val="28"/>
              </w:rPr>
              <w:t>33</w:t>
            </w:r>
            <w:bookmarkEnd w:id="23"/>
          </w:hyperlink>
        </w:p>
        <w:p w:rsidR="00460E78" w:rsidRDefault="00260540" w:rsidP="004F55D8">
          <w:pPr>
            <w:pStyle w:val="WPSOffice2"/>
            <w:tabs>
              <w:tab w:val="right" w:leader="dot" w:pos="8306"/>
            </w:tabs>
            <w:ind w:left="420"/>
            <w:rPr>
              <w:rFonts w:ascii="宋体" w:hAnsi="宋体" w:cs="宋体"/>
              <w:sz w:val="28"/>
              <w:szCs w:val="28"/>
            </w:rPr>
          </w:pPr>
          <w:hyperlink w:anchor="_Toc16602_WPSOffice_Level2" w:history="1">
            <w:r w:rsidR="00411B6E">
              <w:rPr>
                <w:rFonts w:ascii="宋体" w:hAnsi="宋体" w:cs="宋体" w:hint="eastAsia"/>
                <w:sz w:val="28"/>
                <w:szCs w:val="28"/>
              </w:rPr>
              <w:t>二、提升规划水平</w:t>
            </w:r>
            <w:r w:rsidR="00411B6E">
              <w:rPr>
                <w:rFonts w:ascii="宋体" w:hAnsi="宋体" w:cs="宋体" w:hint="eastAsia"/>
                <w:sz w:val="28"/>
                <w:szCs w:val="28"/>
              </w:rPr>
              <w:tab/>
            </w:r>
            <w:bookmarkStart w:id="24" w:name="_Toc16602_WPSOffice_Level2Page"/>
            <w:r w:rsidR="00411B6E">
              <w:rPr>
                <w:rFonts w:ascii="宋体" w:hAnsi="宋体" w:cs="宋体" w:hint="eastAsia"/>
                <w:sz w:val="28"/>
                <w:szCs w:val="28"/>
              </w:rPr>
              <w:t>33</w:t>
            </w:r>
            <w:bookmarkEnd w:id="24"/>
          </w:hyperlink>
        </w:p>
        <w:p w:rsidR="00460E78" w:rsidRDefault="00260540" w:rsidP="004F55D8">
          <w:pPr>
            <w:pStyle w:val="WPSOffice2"/>
            <w:tabs>
              <w:tab w:val="right" w:leader="dot" w:pos="8306"/>
            </w:tabs>
            <w:ind w:left="420"/>
            <w:rPr>
              <w:rFonts w:ascii="宋体" w:hAnsi="宋体" w:cs="宋体"/>
              <w:sz w:val="28"/>
              <w:szCs w:val="28"/>
            </w:rPr>
          </w:pPr>
          <w:hyperlink w:anchor="_Toc28961_WPSOffice_Level2" w:history="1">
            <w:r w:rsidR="00411B6E">
              <w:rPr>
                <w:rFonts w:ascii="宋体" w:hAnsi="宋体" w:cs="宋体" w:hint="eastAsia"/>
                <w:sz w:val="28"/>
                <w:szCs w:val="28"/>
              </w:rPr>
              <w:t>三、突出特色打造</w:t>
            </w:r>
            <w:r w:rsidR="00411B6E">
              <w:rPr>
                <w:rFonts w:ascii="宋体" w:hAnsi="宋体" w:cs="宋体" w:hint="eastAsia"/>
                <w:sz w:val="28"/>
                <w:szCs w:val="28"/>
              </w:rPr>
              <w:tab/>
            </w:r>
            <w:bookmarkStart w:id="25" w:name="_Toc28961_WPSOffice_Level2Page"/>
            <w:r w:rsidR="00411B6E">
              <w:rPr>
                <w:rFonts w:ascii="宋体" w:hAnsi="宋体" w:cs="宋体" w:hint="eastAsia"/>
                <w:sz w:val="28"/>
                <w:szCs w:val="28"/>
              </w:rPr>
              <w:t>34</w:t>
            </w:r>
            <w:bookmarkEnd w:id="25"/>
          </w:hyperlink>
        </w:p>
        <w:p w:rsidR="00460E78" w:rsidRDefault="00260540" w:rsidP="004F55D8">
          <w:pPr>
            <w:pStyle w:val="WPSOffice2"/>
            <w:tabs>
              <w:tab w:val="right" w:leader="dot" w:pos="8306"/>
            </w:tabs>
            <w:ind w:left="420"/>
            <w:rPr>
              <w:rFonts w:ascii="宋体" w:hAnsi="宋体" w:cs="宋体"/>
              <w:sz w:val="28"/>
              <w:szCs w:val="28"/>
            </w:rPr>
          </w:pPr>
          <w:hyperlink w:anchor="_Toc32067_WPSOffice_Level2" w:history="1">
            <w:r w:rsidR="00411B6E">
              <w:rPr>
                <w:rFonts w:ascii="宋体" w:hAnsi="宋体" w:cs="宋体" w:hint="eastAsia"/>
                <w:sz w:val="28"/>
                <w:szCs w:val="28"/>
              </w:rPr>
              <w:t>四、强化要素保障</w:t>
            </w:r>
            <w:r w:rsidR="00411B6E">
              <w:rPr>
                <w:rFonts w:ascii="宋体" w:hAnsi="宋体" w:cs="宋体" w:hint="eastAsia"/>
                <w:sz w:val="28"/>
                <w:szCs w:val="28"/>
              </w:rPr>
              <w:tab/>
            </w:r>
            <w:bookmarkStart w:id="26" w:name="_Toc32067_WPSOffice_Level2Page"/>
            <w:r w:rsidR="00411B6E">
              <w:rPr>
                <w:rFonts w:ascii="宋体" w:hAnsi="宋体" w:cs="宋体" w:hint="eastAsia"/>
                <w:sz w:val="28"/>
                <w:szCs w:val="28"/>
              </w:rPr>
              <w:t>34</w:t>
            </w:r>
            <w:bookmarkEnd w:id="26"/>
          </w:hyperlink>
        </w:p>
        <w:p w:rsidR="00460E78" w:rsidRDefault="00260540" w:rsidP="004F55D8">
          <w:pPr>
            <w:pStyle w:val="WPSOffice2"/>
            <w:tabs>
              <w:tab w:val="right" w:leader="dot" w:pos="8306"/>
            </w:tabs>
            <w:ind w:left="420"/>
            <w:rPr>
              <w:rFonts w:ascii="宋体" w:hAnsi="宋体" w:cs="宋体"/>
              <w:sz w:val="28"/>
              <w:szCs w:val="28"/>
            </w:rPr>
          </w:pPr>
          <w:hyperlink w:anchor="_Toc31081_WPSOffice_Level2" w:history="1">
            <w:r w:rsidR="00411B6E">
              <w:rPr>
                <w:rFonts w:ascii="宋体" w:hAnsi="宋体" w:cs="宋体" w:hint="eastAsia"/>
                <w:sz w:val="28"/>
                <w:szCs w:val="28"/>
              </w:rPr>
              <w:t>五、制定任务清单</w:t>
            </w:r>
            <w:r w:rsidR="00411B6E">
              <w:rPr>
                <w:rFonts w:ascii="宋体" w:hAnsi="宋体" w:cs="宋体" w:hint="eastAsia"/>
                <w:sz w:val="28"/>
                <w:szCs w:val="28"/>
              </w:rPr>
              <w:tab/>
            </w:r>
            <w:bookmarkStart w:id="27" w:name="_Toc31081_WPSOffice_Level2Page"/>
            <w:r w:rsidR="00411B6E">
              <w:rPr>
                <w:rFonts w:ascii="宋体" w:hAnsi="宋体" w:cs="宋体" w:hint="eastAsia"/>
                <w:sz w:val="28"/>
                <w:szCs w:val="28"/>
              </w:rPr>
              <w:t>35</w:t>
            </w:r>
            <w:bookmarkEnd w:id="27"/>
          </w:hyperlink>
        </w:p>
        <w:p w:rsidR="00460E78" w:rsidRDefault="00260540">
          <w:pPr>
            <w:pStyle w:val="WPSOffice1"/>
            <w:tabs>
              <w:tab w:val="right" w:leader="dot" w:pos="8306"/>
            </w:tabs>
            <w:rPr>
              <w:rFonts w:ascii="宋体" w:hAnsi="宋体" w:cs="宋体"/>
              <w:sz w:val="28"/>
              <w:szCs w:val="28"/>
            </w:rPr>
          </w:pPr>
          <w:hyperlink w:anchor="_Toc22590_WPSOffice_Level1" w:history="1">
            <w:r w:rsidR="00411B6E">
              <w:rPr>
                <w:rFonts w:ascii="宋体" w:hAnsi="宋体" w:cs="宋体" w:hint="eastAsia"/>
                <w:sz w:val="28"/>
                <w:szCs w:val="28"/>
              </w:rPr>
              <w:t>第六章 规划建议</w:t>
            </w:r>
            <w:r w:rsidR="00411B6E">
              <w:rPr>
                <w:rFonts w:ascii="宋体" w:hAnsi="宋体" w:cs="宋体" w:hint="eastAsia"/>
                <w:sz w:val="28"/>
                <w:szCs w:val="28"/>
              </w:rPr>
              <w:tab/>
            </w:r>
            <w:bookmarkStart w:id="28" w:name="_Toc22590_WPSOffice_Level1Page"/>
            <w:r w:rsidR="00411B6E">
              <w:rPr>
                <w:rFonts w:ascii="宋体" w:hAnsi="宋体" w:cs="宋体" w:hint="eastAsia"/>
                <w:sz w:val="28"/>
                <w:szCs w:val="28"/>
              </w:rPr>
              <w:t>36</w:t>
            </w:r>
            <w:bookmarkEnd w:id="28"/>
          </w:hyperlink>
        </w:p>
        <w:p w:rsidR="00460E78" w:rsidRDefault="00260540" w:rsidP="004F55D8">
          <w:pPr>
            <w:pStyle w:val="WPSOffice2"/>
            <w:tabs>
              <w:tab w:val="right" w:leader="dot" w:pos="8306"/>
            </w:tabs>
            <w:ind w:left="420"/>
            <w:rPr>
              <w:rFonts w:ascii="宋体" w:hAnsi="宋体" w:cs="宋体"/>
              <w:sz w:val="28"/>
              <w:szCs w:val="28"/>
            </w:rPr>
          </w:pPr>
          <w:hyperlink w:anchor="_Toc32006_WPSOffice_Level2" w:history="1">
            <w:r w:rsidR="00411B6E">
              <w:rPr>
                <w:rFonts w:ascii="宋体" w:hAnsi="宋体" w:cs="宋体" w:hint="eastAsia"/>
                <w:sz w:val="28"/>
                <w:szCs w:val="28"/>
              </w:rPr>
              <w:t>一、明确典型特色小镇的条件</w:t>
            </w:r>
            <w:r w:rsidR="00411B6E">
              <w:rPr>
                <w:rFonts w:ascii="宋体" w:hAnsi="宋体" w:cs="宋体" w:hint="eastAsia"/>
                <w:sz w:val="28"/>
                <w:szCs w:val="28"/>
              </w:rPr>
              <w:tab/>
            </w:r>
            <w:bookmarkStart w:id="29" w:name="_Toc32006_WPSOffice_Level2Page"/>
            <w:r w:rsidR="00411B6E">
              <w:rPr>
                <w:rFonts w:ascii="宋体" w:hAnsi="宋体" w:cs="宋体" w:hint="eastAsia"/>
                <w:sz w:val="28"/>
                <w:szCs w:val="28"/>
              </w:rPr>
              <w:t>36</w:t>
            </w:r>
            <w:bookmarkEnd w:id="29"/>
          </w:hyperlink>
        </w:p>
        <w:p w:rsidR="00460E78" w:rsidRDefault="00260540" w:rsidP="004F55D8">
          <w:pPr>
            <w:pStyle w:val="WPSOffice2"/>
            <w:tabs>
              <w:tab w:val="right" w:leader="dot" w:pos="8306"/>
            </w:tabs>
            <w:ind w:left="420"/>
            <w:rPr>
              <w:rFonts w:ascii="宋体" w:hAnsi="宋体" w:cs="宋体"/>
              <w:sz w:val="28"/>
              <w:szCs w:val="28"/>
            </w:rPr>
          </w:pPr>
          <w:hyperlink w:anchor="_Toc15600_WPSOffice_Level2" w:history="1">
            <w:r w:rsidR="00411B6E">
              <w:rPr>
                <w:rFonts w:ascii="宋体" w:hAnsi="宋体" w:cs="宋体" w:hint="eastAsia"/>
                <w:sz w:val="28"/>
                <w:szCs w:val="28"/>
              </w:rPr>
              <w:t>二、改善居住环境、提高生活品质</w:t>
            </w:r>
            <w:r w:rsidR="00411B6E">
              <w:rPr>
                <w:rFonts w:ascii="宋体" w:hAnsi="宋体" w:cs="宋体" w:hint="eastAsia"/>
                <w:sz w:val="28"/>
                <w:szCs w:val="28"/>
              </w:rPr>
              <w:tab/>
            </w:r>
            <w:bookmarkStart w:id="30" w:name="_Toc15600_WPSOffice_Level2Page"/>
            <w:r w:rsidR="00411B6E">
              <w:rPr>
                <w:rFonts w:ascii="宋体" w:hAnsi="宋体" w:cs="宋体" w:hint="eastAsia"/>
                <w:sz w:val="28"/>
                <w:szCs w:val="28"/>
              </w:rPr>
              <w:t>36</w:t>
            </w:r>
            <w:bookmarkEnd w:id="30"/>
          </w:hyperlink>
        </w:p>
        <w:p w:rsidR="00460E78" w:rsidRDefault="00260540" w:rsidP="004F55D8">
          <w:pPr>
            <w:pStyle w:val="WPSOffice2"/>
            <w:tabs>
              <w:tab w:val="right" w:leader="dot" w:pos="8306"/>
            </w:tabs>
            <w:ind w:left="420"/>
            <w:rPr>
              <w:rFonts w:ascii="宋体" w:hAnsi="宋体" w:cs="宋体"/>
              <w:sz w:val="28"/>
              <w:szCs w:val="28"/>
            </w:rPr>
          </w:pPr>
          <w:hyperlink w:anchor="_Toc17442_WPSOffice_Level2" w:history="1">
            <w:r w:rsidR="00411B6E">
              <w:rPr>
                <w:rFonts w:ascii="宋体" w:hAnsi="宋体" w:cs="宋体" w:hint="eastAsia"/>
                <w:sz w:val="28"/>
                <w:szCs w:val="28"/>
              </w:rPr>
              <w:t>三、统筹思维、系统设计</w:t>
            </w:r>
            <w:r w:rsidR="00411B6E">
              <w:rPr>
                <w:rFonts w:ascii="宋体" w:hAnsi="宋体" w:cs="宋体" w:hint="eastAsia"/>
                <w:sz w:val="28"/>
                <w:szCs w:val="28"/>
              </w:rPr>
              <w:tab/>
            </w:r>
            <w:bookmarkStart w:id="31" w:name="_Toc17442_WPSOffice_Level2Page"/>
            <w:r w:rsidR="00411B6E">
              <w:rPr>
                <w:rFonts w:ascii="宋体" w:hAnsi="宋体" w:cs="宋体" w:hint="eastAsia"/>
                <w:sz w:val="28"/>
                <w:szCs w:val="28"/>
              </w:rPr>
              <w:t>36</w:t>
            </w:r>
            <w:bookmarkEnd w:id="31"/>
          </w:hyperlink>
        </w:p>
        <w:p w:rsidR="00460E78" w:rsidRDefault="00260540" w:rsidP="004F55D8">
          <w:pPr>
            <w:pStyle w:val="WPSOffice2"/>
            <w:tabs>
              <w:tab w:val="right" w:leader="dot" w:pos="8306"/>
            </w:tabs>
            <w:ind w:left="420"/>
            <w:rPr>
              <w:rFonts w:ascii="宋体" w:hAnsi="宋体" w:cs="宋体"/>
              <w:sz w:val="28"/>
              <w:szCs w:val="28"/>
            </w:rPr>
          </w:pPr>
          <w:hyperlink w:anchor="_Toc9260_WPSOffice_Level2" w:history="1">
            <w:r w:rsidR="00411B6E">
              <w:rPr>
                <w:rFonts w:ascii="宋体" w:hAnsi="宋体" w:cs="宋体" w:hint="eastAsia"/>
                <w:sz w:val="28"/>
                <w:szCs w:val="28"/>
              </w:rPr>
              <w:t>四、保持乡土文化的原生性、鲜活性</w:t>
            </w:r>
            <w:r w:rsidR="00411B6E">
              <w:rPr>
                <w:rFonts w:ascii="宋体" w:hAnsi="宋体" w:cs="宋体" w:hint="eastAsia"/>
                <w:sz w:val="28"/>
                <w:szCs w:val="28"/>
              </w:rPr>
              <w:tab/>
            </w:r>
            <w:bookmarkStart w:id="32" w:name="_Toc9260_WPSOffice_Level2Page"/>
            <w:r w:rsidR="00411B6E">
              <w:rPr>
                <w:rFonts w:ascii="宋体" w:hAnsi="宋体" w:cs="宋体" w:hint="eastAsia"/>
                <w:sz w:val="28"/>
                <w:szCs w:val="28"/>
              </w:rPr>
              <w:t>37</w:t>
            </w:r>
            <w:bookmarkEnd w:id="32"/>
          </w:hyperlink>
        </w:p>
        <w:p w:rsidR="00460E78" w:rsidRDefault="00260540" w:rsidP="004F55D8">
          <w:pPr>
            <w:pStyle w:val="WPSOffice2"/>
            <w:tabs>
              <w:tab w:val="right" w:leader="dot" w:pos="8306"/>
            </w:tabs>
            <w:ind w:left="420"/>
            <w:rPr>
              <w:rFonts w:ascii="宋体" w:hAnsi="宋体" w:cs="宋体"/>
              <w:sz w:val="28"/>
              <w:szCs w:val="28"/>
            </w:rPr>
          </w:pPr>
          <w:hyperlink w:anchor="_Toc989_WPSOffice_Level2" w:history="1">
            <w:r w:rsidR="00411B6E">
              <w:rPr>
                <w:rFonts w:ascii="宋体" w:hAnsi="宋体" w:cs="宋体" w:hint="eastAsia"/>
                <w:sz w:val="28"/>
                <w:szCs w:val="28"/>
              </w:rPr>
              <w:t>五、探索差异化、多样化发展经验</w:t>
            </w:r>
            <w:r w:rsidR="00411B6E">
              <w:rPr>
                <w:rFonts w:ascii="宋体" w:hAnsi="宋体" w:cs="宋体" w:hint="eastAsia"/>
                <w:sz w:val="28"/>
                <w:szCs w:val="28"/>
              </w:rPr>
              <w:tab/>
            </w:r>
            <w:bookmarkStart w:id="33" w:name="_Toc989_WPSOffice_Level2Page"/>
            <w:r w:rsidR="00411B6E">
              <w:rPr>
                <w:rFonts w:ascii="宋体" w:hAnsi="宋体" w:cs="宋体" w:hint="eastAsia"/>
                <w:sz w:val="28"/>
                <w:szCs w:val="28"/>
              </w:rPr>
              <w:t>37</w:t>
            </w:r>
            <w:bookmarkEnd w:id="33"/>
          </w:hyperlink>
        </w:p>
        <w:p w:rsidR="00460E78" w:rsidRDefault="00260540">
          <w:pPr>
            <w:pStyle w:val="WPSOffice1"/>
            <w:tabs>
              <w:tab w:val="right" w:leader="dot" w:pos="8306"/>
            </w:tabs>
            <w:rPr>
              <w:rFonts w:ascii="宋体" w:hAnsi="宋体" w:cs="宋体"/>
              <w:sz w:val="28"/>
              <w:szCs w:val="28"/>
            </w:rPr>
          </w:pPr>
          <w:hyperlink w:anchor="_Toc31557_WPSOffice_Level1" w:history="1">
            <w:r w:rsidR="00411B6E">
              <w:rPr>
                <w:rFonts w:ascii="宋体" w:hAnsi="宋体" w:cs="宋体" w:hint="eastAsia"/>
                <w:sz w:val="28"/>
                <w:szCs w:val="28"/>
              </w:rPr>
              <w:t>绥宁县“十四五”特色小镇建设发展规划重大项目表</w:t>
            </w:r>
            <w:r w:rsidR="00411B6E">
              <w:rPr>
                <w:rFonts w:ascii="宋体" w:hAnsi="宋体" w:cs="宋体" w:hint="eastAsia"/>
                <w:sz w:val="28"/>
                <w:szCs w:val="28"/>
              </w:rPr>
              <w:tab/>
            </w:r>
            <w:bookmarkStart w:id="34" w:name="_Toc31557_WPSOffice_Level1Page"/>
            <w:r w:rsidR="00411B6E">
              <w:rPr>
                <w:rFonts w:ascii="宋体" w:hAnsi="宋体" w:cs="宋体" w:hint="eastAsia"/>
                <w:sz w:val="28"/>
                <w:szCs w:val="28"/>
              </w:rPr>
              <w:t>38</w:t>
            </w:r>
            <w:bookmarkEnd w:id="34"/>
          </w:hyperlink>
        </w:p>
        <w:bookmarkEnd w:id="0" w:displacedByCustomXml="next"/>
      </w:sdtContent>
    </w:sdt>
    <w:p w:rsidR="00460E78" w:rsidRDefault="00460E78">
      <w:pPr>
        <w:pStyle w:val="WPSOffice1"/>
        <w:tabs>
          <w:tab w:val="right" w:leader="dot" w:pos="8306"/>
        </w:tabs>
        <w:rPr>
          <w:rFonts w:ascii="宋体" w:hAnsi="宋体" w:cs="宋体"/>
          <w:sz w:val="28"/>
          <w:szCs w:val="28"/>
        </w:rPr>
        <w:sectPr w:rsidR="00460E78">
          <w:footerReference w:type="default" r:id="rId8"/>
          <w:pgSz w:w="11906" w:h="16838"/>
          <w:pgMar w:top="1440" w:right="1800" w:bottom="1440" w:left="1800" w:header="851" w:footer="992" w:gutter="0"/>
          <w:pgNumType w:start="1"/>
          <w:cols w:space="720"/>
          <w:docGrid w:type="lines" w:linePitch="312"/>
        </w:sectPr>
      </w:pPr>
    </w:p>
    <w:p w:rsidR="00460E78" w:rsidRDefault="00411B6E">
      <w:pPr>
        <w:pStyle w:val="1"/>
        <w:rPr>
          <w:sz w:val="32"/>
          <w:szCs w:val="32"/>
        </w:rPr>
      </w:pPr>
      <w:bookmarkStart w:id="35" w:name="_Toc29155"/>
      <w:bookmarkStart w:id="36" w:name="_Toc32477_WPSOffice_Level1"/>
      <w:r>
        <w:rPr>
          <w:rFonts w:hint="eastAsia"/>
          <w:sz w:val="32"/>
          <w:szCs w:val="32"/>
        </w:rPr>
        <w:lastRenderedPageBreak/>
        <w:t>前</w:t>
      </w:r>
      <w:r>
        <w:rPr>
          <w:rFonts w:hint="eastAsia"/>
          <w:sz w:val="32"/>
          <w:szCs w:val="32"/>
        </w:rPr>
        <w:t xml:space="preserve">  </w:t>
      </w:r>
      <w:r>
        <w:rPr>
          <w:rFonts w:hint="eastAsia"/>
          <w:sz w:val="32"/>
          <w:szCs w:val="32"/>
        </w:rPr>
        <w:t>言</w:t>
      </w:r>
      <w:bookmarkEnd w:id="35"/>
      <w:bookmarkEnd w:id="36"/>
    </w:p>
    <w:p w:rsidR="00460E78" w:rsidRDefault="00411B6E" w:rsidP="00260540">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“十四五”时期是我国“两个一百年”奋斗目标的历史交汇期，是由全面建成小康社会向基本实现社会主义现代化迈进的关键时期，也是推进绥宁县经济高质量发展的战略机遇期。</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习近平总书记高度重视特色小镇和特色小城镇建设工作，多次作出重要批示指示。国家发展改革委认真贯彻落实，会同有关部门于 2017、2018 年印发《关于规范推进特色小镇和特色小城镇建设的若干意见》《关于建立特色小镇和特色小城镇高质量发展机制的通知》两份纠偏性文件， 2019年召开全国特色小镇现场会议，推动各地区各有关部门强化规范管理，促进特色小镇和特色小城镇走上理性发展轨道。</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绥宁县将充分利用国家加大对旅游产业发展投入的政策，从前期策划、设计思路、规划部署、实施监管等方面入手，结合国家新型城镇化战略契机，大力推进特色小镇建设，做到文化和旅游相互促进、旅游和富民相互结合，通过特色小镇的建设发扬传承绥宁的特色文化，打造邵阳市西部旅游龙头、邵阳市苗侗文化展示的窗口。</w:t>
      </w:r>
    </w:p>
    <w:p w:rsidR="00460E78" w:rsidRDefault="00411B6E" w:rsidP="00260540">
      <w:pPr>
        <w:widowControl/>
        <w:shd w:val="clear" w:color="auto" w:fill="FFFFFF"/>
        <w:spacing w:line="640" w:lineRule="exact"/>
        <w:ind w:firstLineChars="200" w:firstLine="640"/>
        <w:rPr>
          <w:rFonts w:ascii="宋体" w:hAnsi="宋体" w:cs="宋体"/>
          <w:kern w:val="0"/>
          <w:sz w:val="32"/>
          <w:szCs w:val="32"/>
        </w:rPr>
      </w:pPr>
      <w:r>
        <w:rPr>
          <w:rFonts w:ascii="仿宋" w:eastAsia="仿宋" w:hAnsi="仿宋" w:cs="仿宋" w:hint="eastAsia"/>
          <w:kern w:val="0"/>
          <w:sz w:val="32"/>
          <w:szCs w:val="32"/>
        </w:rPr>
        <w:t>本规划的基期为2020年，规划期限为2021年-2025年。</w:t>
      </w:r>
    </w:p>
    <w:p w:rsidR="00460E78" w:rsidRDefault="00460E78">
      <w:pPr>
        <w:widowControl/>
        <w:shd w:val="clear" w:color="auto" w:fill="FFFFFF"/>
        <w:spacing w:line="640" w:lineRule="exact"/>
        <w:ind w:firstLineChars="200" w:firstLine="640"/>
        <w:rPr>
          <w:rFonts w:ascii="宋体" w:hAnsi="宋体" w:cs="宋体"/>
          <w:kern w:val="0"/>
          <w:sz w:val="32"/>
          <w:szCs w:val="32"/>
        </w:rPr>
      </w:pPr>
    </w:p>
    <w:p w:rsidR="00460E78" w:rsidRDefault="00411B6E">
      <w:pPr>
        <w:pStyle w:val="1"/>
        <w:numPr>
          <w:ilvl w:val="0"/>
          <w:numId w:val="1"/>
        </w:numPr>
        <w:spacing w:line="640" w:lineRule="exact"/>
        <w:ind w:firstLineChars="200" w:firstLine="643"/>
        <w:rPr>
          <w:sz w:val="32"/>
          <w:szCs w:val="32"/>
        </w:rPr>
      </w:pPr>
      <w:bookmarkStart w:id="37" w:name="_Toc29693_WPSOffice_Level1"/>
      <w:bookmarkStart w:id="38" w:name="_Toc21102"/>
      <w:r>
        <w:rPr>
          <w:rFonts w:hint="eastAsia"/>
          <w:sz w:val="32"/>
          <w:szCs w:val="32"/>
        </w:rPr>
        <w:lastRenderedPageBreak/>
        <w:t>规划概述</w:t>
      </w:r>
      <w:bookmarkEnd w:id="37"/>
      <w:bookmarkEnd w:id="38"/>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特色小镇“非镇非区”，不是行政区划单元上的一个镇，也不是产业园区的一个区，而是按照创新、协调、绿色、开放、共享发展理念，聚焦信息经济、环保、健康、旅游、时尚、金融、高端装备等新兴产业，融合产业、文化、旅游、社区功能的创新创业发展平台。特色小镇也不是“加”，它不是简单的机械相加，“产业园+风景区+博物馆或学校”式的“大拼盘”，从特征内涵上看，特色小镇具备四个特征：产业上“特而强”、功能上“有机合”、形态上“小而美”、机制上“新而活”。</w:t>
      </w:r>
    </w:p>
    <w:p w:rsidR="00460E78" w:rsidRDefault="00411B6E">
      <w:pPr>
        <w:pStyle w:val="20"/>
        <w:numPr>
          <w:ilvl w:val="0"/>
          <w:numId w:val="2"/>
        </w:numPr>
        <w:spacing w:line="640" w:lineRule="exact"/>
        <w:ind w:leftChars="0" w:left="0" w:firstLineChars="200" w:firstLine="640"/>
        <w:rPr>
          <w:rFonts w:ascii="楷体" w:eastAsia="楷体" w:hAnsi="楷体" w:cs="楷体"/>
        </w:rPr>
      </w:pPr>
      <w:bookmarkStart w:id="39" w:name="_Toc29693_WPSOffice_Level2"/>
      <w:bookmarkStart w:id="40" w:name="_Toc10521"/>
      <w:r>
        <w:rPr>
          <w:rFonts w:ascii="SimHei" w:hAnsi="SimHei" w:hint="eastAsia"/>
          <w:b w:val="0"/>
          <w:bCs w:val="0"/>
        </w:rPr>
        <w:t>规划背景</w:t>
      </w:r>
      <w:bookmarkStart w:id="41" w:name="_Toc16353"/>
      <w:bookmarkEnd w:id="39"/>
      <w:bookmarkEnd w:id="40"/>
    </w:p>
    <w:p w:rsidR="00460E78" w:rsidRDefault="00411B6E" w:rsidP="004F55D8">
      <w:pPr>
        <w:pStyle w:val="20"/>
        <w:spacing w:line="640" w:lineRule="exact"/>
        <w:rPr>
          <w:rFonts w:ascii="楷体" w:eastAsia="楷体" w:hAnsi="楷体" w:cs="楷体"/>
        </w:rPr>
      </w:pPr>
      <w:r>
        <w:rPr>
          <w:rFonts w:ascii="楷体" w:eastAsia="楷体" w:hAnsi="楷体" w:cs="楷体" w:hint="eastAsia"/>
        </w:rPr>
        <w:t>（一）国内外特色小镇发展现状</w:t>
      </w:r>
      <w:bookmarkEnd w:id="41"/>
    </w:p>
    <w:p w:rsidR="00460E78" w:rsidRDefault="00411B6E" w:rsidP="00260540">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1.国外</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特色小镇的概念最早来自国外，特别是欧美发达国家，在经过工业化和城镇化之后，由于城市、产业和社会各方面的发展需求，逐渐形成了形态各异、主题鲜明的特色小镇。</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总体看来，国外特色小城镇发展至今，主要包括以下三种类型：</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企业总部基地型</w:t>
      </w:r>
      <w:r>
        <w:rPr>
          <w:rFonts w:ascii="仿宋" w:eastAsia="仿宋" w:hAnsi="仿宋" w:cs="仿宋" w:hint="eastAsia"/>
          <w:sz w:val="32"/>
          <w:szCs w:val="32"/>
        </w:rPr>
        <w:t>。环境宜人、地价低廉、基础设施完善是这类特色小城镇的基本特征。例如，沃尔玛总部位于阿肯色州北部的小镇本顿维尔，全镇人口只有2.5万;美孚石油</w:t>
      </w:r>
      <w:r>
        <w:rPr>
          <w:rFonts w:ascii="仿宋" w:eastAsia="仿宋" w:hAnsi="仿宋" w:cs="仿宋" w:hint="eastAsia"/>
          <w:sz w:val="32"/>
          <w:szCs w:val="32"/>
        </w:rPr>
        <w:lastRenderedPageBreak/>
        <w:t>的总部设在德克萨斯州达拉斯县的欧文小城。</w:t>
      </w:r>
    </w:p>
    <w:p w:rsidR="00460E78" w:rsidRDefault="00411B6E" w:rsidP="00260540">
      <w:pPr>
        <w:pStyle w:val="a4"/>
        <w:spacing w:line="640" w:lineRule="exact"/>
        <w:ind w:firstLine="640"/>
        <w:rPr>
          <w:sz w:val="32"/>
          <w:lang w:eastAsia="zh-CN"/>
        </w:rPr>
      </w:pPr>
      <w:r>
        <w:rPr>
          <w:rFonts w:ascii="仿宋" w:hAnsi="仿宋" w:cs="仿宋" w:hint="eastAsia"/>
          <w:sz w:val="32"/>
          <w:lang w:eastAsia="zh-CN"/>
        </w:rPr>
        <w:t>在欧洲早在 1898 年英国建筑规划大师埃比尼泽 • 霍 华德就率先提出“小镇”概念，小镇虽彼此分开但却又通过便捷快速的交通互联互通，从而形成一个特殊的“社会化城市”，通过综合规划、突出特色，更进一步实现了小镇的可持续发展，形成了像温莎这样充满皇室特点的小镇和约克这样富含历史古韵的小镇。而法国的特色小镇主要是按照不同地域特征和产业布局，将当地人文、艺术、建筑及工艺融入其中，从而勾勒出风格迥异的小镇特色，以此带动当地经济和文化的发展，比如芳香小镇格拉斯、花园小镇蒙顿以及素有西欧小威尼斯之称的科玛就是这样的典型。</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特色产业型</w:t>
      </w:r>
      <w:r>
        <w:rPr>
          <w:rFonts w:ascii="仿宋" w:eastAsia="仿宋" w:hAnsi="仿宋" w:cs="仿宋" w:hint="eastAsia"/>
          <w:sz w:val="32"/>
          <w:szCs w:val="32"/>
        </w:rPr>
        <w:t>。这类小城镇凭借自身的特色资源或地理区位优势，以某一类主导产业为支撑，带动当地的经济社会发展。例如，美国康涅狄格州西南部的格林尼治镇被誉为“对冲基金之都”，该小镇凭借沿海的地理区位，距海底电缆非常近，拥有网速优势，再加上靠近纽约这一金融中心，如今已聚集了超过500家对冲基金公司。</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宜居城镇型</w:t>
      </w:r>
      <w:r>
        <w:rPr>
          <w:rFonts w:ascii="仿宋" w:eastAsia="仿宋" w:hAnsi="仿宋" w:cs="仿宋" w:hint="eastAsia"/>
          <w:sz w:val="32"/>
          <w:szCs w:val="32"/>
        </w:rPr>
        <w:t>。一般来说，这类城镇的兴起源于“大城市病”的蔓延：人口膨胀、交通堵塞、环境污染等一系列问题促使人们将居所迁移至大城市周边的卫星城镇。1970年代后，美国一度出现“逆城市化”浪潮，大量人口从大都市中心地</w:t>
      </w:r>
      <w:r>
        <w:rPr>
          <w:rFonts w:ascii="仿宋" w:eastAsia="仿宋" w:hAnsi="仿宋" w:cs="仿宋" w:hint="eastAsia"/>
          <w:sz w:val="32"/>
          <w:szCs w:val="32"/>
        </w:rPr>
        <w:lastRenderedPageBreak/>
        <w:t>区向周边城镇扩散。</w:t>
      </w:r>
    </w:p>
    <w:p w:rsidR="00460E78" w:rsidRDefault="00411B6E" w:rsidP="00260540">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2.国内</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近年来，我国特色小镇建设步伐逐渐加快，一些特色小镇已经成为地方经济结构调整和产业升级的重要载体。我国正处于城镇化持续快速推进的阶段，大力推进新型城镇化是党中央、国务院提出的一项当前和长远相结合，统筹稳增长、调结构、惠民生的重要战略举措。在此背景下，特色小镇的开发建设，是推动新型城镇化建设的一项具体措施，也是促进小城镇发展、优化城市结构的一项重要举措。在以城市群为主的城镇化过程中，小城镇发展具有降低全社会城镇化成本、统筹城乡发展、实现“四化”同步发展等功能。“特色小镇”既是城镇化过程中小城镇发展的一种类型，又属于城市群的一个重要组成部分。</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大城市+特色小镇”的模式已逐渐成为我国区域经济发展的新模式。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目前国内的特色小镇有十种类型：历史文化型小镇、生态旅游型小镇、城郊休闲型小镇、资源禀赋型小镇、交通区域性小镇、特色产业型小镇、新兴产业型小镇、高端制造</w:t>
      </w:r>
      <w:r>
        <w:rPr>
          <w:rFonts w:ascii="仿宋" w:eastAsia="仿宋" w:hAnsi="仿宋" w:cs="仿宋" w:hint="eastAsia"/>
          <w:sz w:val="32"/>
          <w:szCs w:val="32"/>
        </w:rPr>
        <w:lastRenderedPageBreak/>
        <w:t>型小镇、金融创新型小镇和时尚创意型小镇。</w:t>
      </w:r>
    </w:p>
    <w:p w:rsidR="00460E78" w:rsidRDefault="00411B6E" w:rsidP="00260540">
      <w:pPr>
        <w:pStyle w:val="a4"/>
        <w:spacing w:line="640" w:lineRule="exact"/>
        <w:ind w:firstLine="640"/>
        <w:rPr>
          <w:sz w:val="32"/>
          <w:lang w:eastAsia="zh-CN"/>
        </w:rPr>
      </w:pPr>
      <w:r>
        <w:rPr>
          <w:rFonts w:ascii="仿宋" w:hAnsi="仿宋" w:cs="仿宋" w:hint="eastAsia"/>
          <w:kern w:val="2"/>
          <w:sz w:val="32"/>
          <w:lang w:eastAsia="zh-CN"/>
        </w:rPr>
        <w:t>我国当前特色小镇发展模式主要有三种。第一，以政府为主体，确定小镇产业定位和市场需求，并以此为基础进行招商引资，最终成立国资公司；第二，以企业为主体，政府发挥引导和服务作用。政府作出明确发展规划，确定产业定位、完成基础建设以及行政职能之后，再通过引进外部投资来完成特色小镇的建设；第三，政府和企业共同合作，政府结合市场和企业需求做好特色小镇的发展规划，然后联合企业共同打造特色小镇产业</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目前我国的特色小镇主要集聚在环渤海、长三角、珠三角等大城市集聚区域，特色小镇的开发与经营对城市资源的依存度较高。国家住建部公布的第一、二批特色小镇共403个，其中第一批127个，第二批276个。从各区域的特色小镇数量来看，华东地区的数量是最多的，有117个，其中浙江省数量最多，为23个。绥宁县寨市古镇、插柳旅游小镇、大圆文艺电影小镇、上堡文化遗产小镇、堡子岭康养小镇5个特色小镇纳入邵阳市特色小镇规划。目前特色小镇产业聚焦于三产融合、生态旅游、先进制造业、创意设计、信息经济、健康休闲等。</w:t>
      </w:r>
    </w:p>
    <w:p w:rsidR="00460E78" w:rsidRDefault="00411B6E" w:rsidP="00260540">
      <w:pPr>
        <w:pStyle w:val="3"/>
        <w:spacing w:line="640" w:lineRule="exact"/>
        <w:ind w:firstLine="643"/>
        <w:rPr>
          <w:rFonts w:ascii="楷体" w:eastAsia="楷体" w:hAnsi="楷体" w:cs="楷体"/>
          <w:b/>
          <w:sz w:val="32"/>
        </w:rPr>
      </w:pPr>
      <w:bookmarkStart w:id="42" w:name="_Toc24607"/>
      <w:r>
        <w:rPr>
          <w:rFonts w:ascii="楷体" w:eastAsia="楷体" w:hAnsi="楷体" w:cs="楷体" w:hint="eastAsia"/>
          <w:b/>
          <w:sz w:val="32"/>
        </w:rPr>
        <w:t>（二）省市县特色小镇发展现状</w:t>
      </w:r>
      <w:bookmarkEnd w:id="42"/>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湖南省特色小镇的发展目前还处于一个初级阶段，在产</w:t>
      </w:r>
      <w:r>
        <w:rPr>
          <w:rFonts w:ascii="仿宋" w:eastAsia="仿宋" w:hAnsi="仿宋" w:cs="仿宋" w:hint="eastAsia"/>
          <w:sz w:val="32"/>
          <w:szCs w:val="32"/>
        </w:rPr>
        <w:lastRenderedPageBreak/>
        <w:t>业发展、文化特色、基础设施建设等方面均需进一步加强。目前，湖南各县市按照不同的旅游资源打造了红色旅游、地质生态、历史文化、特色产业等类型的特色小镇。全省有16个特色小镇，并将继续培100个左右。有些地方政府急功近利，未找到合适的定位点就直接模仿照搬其他小镇的发展模式，很多小镇缺乏自身特色，给人的感觉似曾相识，导致出现“百镇一面”的现象。有些市县级政府创建的特色小镇、市场主体自行命名的特色小镇，对特色产业的论证不到位，产业特色不显著、规模小、链条短、技术差，缺少主导领军企业，实际发展状况与规划预期存在明显差距，未来难以形成集聚效应和特色产业集群。</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邵阳市特色小镇应聚焦新一代信息技术、高端装备制造、新材料、生物与新医药、循环经济、生态旅游、互联网经济等新兴产业，兼顾竹木加工、油茶、小五金、箱包、中药材、茶叶、食品等传统特色产业，选择具有当地特色和比较优势的细分产业作为主攻方向，力争培育为支撑特色小镇未来发展的大产业。</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邵东市廉桥镇作为新医药产业经典案例的特色小镇，位于邵阳市东大门，距邵东市城区12公里。是邵东市人口和经济规模第一强镇。境内拥有全国唯一的中药材专业市场。廉桥镇专业经营中药材已达上百年之久，中药材产业成为全</w:t>
      </w:r>
      <w:r>
        <w:rPr>
          <w:rFonts w:ascii="仿宋" w:eastAsia="仿宋" w:hAnsi="仿宋" w:cs="仿宋" w:hint="eastAsia"/>
          <w:sz w:val="32"/>
          <w:szCs w:val="32"/>
        </w:rPr>
        <w:lastRenderedPageBreak/>
        <w:t>省扶贫攻坚的主导产业，近年来，利用传统产业，依托新技术互联网+等手段，推动传统产业改造升级，更是迅速发展壮大，形成集生产、经营、加工、种植、仓储、物流、科研为一体的“产业链”。</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但目前我省各县市特色小镇的各项基础设施建设水平参差不齐，有些条件不够成熟的小镇急于效仿，一是缺乏科学规划和理性分析，破坏生态环境，房地产化倾向严重；二是基本的配套设施缺乏，住宿业和交通较落后，仅仅适合“自驾游”和“一日游”；三是因近郊游的兴起，在周末及旅游旺季大量游客涌入后，小镇在人力物力上无法短时间内修复遭到破坏的小镇环境。</w:t>
      </w:r>
    </w:p>
    <w:p w:rsidR="00460E78" w:rsidRDefault="00411B6E">
      <w:pPr>
        <w:pStyle w:val="20"/>
        <w:spacing w:line="640" w:lineRule="exact"/>
        <w:ind w:leftChars="0" w:left="0" w:firstLineChars="200" w:firstLine="640"/>
        <w:rPr>
          <w:rFonts w:ascii="SimHei" w:hAnsi="SimHei"/>
          <w:b w:val="0"/>
          <w:bCs w:val="0"/>
        </w:rPr>
      </w:pPr>
      <w:bookmarkStart w:id="43" w:name="_Toc29394"/>
      <w:bookmarkStart w:id="44" w:name="_Toc22683_WPSOffice_Level2"/>
      <w:r>
        <w:rPr>
          <w:rFonts w:ascii="SimHei" w:hAnsi="SimHei" w:hint="eastAsia"/>
          <w:b w:val="0"/>
          <w:bCs w:val="0"/>
        </w:rPr>
        <w:t>二、绥宁县特色小镇发展概况</w:t>
      </w:r>
      <w:bookmarkEnd w:id="43"/>
      <w:bookmarkEnd w:id="44"/>
    </w:p>
    <w:p w:rsidR="00460E78" w:rsidRDefault="00411B6E" w:rsidP="00260540">
      <w:pPr>
        <w:spacing w:line="6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（一）发展基础</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自然资源丰富。</w:t>
      </w:r>
      <w:r>
        <w:rPr>
          <w:rFonts w:ascii="仿宋" w:eastAsia="仿宋" w:hAnsi="仿宋" w:cs="仿宋" w:hint="eastAsia"/>
          <w:sz w:val="32"/>
          <w:szCs w:val="32"/>
        </w:rPr>
        <w:t>绥宁县属山区林业大县自然资源丰富、自然风光宜人。森林覆盖率76%，活木蓄积量1847万立方米。森林覆盖率、蓄积量、林木年生长量等林业指标居全省首位，有“三湘林业第一县”之称。绥宁拥有国家级自然保护区黄桑自然保护区，该自然保护区地处绥宁县南部，南北长25公里，东西最大宽度19.5公里，属山岳地形。溪流5公里以上的有14条，有森林面积25.5万亩，其中原始次生村 23.5万亩，这里有堪称稀世之宝的名贵树木，花草、药材、</w:t>
      </w:r>
      <w:r>
        <w:rPr>
          <w:rFonts w:ascii="仿宋" w:eastAsia="仿宋" w:hAnsi="仿宋" w:cs="仿宋" w:hint="eastAsia"/>
          <w:sz w:val="32"/>
          <w:szCs w:val="32"/>
        </w:rPr>
        <w:lastRenderedPageBreak/>
        <w:t>动物，木本植物101科740余种，其中国家二级保护树种7种，三级保护树种18种，陆栖脊椎哺乳类动物21科47种，主要鸟类13种其中国家一级保护的有金钱豹、黄腹角雉等，二级保护动物有水獭、大小灵猫、娃娃鱼等。</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旅游资源大县。</w:t>
      </w:r>
      <w:r>
        <w:rPr>
          <w:rFonts w:ascii="仿宋" w:eastAsia="仿宋" w:hAnsi="仿宋" w:cs="仿宋" w:hint="eastAsia"/>
          <w:sz w:val="32"/>
          <w:szCs w:val="32"/>
        </w:rPr>
        <w:t>境内拥有广袤的原始次生林、奇特的民风民俗、独具魅力的巫傩文化，已有黄桑国家级自然保护区、花园阁国家湿地公园、寨市国家历史文化名镇、黄桑上堡和关峡大园村、花园阁村国家历史文化名村、苗族四月八姑娘节国家非物质文化遗产等13块国字号旅游名片。关峡苗族乡位于绥宁县城东部，与城步县接壤，区域民族文化资源丰富，有大园古苗寨、插柳、花园阁等特色村寨，各村寨文化资源丰富，特色不一。红色旅游资源密集。湖南省第十批省级文物保护单位名单日前公布，绥宁县有3处湘西雪峰山会战旧址入榜，分别是位于绥宁县关峡苗族乡的湘西雪峰山会战旧址——梅口阻击战旧址、位于绥宁县武阳镇的湘西雪峰山会战旧址——武阳大捷旧址、位于绥宁县水口乡的湘西雪峰山会战旧址——茶山阻击战旧址。</w:t>
      </w:r>
    </w:p>
    <w:p w:rsidR="00460E78" w:rsidRDefault="00411B6E" w:rsidP="00260540">
      <w:pPr>
        <w:pStyle w:val="a4"/>
        <w:spacing w:line="640" w:lineRule="exact"/>
        <w:ind w:firstLine="643"/>
        <w:rPr>
          <w:rFonts w:ascii="仿宋" w:hAnsi="仿宋" w:cs="仿宋"/>
          <w:kern w:val="2"/>
          <w:sz w:val="32"/>
          <w:lang w:eastAsia="zh-CN"/>
        </w:rPr>
      </w:pPr>
      <w:r>
        <w:rPr>
          <w:rFonts w:ascii="仿宋" w:hAnsi="仿宋" w:cs="仿宋" w:hint="eastAsia"/>
          <w:b/>
          <w:bCs/>
          <w:sz w:val="32"/>
          <w:lang w:eastAsia="zh-CN"/>
        </w:rPr>
        <w:t>少数民族传统村落保护基础较好。</w:t>
      </w:r>
      <w:r>
        <w:rPr>
          <w:rFonts w:ascii="仿宋" w:hAnsi="仿宋" w:cs="仿宋" w:hint="eastAsia"/>
          <w:kern w:val="2"/>
          <w:sz w:val="32"/>
          <w:lang w:eastAsia="zh-CN"/>
        </w:rPr>
        <w:t>第三批“中国少数民族特色村寨”名单公布，绥宁县乐安铺苗族侗族乡大团村上榜，截至目前，绥宁有上堡村、大园村、花园阁村、多逸寨等少数民族特色村寨被国家民委命名为“中国少数民族特色</w:t>
      </w:r>
      <w:r>
        <w:rPr>
          <w:rFonts w:ascii="仿宋" w:hAnsi="仿宋" w:cs="仿宋" w:hint="eastAsia"/>
          <w:kern w:val="2"/>
          <w:sz w:val="32"/>
          <w:lang w:eastAsia="zh-CN"/>
        </w:rPr>
        <w:lastRenderedPageBreak/>
        <w:t>村寨”。</w:t>
      </w:r>
    </w:p>
    <w:p w:rsidR="00460E78" w:rsidRDefault="00411B6E" w:rsidP="00260540">
      <w:pPr>
        <w:spacing w:line="640" w:lineRule="exact"/>
        <w:ind w:firstLineChars="200" w:firstLine="643"/>
        <w:rPr>
          <w:rFonts w:ascii="仿宋" w:hAnsi="仿宋" w:cs="仿宋"/>
          <w:sz w:val="32"/>
        </w:rPr>
      </w:pPr>
      <w:r>
        <w:rPr>
          <w:rFonts w:ascii="仿宋" w:eastAsia="仿宋" w:hAnsi="仿宋" w:cs="仿宋" w:hint="eastAsia"/>
          <w:b/>
          <w:bCs/>
          <w:sz w:val="32"/>
          <w:szCs w:val="32"/>
        </w:rPr>
        <w:t>中华杂交水稻制种第一县。</w:t>
      </w:r>
      <w:r>
        <w:rPr>
          <w:rFonts w:ascii="仿宋" w:eastAsia="仿宋" w:hAnsi="仿宋" w:cs="仿宋" w:hint="eastAsia"/>
          <w:sz w:val="32"/>
          <w:szCs w:val="32"/>
        </w:rPr>
        <w:t>绥宁制种历史达30多年，制种面积稳定在8万亩以上，产品远销全球20多个国家和地区。制种面积、种子纯度和发芽率等指标居全国之首，被袁隆平院士命名为“中华杂交水稻制种第一县”。</w:t>
      </w:r>
    </w:p>
    <w:p w:rsidR="00460E78" w:rsidRDefault="00411B6E" w:rsidP="00260540">
      <w:pPr>
        <w:spacing w:line="6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（二）工作推进情况</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“十三五</w:t>
      </w:r>
      <w:r>
        <w:rPr>
          <w:rFonts w:ascii="仿宋" w:eastAsia="仿宋" w:hAnsi="仿宋" w:cs="仿宋"/>
          <w:sz w:val="32"/>
          <w:szCs w:val="32"/>
        </w:rPr>
        <w:t>”</w:t>
      </w:r>
      <w:r>
        <w:rPr>
          <w:rFonts w:ascii="仿宋" w:eastAsia="仿宋" w:hAnsi="仿宋" w:cs="仿宋" w:hint="eastAsia"/>
          <w:sz w:val="32"/>
          <w:szCs w:val="32"/>
        </w:rPr>
        <w:t>规划期间，绥宁县按照省委省政府的统一安排和部署，在政府的高度重视下，立足生态旅游、民俗文化、杂交水稻制种等资源开发现状，结合新型城镇化、棚户区改造及配套基础设施建设发展要求，将关峡乡村民俗旅游特色小镇、寨市文化旅游小镇、武阳特色农业小镇纳入全市特色产业小镇规划。按照“规划先行、突出特色、城乡一体、产业支撑、市场为主”的基本要求，绥宁县认真开展特色小镇创建工作。关峡乡村民俗旅游特色小镇、寨市文化旅游小镇、武阳特色农业小镇3个特色城镇项目已完成投资近1.58亿元。</w:t>
      </w:r>
      <w:r>
        <w:rPr>
          <w:rFonts w:ascii="仿宋" w:eastAsia="仿宋" w:hAnsi="仿宋" w:cs="仿宋" w:hint="eastAsia"/>
          <w:b/>
          <w:bCs/>
          <w:sz w:val="32"/>
          <w:szCs w:val="32"/>
        </w:rPr>
        <w:t>关峡乡村民俗旅游特色小镇</w:t>
      </w:r>
      <w:r>
        <w:rPr>
          <w:rFonts w:ascii="仿宋" w:eastAsia="仿宋" w:hAnsi="仿宋" w:cs="仿宋" w:hint="eastAsia"/>
          <w:sz w:val="32"/>
          <w:szCs w:val="32"/>
        </w:rPr>
        <w:t>已完成插柳文化艺术园、插柳古树群自然景观区和现代农业示范区、荷花基地建设，发展特色蔬菜种植基地2万亩。花园阁湿地公园建成宣教中心、湿地恢复及标识标牌,实施了临街房屋立面民族特色改造、农村危房改造、特色民居保护建设、村道改扩建、休闲广场、停车场、污水垃圾处理等设施建设。</w:t>
      </w:r>
      <w:r>
        <w:rPr>
          <w:rFonts w:ascii="仿宋" w:eastAsia="仿宋" w:hAnsi="仿宋" w:cs="仿宋" w:hint="eastAsia"/>
          <w:b/>
          <w:bCs/>
          <w:sz w:val="32"/>
          <w:szCs w:val="32"/>
        </w:rPr>
        <w:t>寨市文化旅游小镇</w:t>
      </w:r>
      <w:r>
        <w:rPr>
          <w:rFonts w:ascii="仿宋" w:eastAsia="仿宋" w:hAnsi="仿宋" w:cs="仿宋" w:hint="eastAsia"/>
          <w:sz w:val="32"/>
          <w:szCs w:val="32"/>
        </w:rPr>
        <w:t>依托</w:t>
      </w:r>
      <w:r>
        <w:rPr>
          <w:rFonts w:ascii="仿宋" w:eastAsia="仿宋" w:hAnsi="仿宋" w:cs="仿宋" w:hint="eastAsia"/>
          <w:sz w:val="32"/>
          <w:szCs w:val="32"/>
        </w:rPr>
        <w:lastRenderedPageBreak/>
        <w:t>上堡古国、曲幽谷、铁彬林等主要景点，推进旅游产业发展。基础设施改造方面，实施S258寨市－黄桑公路扩改、黄桑－坪溪公路扩改、枫香—黄桑公路扩改和黄桑—上堡公路扩改等交通设施项目。苗侗文化特色保护方面，完成寨市古镇保护区立面改造，整修了西河街、水井巷、墙背巷等十条街，完成了青石板路面铺装，修复了钟鼓楼、演艺中心、四月八民俗文化广场。上堡侗寨鼓楼及地面铺装、戏台、传习馆、寨门、风雨桥等工程完工。引入了湖南上堡古国原生态旅游开发有限公司开发旅游景区，完成西大门、曲幽谷景区改造、鸳鸯岛漂流提质改造等设施，成功创建国家4A景区。</w:t>
      </w:r>
      <w:r>
        <w:rPr>
          <w:rFonts w:ascii="仿宋" w:eastAsia="仿宋" w:hAnsi="仿宋" w:cs="仿宋" w:hint="eastAsia"/>
          <w:b/>
          <w:bCs/>
          <w:sz w:val="32"/>
          <w:szCs w:val="32"/>
        </w:rPr>
        <w:t>武阳特色农业小镇</w:t>
      </w:r>
      <w:r>
        <w:rPr>
          <w:rFonts w:ascii="仿宋" w:eastAsia="仿宋" w:hAnsi="仿宋" w:cs="仿宋" w:hint="eastAsia"/>
          <w:sz w:val="32"/>
          <w:szCs w:val="32"/>
        </w:rPr>
        <w:t>继续重点发展杂交水稻制种产业，将其作为农业增效、农民增收，特别是贫困户精准脱贫的主导产业来抓。武阳镇杂交水稻制种实行全链条式订单种植，采取“公司+基地+代理商+技术员+农户”的模式，实现了全镇13个行政村全覆盖，呈现出家家户户制种的喜人局面，就业人数达到3000人，其中制种大户200多人，每年制种面积达18000亩左右，占全县制种面积的近1/5，平均亩产300斤，单产最高达600斤，每年向国家提供近600万斤优质稻种。以隆平高科为代表的6家制种企业与武阳形成了长期稳定的合作关系，种子收购价格稳定在每公斤17元至20元之间，平均亩产收益3000－4500元，每年全镇制种农户总收益达8000万</w:t>
      </w:r>
      <w:r>
        <w:rPr>
          <w:rFonts w:ascii="仿宋" w:eastAsia="仿宋" w:hAnsi="仿宋" w:cs="仿宋" w:hint="eastAsia"/>
          <w:sz w:val="32"/>
          <w:szCs w:val="32"/>
        </w:rPr>
        <w:lastRenderedPageBreak/>
        <w:t>元。基础设施方面完成棚户区改造、临街房屋立面改造及道路改建等配套设施建设，污水处理厂项目已完成主体工程，正准备试运行。</w:t>
      </w:r>
    </w:p>
    <w:p w:rsidR="00460E78" w:rsidRDefault="00411B6E" w:rsidP="004F55D8">
      <w:pPr>
        <w:spacing w:line="640" w:lineRule="exact"/>
        <w:ind w:leftChars="200" w:left="420"/>
        <w:rPr>
          <w:rFonts w:ascii="楷体" w:eastAsia="楷体" w:hAnsi="楷体" w:cs="楷体"/>
          <w:b/>
          <w:bCs/>
          <w:sz w:val="32"/>
          <w:szCs w:val="32"/>
        </w:rPr>
      </w:pPr>
      <w:r>
        <w:rPr>
          <w:rFonts w:ascii="楷体" w:eastAsia="楷体" w:hAnsi="楷体" w:cs="楷体" w:hint="eastAsia"/>
          <w:b/>
          <w:bCs/>
          <w:sz w:val="32"/>
          <w:szCs w:val="32"/>
        </w:rPr>
        <w:t>（三）存在的主要问题</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项目规划区难以界定</w:t>
      </w:r>
      <w:r>
        <w:rPr>
          <w:rFonts w:ascii="仿宋" w:eastAsia="仿宋" w:hAnsi="仿宋" w:cs="仿宋" w:hint="eastAsia"/>
          <w:sz w:val="32"/>
          <w:szCs w:val="32"/>
        </w:rPr>
        <w:t>。特色产业小镇项目推进分散，在项目布点上未合理规划生产区、商贸区、休闲区等组团，各区块组团布点主要在旅游景区景点和农业田间地头，布点较分散，难以控制项目用地规模。</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项目推进主体实力弱</w:t>
      </w:r>
      <w:r>
        <w:rPr>
          <w:rFonts w:ascii="仿宋" w:eastAsia="仿宋" w:hAnsi="仿宋" w:cs="仿宋" w:hint="eastAsia"/>
          <w:sz w:val="32"/>
          <w:szCs w:val="32"/>
        </w:rPr>
        <w:t>。特色产业小镇实施主体在没有市场化以前一般为乡镇人民政府，乡镇本级项目建设资金缺乏，项目建设资金来源上都是县级相关部门的专项资金投入，存在着上级资金投入要求与乡镇政府实施主体利益诉求不一致的情况，乡镇政府有时只能按上级部门确定的方案建设，未能将体现特色镇的项目或特色镇的元素纳入建设方案中。</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规划设计特色不突出</w:t>
      </w:r>
      <w:r>
        <w:rPr>
          <w:rFonts w:ascii="仿宋" w:eastAsia="仿宋" w:hAnsi="仿宋" w:cs="仿宋" w:hint="eastAsia"/>
          <w:sz w:val="32"/>
          <w:szCs w:val="32"/>
        </w:rPr>
        <w:t>。城镇总体规划中体现特色小镇的元素不多，在引导社会资本参与特色产业发展上扶持方式不多，社会资本等市场开发主体入驻少，市场化不足，难以形成与工业园区一样的集聚开发格局。</w:t>
      </w:r>
    </w:p>
    <w:p w:rsidR="00460E78" w:rsidRDefault="00411B6E" w:rsidP="00260540">
      <w:pPr>
        <w:pStyle w:val="a4"/>
        <w:spacing w:line="640" w:lineRule="exact"/>
        <w:ind w:firstLine="643"/>
        <w:rPr>
          <w:sz w:val="32"/>
          <w:lang w:eastAsia="zh-CN"/>
        </w:rPr>
      </w:pPr>
      <w:r>
        <w:rPr>
          <w:rFonts w:hint="eastAsia"/>
          <w:b/>
          <w:bCs/>
          <w:sz w:val="32"/>
          <w:lang w:eastAsia="zh-CN"/>
        </w:rPr>
        <w:t>项目投融资比较困难。</w:t>
      </w:r>
      <w:r>
        <w:rPr>
          <w:rFonts w:hint="eastAsia"/>
          <w:sz w:val="32"/>
          <w:lang w:eastAsia="zh-CN"/>
        </w:rPr>
        <w:t>特色小镇建设总投资巨大，包括用地开发、基础设施建设、配套设施建设、工程设计、建筑施工等，绥宁县县一级财政难以支持项目建设。绥宁县投融</w:t>
      </w:r>
      <w:r>
        <w:rPr>
          <w:rFonts w:hint="eastAsia"/>
          <w:sz w:val="32"/>
          <w:lang w:eastAsia="zh-CN"/>
        </w:rPr>
        <w:lastRenderedPageBreak/>
        <w:t>资体系不够完善，社会资本筹集同样存在困难。</w:t>
      </w:r>
    </w:p>
    <w:p w:rsidR="00460E78" w:rsidRDefault="00411B6E" w:rsidP="00260540">
      <w:pPr>
        <w:pStyle w:val="a4"/>
        <w:spacing w:line="640" w:lineRule="exact"/>
        <w:ind w:firstLine="643"/>
      </w:pPr>
      <w:r>
        <w:rPr>
          <w:rFonts w:hint="eastAsia"/>
          <w:b/>
          <w:bCs/>
          <w:sz w:val="32"/>
          <w:lang w:eastAsia="zh-CN"/>
        </w:rPr>
        <w:t>发展第三产业的市场活力较一般。</w:t>
      </w:r>
      <w:r>
        <w:rPr>
          <w:rFonts w:hint="eastAsia"/>
          <w:sz w:val="32"/>
          <w:lang w:eastAsia="zh-CN"/>
        </w:rPr>
        <w:t>特色小镇主要依靠第三产业拉动当地经济发展促进旅游业兴旺。绥宁县第三产业发展步伐较快，但对外开放程度不高、规划不明确以及受传统思维束缚等因素的影响，其产值比重不大、结构不优，制约了特色小镇的进一步发展。</w:t>
      </w:r>
    </w:p>
    <w:p w:rsidR="00460E78" w:rsidRDefault="00411B6E" w:rsidP="004F55D8">
      <w:pPr>
        <w:spacing w:line="640" w:lineRule="exact"/>
        <w:ind w:leftChars="200" w:left="420"/>
        <w:rPr>
          <w:rFonts w:ascii="楷体" w:eastAsia="楷体" w:hAnsi="楷体" w:cs="楷体"/>
          <w:b/>
          <w:bCs/>
          <w:sz w:val="32"/>
          <w:szCs w:val="32"/>
        </w:rPr>
      </w:pPr>
      <w:r>
        <w:rPr>
          <w:rFonts w:ascii="楷体" w:eastAsia="楷体" w:hAnsi="楷体" w:cs="楷体" w:hint="eastAsia"/>
          <w:b/>
          <w:bCs/>
          <w:sz w:val="32"/>
          <w:szCs w:val="32"/>
        </w:rPr>
        <w:t>（四）建设特色小镇存在的机遇</w:t>
      </w:r>
    </w:p>
    <w:p w:rsidR="00460E78" w:rsidRDefault="00411B6E" w:rsidP="00260540">
      <w:pPr>
        <w:pStyle w:val="a8"/>
        <w:widowControl/>
        <w:spacing w:beforeAutospacing="0" w:afterAutospacing="0"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政策扶持为特色小镇发展提供机遇</w:t>
      </w:r>
      <w:r>
        <w:rPr>
          <w:rFonts w:ascii="仿宋" w:eastAsia="仿宋" w:hAnsi="仿宋" w:cs="仿宋" w:hint="eastAsia"/>
          <w:sz w:val="32"/>
          <w:szCs w:val="32"/>
        </w:rPr>
        <w:t>。</w:t>
      </w:r>
      <w:r>
        <w:rPr>
          <w:rFonts w:ascii="仿宋" w:eastAsia="仿宋" w:hAnsi="仿宋" w:cs="仿宋" w:hint="eastAsia"/>
          <w:kern w:val="2"/>
          <w:sz w:val="32"/>
          <w:szCs w:val="32"/>
        </w:rPr>
        <w:t>党中央、国务院最近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r>
        <w:rPr>
          <w:rFonts w:ascii="仿宋" w:eastAsia="仿宋" w:hAnsi="仿宋" w:cs="仿宋" w:hint="eastAsia"/>
          <w:sz w:val="32"/>
          <w:szCs w:val="32"/>
        </w:rPr>
        <w:t>是以党中央着眼党和国家事业全局，深刻把握现代化建设规律和城乡关系变化特征，顺应亿万农民对美好生活的向往，对“三农”工作作出的重大部署，既切中了当前乡村发展的要害，也指明了未来乡村的发展方向和路径，是我国城乡发展规划的重大战略性转变。而乡村振兴的理念恰恰与培育特色鲜明、产业发展、绿色生态、美丽宜居的特色小镇的目标高度契合，特色小镇完全可以成为乡村振兴的一个重要抓手和平台。</w:t>
      </w:r>
    </w:p>
    <w:p w:rsidR="00460E78" w:rsidRDefault="00411B6E" w:rsidP="00260540">
      <w:pPr>
        <w:pStyle w:val="a8"/>
        <w:widowControl/>
        <w:spacing w:beforeAutospacing="0" w:afterAutospacing="0"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特色小镇进入规范化建设期</w:t>
      </w:r>
      <w:r>
        <w:rPr>
          <w:rFonts w:ascii="仿宋" w:eastAsia="仿宋" w:hAnsi="仿宋" w:cs="仿宋" w:hint="eastAsia"/>
          <w:sz w:val="32"/>
          <w:szCs w:val="32"/>
        </w:rPr>
        <w:t xml:space="preserve">。2017年12月，国家发改委等四部委印发了《关于规范推进特色小镇和特色小城镇建设的若干意见》，提出特色小镇建设应立足区位条件、资源禀赋、产业积淀和地域特征，凸显产业文化特色。特色小镇建设要严控房地产化倾向，严防政府债务风险，严格集约用地，严格要求基础上的特色小镇建设会更突出于“特色”上，以当地文化、旅游、特色产业为支撑，而不是只靠建房子。  </w:t>
      </w:r>
    </w:p>
    <w:p w:rsidR="00460E78" w:rsidRDefault="00411B6E" w:rsidP="00260540">
      <w:pPr>
        <w:pStyle w:val="a8"/>
        <w:widowControl/>
        <w:spacing w:beforeAutospacing="0" w:afterAutospacing="0"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拥有巨大的市场发展空间</w:t>
      </w:r>
      <w:r>
        <w:rPr>
          <w:rFonts w:ascii="仿宋" w:eastAsia="仿宋" w:hAnsi="仿宋" w:cs="仿宋" w:hint="eastAsia"/>
          <w:sz w:val="32"/>
          <w:szCs w:val="32"/>
        </w:rPr>
        <w:t>。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根据邵阳市特色小镇的规划要求，特色小镇原则上</w:t>
      </w:r>
      <w:r>
        <w:rPr>
          <w:rFonts w:ascii="仿宋" w:eastAsia="仿宋" w:hAnsi="仿宋" w:cs="仿宋"/>
          <w:sz w:val="32"/>
          <w:szCs w:val="32"/>
        </w:rPr>
        <w:t>3</w:t>
      </w:r>
      <w:r>
        <w:rPr>
          <w:rFonts w:ascii="仿宋" w:eastAsia="仿宋" w:hAnsi="仿宋" w:cs="仿宋" w:hint="eastAsia"/>
          <w:sz w:val="32"/>
          <w:szCs w:val="32"/>
        </w:rPr>
        <w:t>年内应完成固定资产投资</w:t>
      </w:r>
      <w:r>
        <w:rPr>
          <w:rFonts w:ascii="仿宋" w:eastAsia="仿宋" w:hAnsi="仿宋" w:cs="仿宋"/>
          <w:sz w:val="32"/>
          <w:szCs w:val="32"/>
        </w:rPr>
        <w:t>10</w:t>
      </w:r>
      <w:r>
        <w:rPr>
          <w:rFonts w:ascii="仿宋" w:eastAsia="仿宋" w:hAnsi="仿宋" w:cs="仿宋" w:hint="eastAsia"/>
          <w:sz w:val="32"/>
          <w:szCs w:val="32"/>
        </w:rPr>
        <w:t>亿元以上</w:t>
      </w:r>
      <w:r>
        <w:rPr>
          <w:rFonts w:ascii="仿宋" w:eastAsia="仿宋" w:hAnsi="仿宋" w:cs="仿宋"/>
          <w:sz w:val="32"/>
          <w:szCs w:val="32"/>
        </w:rPr>
        <w:t>(</w:t>
      </w:r>
      <w:r>
        <w:rPr>
          <w:rFonts w:ascii="仿宋" w:eastAsia="仿宋" w:hAnsi="仿宋" w:cs="仿宋" w:hint="eastAsia"/>
          <w:sz w:val="32"/>
          <w:szCs w:val="32"/>
        </w:rPr>
        <w:t>不含商业住宅和商业综合体项目投资</w:t>
      </w:r>
      <w:r>
        <w:rPr>
          <w:rFonts w:ascii="仿宋" w:eastAsia="仿宋" w:hAnsi="仿宋" w:cs="仿宋"/>
          <w:sz w:val="32"/>
          <w:szCs w:val="32"/>
        </w:rPr>
        <w:t>)</w:t>
      </w:r>
      <w:r>
        <w:rPr>
          <w:rFonts w:ascii="仿宋" w:eastAsia="仿宋" w:hAnsi="仿宋" w:cs="仿宋" w:hint="eastAsia"/>
          <w:sz w:val="32"/>
          <w:szCs w:val="32"/>
        </w:rPr>
        <w:t>，其中特色产业投资占比不低于</w:t>
      </w:r>
      <w:r>
        <w:rPr>
          <w:rFonts w:ascii="仿宋" w:eastAsia="仿宋" w:hAnsi="仿宋" w:cs="仿宋"/>
          <w:sz w:val="32"/>
          <w:szCs w:val="32"/>
        </w:rPr>
        <w:t>70%</w:t>
      </w:r>
      <w:r>
        <w:rPr>
          <w:rFonts w:ascii="仿宋" w:eastAsia="仿宋" w:hAnsi="仿宋" w:cs="仿宋" w:hint="eastAsia"/>
          <w:sz w:val="32"/>
          <w:szCs w:val="32"/>
        </w:rPr>
        <w:t>；西部生态圈特色小镇可放宽至</w:t>
      </w:r>
      <w:r>
        <w:rPr>
          <w:rFonts w:ascii="仿宋" w:eastAsia="仿宋" w:hAnsi="仿宋" w:cs="仿宋"/>
          <w:sz w:val="32"/>
          <w:szCs w:val="32"/>
        </w:rPr>
        <w:t>5</w:t>
      </w:r>
      <w:r>
        <w:rPr>
          <w:rFonts w:ascii="仿宋" w:eastAsia="仿宋" w:hAnsi="仿宋" w:cs="仿宋" w:hint="eastAsia"/>
          <w:sz w:val="32"/>
          <w:szCs w:val="32"/>
        </w:rPr>
        <w:t>年。改造提升类特色小镇原则上</w:t>
      </w:r>
      <w:r>
        <w:rPr>
          <w:rFonts w:ascii="仿宋" w:eastAsia="仿宋" w:hAnsi="仿宋" w:cs="仿宋"/>
          <w:sz w:val="32"/>
          <w:szCs w:val="32"/>
        </w:rPr>
        <w:t>3</w:t>
      </w:r>
      <w:r>
        <w:rPr>
          <w:rFonts w:ascii="仿宋" w:eastAsia="仿宋" w:hAnsi="仿宋" w:cs="仿宋" w:hint="eastAsia"/>
          <w:sz w:val="32"/>
          <w:szCs w:val="32"/>
        </w:rPr>
        <w:t>年内应完成投资额</w:t>
      </w:r>
      <w:r>
        <w:rPr>
          <w:rFonts w:ascii="仿宋" w:eastAsia="仿宋" w:hAnsi="仿宋" w:cs="仿宋"/>
          <w:sz w:val="32"/>
          <w:szCs w:val="32"/>
        </w:rPr>
        <w:t>5</w:t>
      </w:r>
      <w:r>
        <w:rPr>
          <w:rFonts w:ascii="仿宋" w:eastAsia="仿宋" w:hAnsi="仿宋" w:cs="仿宋" w:hint="eastAsia"/>
          <w:sz w:val="32"/>
          <w:szCs w:val="32"/>
        </w:rPr>
        <w:t>亿元以上</w:t>
      </w:r>
      <w:r>
        <w:rPr>
          <w:rFonts w:ascii="仿宋" w:eastAsia="仿宋" w:hAnsi="仿宋" w:cs="仿宋"/>
          <w:sz w:val="32"/>
          <w:szCs w:val="32"/>
        </w:rPr>
        <w:t>(</w:t>
      </w:r>
      <w:r>
        <w:rPr>
          <w:rFonts w:ascii="仿宋" w:eastAsia="仿宋" w:hAnsi="仿宋" w:cs="仿宋" w:hint="eastAsia"/>
          <w:sz w:val="32"/>
          <w:szCs w:val="32"/>
        </w:rPr>
        <w:t>不含商业住宅和商业综合体项目投资。特色小镇力求一、二、三产业的高度融合，追求生产、生活、生态三生融合。</w:t>
      </w:r>
      <w:hyperlink r:id="rId9" w:tgtFrame="https://www.chinairn.com/scfx/20210209/_blank" w:history="1">
        <w:r>
          <w:rPr>
            <w:rFonts w:ascii="仿宋" w:eastAsia="仿宋" w:hAnsi="仿宋" w:cs="仿宋" w:hint="eastAsia"/>
            <w:sz w:val="32"/>
            <w:szCs w:val="32"/>
          </w:rPr>
          <w:t>特色小镇</w:t>
        </w:r>
      </w:hyperlink>
      <w:r>
        <w:rPr>
          <w:rFonts w:ascii="仿宋" w:eastAsia="仿宋" w:hAnsi="仿宋" w:cs="仿宋" w:hint="eastAsia"/>
          <w:sz w:val="32"/>
          <w:szCs w:val="32"/>
        </w:rPr>
        <w:t>在确保核心产业“特”的同时，必须进行多产业跨界融合才能确保小镇产业链的内生活力。</w:t>
      </w:r>
    </w:p>
    <w:p w:rsidR="00460E78" w:rsidRDefault="00411B6E" w:rsidP="004F55D8">
      <w:pPr>
        <w:spacing w:line="640" w:lineRule="exact"/>
        <w:ind w:leftChars="200" w:left="420"/>
        <w:rPr>
          <w:rFonts w:ascii="楷体" w:eastAsia="楷体" w:hAnsi="楷体" w:cs="楷体"/>
          <w:b/>
          <w:bCs/>
          <w:sz w:val="32"/>
          <w:szCs w:val="32"/>
        </w:rPr>
      </w:pPr>
      <w:r>
        <w:rPr>
          <w:rFonts w:ascii="楷体" w:eastAsia="楷体" w:hAnsi="楷体" w:cs="楷体" w:hint="eastAsia"/>
          <w:b/>
          <w:bCs/>
          <w:sz w:val="32"/>
          <w:szCs w:val="32"/>
        </w:rPr>
        <w:t>(五)建设特色小镇存在的挑战</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如何从“千篇一面”中凸显地方真正的“特色”。</w:t>
      </w:r>
      <w:r>
        <w:rPr>
          <w:rFonts w:ascii="仿宋" w:eastAsia="仿宋" w:hAnsi="仿宋" w:cs="仿宋" w:hint="eastAsia"/>
          <w:sz w:val="32"/>
          <w:szCs w:val="32"/>
        </w:rPr>
        <w:t>全国各地包括国家、省、市、县四级在内掀起建设特色小镇热潮，共有数千个特色小镇正在孵化阶段。对于城镇建设来说，国内最喜欢的就是千篇一律，用现代化标准，建设出来一座座现代化城市。国内没有成熟的经验和理念，这也正是特色小镇建设的难点和关键点。</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如何将产业发展和特色小镇发展有机结合起来</w:t>
      </w:r>
      <w:r>
        <w:rPr>
          <w:rFonts w:ascii="仿宋" w:eastAsia="仿宋" w:hAnsi="仿宋" w:cs="仿宋" w:hint="eastAsia"/>
          <w:sz w:val="32"/>
          <w:szCs w:val="32"/>
        </w:rPr>
        <w:t>。找准特色、凸显特色、放大特色，定位“一镇一业”，明确并锁定绥宁县特色小镇产业主攻方向，做精做强本地最有基础、最具潜力、最能成长的主导特色产业，同时注重引进资本、技术改造，不断提高产品档次与竞争力，推进产业转型升级，在有限的空间里实现优势产业产生聚变反应。</w:t>
      </w:r>
    </w:p>
    <w:p w:rsidR="00460E78" w:rsidRDefault="00411B6E" w:rsidP="00260540">
      <w:pPr>
        <w:spacing w:line="640" w:lineRule="exact"/>
        <w:ind w:firstLineChars="200" w:firstLine="643"/>
        <w:rPr>
          <w:rFonts w:ascii="仿宋" w:eastAsia="仿宋" w:hAnsi="仿宋" w:cs="仿宋"/>
          <w:spacing w:val="-8"/>
          <w:sz w:val="32"/>
          <w:szCs w:val="32"/>
        </w:rPr>
      </w:pPr>
      <w:r>
        <w:rPr>
          <w:rFonts w:ascii="仿宋" w:eastAsia="仿宋" w:hAnsi="仿宋" w:cs="仿宋" w:hint="eastAsia"/>
          <w:b/>
          <w:bCs/>
          <w:sz w:val="32"/>
          <w:szCs w:val="32"/>
        </w:rPr>
        <w:t>政府发展理念转换及能力提升的挑战</w:t>
      </w:r>
      <w:r>
        <w:rPr>
          <w:rFonts w:ascii="仿宋" w:eastAsia="仿宋" w:hAnsi="仿宋" w:cs="仿宋" w:hint="eastAsia"/>
          <w:sz w:val="32"/>
          <w:szCs w:val="32"/>
        </w:rPr>
        <w:t>。从传统开发模式</w:t>
      </w:r>
      <w:r>
        <w:rPr>
          <w:rFonts w:ascii="仿宋" w:eastAsia="仿宋" w:hAnsi="仿宋" w:cs="仿宋" w:hint="eastAsia"/>
          <w:spacing w:val="-8"/>
          <w:sz w:val="32"/>
          <w:szCs w:val="32"/>
        </w:rPr>
        <w:t>转向特色优势培育策略，需要政府尤其主要领导具有更加宽广的视野、更加长期的布局，避免“立等可取”“立竿见影”的惯性思维。</w:t>
      </w:r>
    </w:p>
    <w:p w:rsidR="00460E78" w:rsidRDefault="00460E78" w:rsidP="004F55D8">
      <w:pPr>
        <w:pStyle w:val="2"/>
        <w:ind w:leftChars="400" w:left="840" w:firstLineChars="0" w:firstLine="0"/>
        <w:rPr>
          <w:rFonts w:hint="eastAsia"/>
        </w:rPr>
      </w:pPr>
    </w:p>
    <w:p w:rsidR="00460E78" w:rsidRDefault="00411B6E">
      <w:pPr>
        <w:pStyle w:val="1"/>
        <w:pageBreakBefore/>
        <w:numPr>
          <w:ilvl w:val="0"/>
          <w:numId w:val="1"/>
        </w:numPr>
        <w:spacing w:line="640" w:lineRule="exact"/>
        <w:ind w:firstLineChars="200" w:firstLine="643"/>
      </w:pPr>
      <w:bookmarkStart w:id="45" w:name="_Toc22683_WPSOffice_Level1"/>
      <w:bookmarkStart w:id="46" w:name="_Toc15588"/>
      <w:r>
        <w:rPr>
          <w:sz w:val="32"/>
          <w:szCs w:val="32"/>
        </w:rPr>
        <w:lastRenderedPageBreak/>
        <w:t>规划总体要求</w:t>
      </w:r>
      <w:bookmarkStart w:id="47" w:name="_GoBack"/>
      <w:bookmarkEnd w:id="45"/>
      <w:bookmarkEnd w:id="46"/>
      <w:bookmarkEnd w:id="47"/>
    </w:p>
    <w:p w:rsidR="00460E78" w:rsidRDefault="00411B6E">
      <w:pPr>
        <w:pStyle w:val="20"/>
        <w:numPr>
          <w:ilvl w:val="0"/>
          <w:numId w:val="3"/>
        </w:numPr>
        <w:spacing w:line="640" w:lineRule="exact"/>
        <w:ind w:leftChars="0" w:left="0" w:firstLineChars="200" w:firstLine="640"/>
        <w:rPr>
          <w:rFonts w:ascii="SimHei" w:hAnsi="SimHei"/>
          <w:b w:val="0"/>
          <w:bCs w:val="0"/>
        </w:rPr>
      </w:pPr>
      <w:bookmarkStart w:id="48" w:name="_Toc771_WPSOffice_Level2"/>
      <w:bookmarkStart w:id="49" w:name="_Toc732"/>
      <w:r>
        <w:rPr>
          <w:rFonts w:ascii="SimHei" w:hAnsi="SimHei" w:hint="eastAsia"/>
          <w:b w:val="0"/>
          <w:bCs w:val="0"/>
        </w:rPr>
        <w:t>指导思想</w:t>
      </w:r>
      <w:bookmarkEnd w:id="48"/>
      <w:bookmarkEnd w:id="49"/>
    </w:p>
    <w:p w:rsidR="00460E78" w:rsidRDefault="00411B6E" w:rsidP="00260540">
      <w:pPr>
        <w:spacing w:line="6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以习近平新时代中国特色社会主义思想为指导，全面贯彻党的十九大和十九届二中、三中、四中、五中全会精神，统筹推进“五位一体”总体布局，协调推进“四个全面”战略布局，坚持稳中求进工作总基调，增强“四个意识”、坚定“四个自信”、做到“两个维护”，坚持以人民为中心，坚持稳中求进工作总基调，坚持新发展理念，坚持使市场在资源配置中起决定性作用和更好发挥政府作用，以引导特色产业发展为核心，以严格遵循发展规律、严控房地产化倾向、严防政府债务风险为底线，以建立规范纠偏机制、典型引路机制、服务支撑机制为重点，加快建立特色小镇和特色小城镇高质量发展机制，释放城乡融合发展和内需增长新空间，促进经济高质量发展。</w:t>
      </w:r>
    </w:p>
    <w:p w:rsidR="00460E78" w:rsidRDefault="00411B6E">
      <w:pPr>
        <w:pStyle w:val="20"/>
        <w:numPr>
          <w:ilvl w:val="0"/>
          <w:numId w:val="3"/>
        </w:numPr>
        <w:spacing w:line="640" w:lineRule="exact"/>
        <w:ind w:leftChars="0" w:left="0" w:firstLineChars="200" w:firstLine="640"/>
        <w:rPr>
          <w:rFonts w:ascii="SimHei" w:hAnsi="SimHei"/>
          <w:b w:val="0"/>
          <w:bCs w:val="0"/>
        </w:rPr>
      </w:pPr>
      <w:bookmarkStart w:id="50" w:name="_Toc14134_WPSOffice_Level2"/>
      <w:bookmarkStart w:id="51" w:name="_Toc1111"/>
      <w:r>
        <w:rPr>
          <w:rFonts w:ascii="SimHei" w:hAnsi="SimHei" w:hint="eastAsia"/>
          <w:b w:val="0"/>
          <w:bCs w:val="0"/>
        </w:rPr>
        <w:t>基本原则</w:t>
      </w:r>
      <w:bookmarkEnd w:id="50"/>
      <w:bookmarkEnd w:id="51"/>
    </w:p>
    <w:p w:rsidR="00460E78" w:rsidRDefault="00411B6E" w:rsidP="00260540">
      <w:pPr>
        <w:pStyle w:val="3"/>
        <w:spacing w:line="640" w:lineRule="exact"/>
        <w:ind w:firstLine="643"/>
        <w:rPr>
          <w:rFonts w:ascii="楷体" w:eastAsia="楷体" w:hAnsi="楷体" w:cs="楷体"/>
          <w:b/>
          <w:bCs w:val="0"/>
          <w:sz w:val="32"/>
        </w:rPr>
      </w:pPr>
      <w:bookmarkStart w:id="52" w:name="_Toc1521"/>
      <w:r>
        <w:rPr>
          <w:rFonts w:ascii="楷体" w:eastAsia="楷体" w:hAnsi="楷体" w:cs="楷体" w:hint="eastAsia"/>
          <w:b/>
          <w:bCs w:val="0"/>
          <w:sz w:val="32"/>
        </w:rPr>
        <w:t>（一）坚持遵循规律</w:t>
      </w:r>
      <w:bookmarkEnd w:id="52"/>
    </w:p>
    <w:p w:rsidR="00460E78" w:rsidRDefault="00411B6E" w:rsidP="00260540">
      <w:pPr>
        <w:spacing w:line="6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立足各地区发展阶段，遵循经济规律和城镇化规律，实事求是、因地制宜、量力而行，使特色小镇和特色小城镇建设成为市场主导、自然发展的过程。</w:t>
      </w:r>
    </w:p>
    <w:p w:rsidR="00460E78" w:rsidRDefault="00411B6E" w:rsidP="00260540">
      <w:pPr>
        <w:pStyle w:val="3"/>
        <w:spacing w:line="640" w:lineRule="exact"/>
        <w:ind w:firstLine="643"/>
        <w:rPr>
          <w:rFonts w:ascii="楷体" w:eastAsia="楷体" w:hAnsi="楷体" w:cs="楷体"/>
          <w:b/>
          <w:bCs w:val="0"/>
          <w:sz w:val="32"/>
        </w:rPr>
      </w:pPr>
      <w:bookmarkStart w:id="53" w:name="_Toc11895"/>
      <w:r>
        <w:rPr>
          <w:rFonts w:ascii="楷体" w:eastAsia="楷体" w:hAnsi="楷体" w:cs="楷体" w:hint="eastAsia"/>
          <w:b/>
          <w:bCs w:val="0"/>
          <w:sz w:val="32"/>
        </w:rPr>
        <w:t>（二）坚持发展产业</w:t>
      </w:r>
      <w:bookmarkEnd w:id="53"/>
    </w:p>
    <w:p w:rsidR="00460E78" w:rsidRDefault="00411B6E" w:rsidP="00260540">
      <w:pPr>
        <w:spacing w:line="6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立足各地区比较优势，全面优化营商环境，引导企业扩</w:t>
      </w:r>
      <w:r>
        <w:rPr>
          <w:rFonts w:ascii="仿宋" w:eastAsia="仿宋" w:hAnsi="仿宋" w:cs="仿宋" w:hint="eastAsia"/>
          <w:sz w:val="32"/>
          <w:szCs w:val="32"/>
          <w:shd w:val="clear" w:color="auto" w:fill="FFFFFF"/>
        </w:rPr>
        <w:lastRenderedPageBreak/>
        <w:t>大有效投资，发展特色小镇投资运营商，打造宜业宜居宜游的特色小镇和特色小城镇。</w:t>
      </w:r>
    </w:p>
    <w:p w:rsidR="00460E78" w:rsidRDefault="00411B6E" w:rsidP="00260540">
      <w:pPr>
        <w:pStyle w:val="3"/>
        <w:spacing w:line="640" w:lineRule="exact"/>
        <w:ind w:firstLine="643"/>
        <w:rPr>
          <w:rFonts w:ascii="楷体" w:eastAsia="楷体" w:hAnsi="楷体" w:cs="楷体"/>
          <w:b/>
          <w:bCs w:val="0"/>
          <w:sz w:val="32"/>
        </w:rPr>
      </w:pPr>
      <w:bookmarkStart w:id="54" w:name="_Toc11926"/>
      <w:r>
        <w:rPr>
          <w:rFonts w:ascii="楷体" w:eastAsia="楷体" w:hAnsi="楷体" w:cs="楷体" w:hint="eastAsia"/>
          <w:b/>
          <w:bCs w:val="0"/>
          <w:sz w:val="32"/>
        </w:rPr>
        <w:t>（三）坚持规范发展</w:t>
      </w:r>
      <w:bookmarkEnd w:id="54"/>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统筹规范特色小镇和特色小城镇创建工作，把握内涵、纠正偏差、正本清源，坚决淘汰一批缺乏产业前景、变形走样异化的小镇和小城镇，结合产业空间布局优化和产城融合，循序渐进发展“县郊镇”“城中镇”“园中镇”“镇中镇”等不同类型特色小镇，依托县城周边的重点镇培育发展卫星城，依托有特色资源的重点镇培育发展专业特色小城镇。</w:t>
      </w:r>
    </w:p>
    <w:p w:rsidR="00460E78" w:rsidRDefault="00411B6E" w:rsidP="00260540">
      <w:pPr>
        <w:pStyle w:val="3"/>
        <w:spacing w:line="640" w:lineRule="exact"/>
        <w:ind w:firstLine="643"/>
        <w:rPr>
          <w:rFonts w:ascii="楷体" w:eastAsia="楷体" w:hAnsi="楷体" w:cs="楷体"/>
          <w:b/>
          <w:bCs w:val="0"/>
          <w:sz w:val="32"/>
        </w:rPr>
      </w:pPr>
      <w:bookmarkStart w:id="55" w:name="_Toc31764"/>
      <w:r>
        <w:rPr>
          <w:rFonts w:ascii="楷体" w:eastAsia="楷体" w:hAnsi="楷体" w:cs="楷体" w:hint="eastAsia"/>
          <w:b/>
          <w:bCs w:val="0"/>
          <w:sz w:val="32"/>
        </w:rPr>
        <w:t>（四）坚持特色发展</w:t>
      </w:r>
      <w:bookmarkEnd w:id="55"/>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逐步挖掘特色小镇和特色小城镇典型案例，总结提炼、树立标杆、推广经验、正面引导，以少带多引领面上高质量发展，确保沿正确轨道健康前行。科学把握浙江经验的可复制和不可复制内容，合理借鉴其理念方法、精神实质和创新精神，追求慢工出细活出精品，避免脱离实际照搬照抄。</w:t>
      </w:r>
    </w:p>
    <w:p w:rsidR="00460E78" w:rsidRDefault="00411B6E" w:rsidP="00260540">
      <w:pPr>
        <w:pStyle w:val="3"/>
        <w:spacing w:line="640" w:lineRule="exact"/>
        <w:ind w:firstLine="643"/>
        <w:rPr>
          <w:rFonts w:ascii="楷体" w:eastAsia="楷体" w:hAnsi="楷体" w:cs="楷体"/>
          <w:b/>
          <w:bCs w:val="0"/>
          <w:sz w:val="32"/>
        </w:rPr>
      </w:pPr>
      <w:bookmarkStart w:id="56" w:name="_Toc14652"/>
      <w:r>
        <w:rPr>
          <w:rFonts w:ascii="楷体" w:eastAsia="楷体" w:hAnsi="楷体" w:cs="楷体" w:hint="eastAsia"/>
          <w:b/>
          <w:bCs w:val="0"/>
          <w:sz w:val="32"/>
        </w:rPr>
        <w:t>（五）坚持优化服务</w:t>
      </w:r>
      <w:bookmarkEnd w:id="56"/>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明确政府角色定位，顺势而为、因势利导，重在理念引导、规划制定、平台搭建和政策创新，使特色小镇和特色小城镇建设成为政府引导</w:t>
      </w:r>
      <w:r>
        <w:rPr>
          <w:rFonts w:ascii="仿宋" w:eastAsia="仿宋" w:hAnsi="仿宋" w:cs="仿宋" w:hint="eastAsia"/>
          <w:sz w:val="32"/>
          <w:szCs w:val="32"/>
        </w:rPr>
        <w:t>城镇建设</w:t>
      </w:r>
      <w:r>
        <w:rPr>
          <w:rFonts w:ascii="仿宋" w:eastAsia="仿宋" w:hAnsi="仿宋" w:cs="仿宋"/>
          <w:sz w:val="32"/>
          <w:szCs w:val="32"/>
        </w:rPr>
        <w:t>、高质量发展的过程。</w:t>
      </w:r>
    </w:p>
    <w:p w:rsidR="00460E78" w:rsidRPr="00667D1A" w:rsidRDefault="00411B6E">
      <w:pPr>
        <w:pStyle w:val="20"/>
        <w:spacing w:line="640" w:lineRule="exact"/>
        <w:ind w:leftChars="0" w:left="0"/>
        <w:rPr>
          <w:rFonts w:eastAsiaTheme="minorEastAsia" w:hint="eastAsia"/>
        </w:rPr>
      </w:pPr>
      <w:r>
        <w:rPr>
          <w:rFonts w:hint="eastAsia"/>
        </w:rPr>
        <w:t xml:space="preserve">   </w:t>
      </w:r>
      <w:r>
        <w:rPr>
          <w:rFonts w:ascii="SimHei" w:hAnsi="SimHei" w:hint="eastAsia"/>
          <w:b w:val="0"/>
          <w:kern w:val="2"/>
        </w:rPr>
        <w:t xml:space="preserve"> </w:t>
      </w:r>
      <w:bookmarkStart w:id="57" w:name="_Toc9038"/>
      <w:bookmarkStart w:id="58" w:name="_Toc3016_WPSOffice_Level2"/>
      <w:r>
        <w:rPr>
          <w:rFonts w:ascii="SimHei" w:hAnsi="SimHei" w:hint="eastAsia"/>
          <w:b w:val="0"/>
          <w:kern w:val="2"/>
        </w:rPr>
        <w:t>三、</w:t>
      </w:r>
      <w:bookmarkEnd w:id="57"/>
      <w:bookmarkEnd w:id="58"/>
      <w:r w:rsidR="00667D1A">
        <w:rPr>
          <w:rFonts w:ascii="SimHei" w:hAnsi="SimHei"/>
          <w:b w:val="0"/>
          <w:kern w:val="2"/>
        </w:rPr>
        <w:t xml:space="preserve">  </w:t>
      </w:r>
      <w:r w:rsidR="00667D1A">
        <w:rPr>
          <w:rFonts w:ascii="SimHei" w:eastAsiaTheme="minorEastAsia" w:hAnsi="SimHei"/>
          <w:b w:val="0"/>
          <w:kern w:val="2"/>
        </w:rPr>
        <w:t>发展</w:t>
      </w:r>
      <w:r w:rsidR="00667D1A">
        <w:rPr>
          <w:rFonts w:ascii="SimHei" w:eastAsiaTheme="minorEastAsia" w:hAnsi="SimHei" w:hint="eastAsia"/>
          <w:b w:val="0"/>
          <w:kern w:val="2"/>
        </w:rPr>
        <w:t>目标</w:t>
      </w:r>
    </w:p>
    <w:p w:rsidR="00667D1A" w:rsidRDefault="00667D1A" w:rsidP="00667D1A">
      <w:pPr>
        <w:spacing w:line="640" w:lineRule="exact"/>
        <w:ind w:firstLineChars="200" w:firstLine="640"/>
        <w:rPr>
          <w:rFonts w:ascii="仿宋" w:eastAsia="仿宋" w:hAnsi="仿宋" w:cs="仿宋"/>
          <w:sz w:val="32"/>
          <w:szCs w:val="32"/>
        </w:rPr>
      </w:pPr>
      <w:bookmarkStart w:id="59" w:name="_Toc2345"/>
      <w:r>
        <w:rPr>
          <w:rFonts w:ascii="仿宋" w:eastAsia="仿宋" w:hAnsi="仿宋" w:cs="仿宋" w:hint="eastAsia"/>
          <w:sz w:val="32"/>
          <w:szCs w:val="32"/>
        </w:rPr>
        <w:t>“十四五”期间，绥宁县将以“具有浓郁少数民族特色</w:t>
      </w:r>
      <w:r>
        <w:rPr>
          <w:rFonts w:ascii="仿宋" w:eastAsia="仿宋" w:hAnsi="仿宋" w:cs="仿宋" w:hint="eastAsia"/>
          <w:sz w:val="32"/>
          <w:szCs w:val="32"/>
        </w:rPr>
        <w:lastRenderedPageBreak/>
        <w:t>山水园林城市，打造山水园林之城、苗侗风情之都、宜居宜游之地”为目标，进一步深化城镇体制改革，利用发展特色小镇的契机，加快城镇基础设施建设，探索一条城镇特色化经营之路。通过五年的努力</w:t>
      </w:r>
      <w:r>
        <w:rPr>
          <w:rFonts w:ascii="仿宋" w:eastAsia="仿宋" w:hAnsi="仿宋" w:cs="仿宋"/>
          <w:sz w:val="32"/>
          <w:szCs w:val="32"/>
        </w:rPr>
        <w:t>培育</w:t>
      </w:r>
      <w:r>
        <w:rPr>
          <w:rFonts w:ascii="仿宋" w:eastAsia="仿宋" w:hAnsi="仿宋" w:cs="仿宋" w:hint="eastAsia"/>
          <w:sz w:val="32"/>
          <w:szCs w:val="32"/>
        </w:rPr>
        <w:t>并建成7个</w:t>
      </w:r>
      <w:r>
        <w:rPr>
          <w:rFonts w:ascii="仿宋" w:eastAsia="仿宋" w:hAnsi="仿宋" w:cs="仿宋"/>
          <w:sz w:val="32"/>
          <w:szCs w:val="32"/>
        </w:rPr>
        <w:t>特色鲜明、产业发展、绿色生态、美丽宜居的特色小镇</w:t>
      </w:r>
      <w:r>
        <w:rPr>
          <w:rFonts w:ascii="仿宋" w:eastAsia="仿宋" w:hAnsi="仿宋" w:cs="仿宋" w:hint="eastAsia"/>
          <w:sz w:val="32"/>
          <w:szCs w:val="32"/>
        </w:rPr>
        <w:t>。加快推进黄桑生态旅游区创建国家5A级旅游景区，寨市文化旅游特色小镇创建湖南省特色文旅小镇，金屋塘红色文化特色小镇建成为爱国主义教育基地，关峡乡民俗旅游特色小镇建成为集苗族文化展示、艺术写生、影视拍摄、生态旅游、湿地保护等三产融合的民俗旅游小镇，东山侗乡红提特色小镇、长铺乡杨梅特色小镇、乐安乡生态旅游特色小镇突出红提、杨梅、油菜等产业为主的小镇，到2025年，实现旅游人次100万人次，旅游综合收入20亿元，红提、杨梅、油菜等农业产业综合收入5亿元。</w:t>
      </w:r>
    </w:p>
    <w:p w:rsidR="00460E78" w:rsidRDefault="00411B6E" w:rsidP="00260540">
      <w:pPr>
        <w:pStyle w:val="3"/>
        <w:spacing w:line="640" w:lineRule="exact"/>
        <w:ind w:firstLine="643"/>
        <w:rPr>
          <w:rFonts w:ascii="楷体" w:eastAsia="楷体" w:hAnsi="楷体" w:cs="楷体"/>
          <w:b/>
          <w:bCs w:val="0"/>
          <w:sz w:val="32"/>
        </w:rPr>
      </w:pPr>
      <w:r>
        <w:rPr>
          <w:rFonts w:ascii="楷体" w:eastAsia="楷体" w:hAnsi="楷体" w:cs="楷体" w:hint="eastAsia"/>
          <w:b/>
          <w:bCs w:val="0"/>
          <w:sz w:val="32"/>
        </w:rPr>
        <w:t>（一）完善小镇基础建设</w:t>
      </w:r>
      <w:bookmarkEnd w:id="59"/>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基础设施是一切企业，单位和居民生产经营工作和生活的共同的物质基础，既是物质生产的重要条件也是劳动力再生产的重要条件。只有完善好了相关基础设施，小镇才有发展的动力，基础设施不完善势必会导致没有游客光顾。</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完善的功能设施和公共服务是吸引投资项目和发展旅游业的必须品，</w:t>
      </w:r>
      <w:r>
        <w:rPr>
          <w:rFonts w:ascii="仿宋" w:eastAsia="仿宋" w:hAnsi="仿宋" w:cs="仿宋" w:hint="eastAsia"/>
          <w:sz w:val="32"/>
          <w:szCs w:val="32"/>
        </w:rPr>
        <w:t>特色</w:t>
      </w:r>
      <w:r>
        <w:rPr>
          <w:rFonts w:ascii="仿宋" w:eastAsia="仿宋" w:hAnsi="仿宋" w:cs="仿宋"/>
          <w:sz w:val="32"/>
          <w:szCs w:val="32"/>
        </w:rPr>
        <w:t>小镇要发展只有先做好全面的基础建设</w:t>
      </w:r>
      <w:r>
        <w:rPr>
          <w:rFonts w:ascii="仿宋" w:eastAsia="仿宋" w:hAnsi="仿宋" w:cs="仿宋"/>
          <w:sz w:val="32"/>
          <w:szCs w:val="32"/>
        </w:rPr>
        <w:lastRenderedPageBreak/>
        <w:t>然后才能进行因地制宜地路径规划</w:t>
      </w:r>
      <w:r>
        <w:rPr>
          <w:rFonts w:ascii="仿宋" w:eastAsia="仿宋" w:hAnsi="仿宋" w:cs="仿宋" w:hint="eastAsia"/>
          <w:sz w:val="32"/>
          <w:szCs w:val="32"/>
        </w:rPr>
        <w:t>，才能有更大的发展空间。</w:t>
      </w:r>
    </w:p>
    <w:p w:rsidR="00460E78" w:rsidRDefault="00411B6E" w:rsidP="00260540">
      <w:pPr>
        <w:pStyle w:val="3"/>
        <w:spacing w:line="640" w:lineRule="exact"/>
        <w:ind w:firstLine="643"/>
        <w:rPr>
          <w:rFonts w:ascii="楷体" w:eastAsia="楷体" w:hAnsi="楷体" w:cs="楷体"/>
          <w:b/>
          <w:bCs w:val="0"/>
          <w:sz w:val="32"/>
        </w:rPr>
      </w:pPr>
      <w:bookmarkStart w:id="60" w:name="_Toc4438"/>
      <w:r>
        <w:rPr>
          <w:rFonts w:ascii="楷体" w:eastAsia="楷体" w:hAnsi="楷体" w:cs="楷体" w:hint="eastAsia"/>
          <w:b/>
          <w:bCs w:val="0"/>
          <w:sz w:val="32"/>
        </w:rPr>
        <w:t>（二）加强扶持政策的针对性</w:t>
      </w:r>
      <w:bookmarkEnd w:id="60"/>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完善特色小镇基础设施，首先资金是一道难题，</w:t>
      </w:r>
      <w:r>
        <w:rPr>
          <w:rFonts w:ascii="仿宋" w:eastAsia="仿宋" w:hAnsi="仿宋" w:cs="仿宋"/>
          <w:sz w:val="32"/>
          <w:szCs w:val="32"/>
        </w:rPr>
        <w:t>小镇的发展模式应由早期的政府投入包办转变为企业认领小镇并自主建设</w:t>
      </w:r>
      <w:r>
        <w:rPr>
          <w:rFonts w:ascii="仿宋" w:eastAsia="仿宋" w:hAnsi="仿宋" w:cs="仿宋" w:hint="eastAsia"/>
          <w:sz w:val="32"/>
          <w:szCs w:val="32"/>
        </w:rPr>
        <w:t>的发展模式</w:t>
      </w:r>
      <w:r>
        <w:rPr>
          <w:rFonts w:ascii="仿宋" w:eastAsia="仿宋" w:hAnsi="仿宋" w:cs="仿宋"/>
          <w:sz w:val="32"/>
          <w:szCs w:val="32"/>
        </w:rPr>
        <w:t>，并由政府提供有针对性的优惠政策，</w:t>
      </w:r>
      <w:r>
        <w:rPr>
          <w:rFonts w:ascii="仿宋" w:eastAsia="仿宋" w:hAnsi="仿宋" w:cs="仿宋" w:hint="eastAsia"/>
          <w:sz w:val="32"/>
          <w:szCs w:val="32"/>
        </w:rPr>
        <w:t>同时也要建立和完善政府推动与市场推动相结合的多元化的基础设施建设投资与融资体系。</w:t>
      </w:r>
    </w:p>
    <w:p w:rsidR="00460E78" w:rsidRDefault="00411B6E" w:rsidP="00260540">
      <w:pPr>
        <w:pStyle w:val="3"/>
        <w:spacing w:line="640" w:lineRule="exact"/>
        <w:ind w:firstLine="643"/>
        <w:rPr>
          <w:rFonts w:ascii="楷体" w:eastAsia="楷体" w:hAnsi="楷体" w:cs="楷体"/>
          <w:b/>
          <w:bCs w:val="0"/>
          <w:sz w:val="32"/>
        </w:rPr>
      </w:pPr>
      <w:bookmarkStart w:id="61" w:name="_Toc6597"/>
      <w:r>
        <w:rPr>
          <w:rFonts w:ascii="楷体" w:eastAsia="楷体" w:hAnsi="楷体" w:cs="楷体" w:hint="eastAsia"/>
          <w:b/>
          <w:bCs w:val="0"/>
          <w:sz w:val="32"/>
        </w:rPr>
        <w:t>（三）提升小镇的功能融合度</w:t>
      </w:r>
      <w:bookmarkEnd w:id="61"/>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坚持产业、文化、旅游“三位一体”的发展方向。单一的产业</w:t>
      </w:r>
      <w:r>
        <w:rPr>
          <w:rFonts w:ascii="仿宋" w:eastAsia="仿宋" w:hAnsi="仿宋" w:cs="仿宋" w:hint="eastAsia"/>
          <w:sz w:val="32"/>
          <w:szCs w:val="32"/>
        </w:rPr>
        <w:t>发展</w:t>
      </w:r>
      <w:r>
        <w:rPr>
          <w:rFonts w:ascii="仿宋" w:eastAsia="仿宋" w:hAnsi="仿宋" w:cs="仿宋"/>
          <w:sz w:val="32"/>
          <w:szCs w:val="32"/>
        </w:rPr>
        <w:t>缺少与文化和旅游的融合</w:t>
      </w:r>
      <w:r>
        <w:rPr>
          <w:rFonts w:ascii="仿宋" w:eastAsia="仿宋" w:hAnsi="仿宋" w:cs="仿宋" w:hint="eastAsia"/>
          <w:sz w:val="32"/>
          <w:szCs w:val="32"/>
        </w:rPr>
        <w:t>，</w:t>
      </w:r>
      <w:r>
        <w:rPr>
          <w:rFonts w:ascii="仿宋" w:eastAsia="仿宋" w:hAnsi="仿宋" w:cs="仿宋"/>
          <w:sz w:val="32"/>
          <w:szCs w:val="32"/>
        </w:rPr>
        <w:t>需要从初始阶段的产业聚集，人才引进等基础性工作入手，在旅游休闲方面继续完善基础设施配套建设和公共服务等附加工作，形成独特的旅游功能。</w:t>
      </w:r>
      <w:r>
        <w:rPr>
          <w:rFonts w:ascii="仿宋" w:eastAsia="仿宋" w:hAnsi="仿宋" w:cs="仿宋" w:hint="eastAsia"/>
          <w:sz w:val="32"/>
          <w:szCs w:val="32"/>
        </w:rPr>
        <w:t>将当地一些特色充分融入小镇，调动当地人民的积极性，同时也努力吸引外来人员的观光旅游。</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在与人文环境的融合</w:t>
      </w:r>
      <w:r>
        <w:rPr>
          <w:rFonts w:ascii="仿宋" w:eastAsia="仿宋" w:hAnsi="仿宋" w:cs="仿宋" w:hint="eastAsia"/>
          <w:sz w:val="32"/>
          <w:szCs w:val="32"/>
        </w:rPr>
        <w:t>方面</w:t>
      </w:r>
      <w:r>
        <w:rPr>
          <w:rFonts w:ascii="仿宋" w:eastAsia="仿宋" w:hAnsi="仿宋" w:cs="仿宋"/>
          <w:sz w:val="32"/>
          <w:szCs w:val="32"/>
        </w:rPr>
        <w:t>，要充分挖掘小镇的文化内涵，将科技与文化以及精神、艺术结合，实现科技的跨界融合，从而完成“自下而上”</w:t>
      </w:r>
      <w:r>
        <w:rPr>
          <w:rFonts w:ascii="仿宋" w:eastAsia="仿宋" w:hAnsi="仿宋" w:cs="仿宋" w:hint="eastAsia"/>
          <w:sz w:val="32"/>
          <w:szCs w:val="32"/>
        </w:rPr>
        <w:t>的</w:t>
      </w:r>
      <w:r>
        <w:rPr>
          <w:rFonts w:ascii="仿宋" w:eastAsia="仿宋" w:hAnsi="仿宋" w:cs="仿宋"/>
          <w:sz w:val="32"/>
          <w:szCs w:val="32"/>
        </w:rPr>
        <w:t>特色小镇的跨越式发展。</w:t>
      </w:r>
    </w:p>
    <w:p w:rsidR="00460E78" w:rsidRDefault="00411B6E">
      <w:pPr>
        <w:pStyle w:val="1"/>
        <w:pageBreakBefore/>
        <w:numPr>
          <w:ilvl w:val="0"/>
          <w:numId w:val="1"/>
        </w:numPr>
        <w:spacing w:line="640" w:lineRule="exact"/>
        <w:ind w:firstLineChars="200" w:firstLine="643"/>
        <w:rPr>
          <w:rFonts w:ascii="仿宋" w:eastAsia="仿宋" w:hAnsi="仿宋" w:cs="仿宋"/>
          <w:sz w:val="32"/>
          <w:szCs w:val="32"/>
        </w:rPr>
      </w:pPr>
      <w:bookmarkStart w:id="62" w:name="_Toc20306"/>
      <w:bookmarkStart w:id="63" w:name="_Toc771_WPSOffice_Level1"/>
      <w:r>
        <w:rPr>
          <w:rFonts w:hint="eastAsia"/>
          <w:sz w:val="32"/>
          <w:szCs w:val="32"/>
        </w:rPr>
        <w:lastRenderedPageBreak/>
        <w:t>特色小镇建设内容</w:t>
      </w:r>
      <w:bookmarkEnd w:id="62"/>
      <w:bookmarkEnd w:id="63"/>
    </w:p>
    <w:p w:rsidR="00460E78" w:rsidRDefault="00411B6E">
      <w:pPr>
        <w:pStyle w:val="3"/>
        <w:spacing w:line="640" w:lineRule="exact"/>
        <w:ind w:firstLine="640"/>
        <w:rPr>
          <w:rFonts w:ascii="SimHei" w:hAnsi="SimHei"/>
          <w:sz w:val="32"/>
        </w:rPr>
      </w:pPr>
      <w:bookmarkStart w:id="64" w:name="_Toc31557_WPSOffice_Level2"/>
      <w:bookmarkStart w:id="65" w:name="_Toc822"/>
      <w:r>
        <w:rPr>
          <w:rFonts w:ascii="SimHei" w:hAnsi="SimHei" w:hint="eastAsia"/>
          <w:sz w:val="32"/>
        </w:rPr>
        <w:t>一、创建寨市文化旅游特色小镇</w:t>
      </w:r>
      <w:bookmarkEnd w:id="64"/>
      <w:bookmarkEnd w:id="65"/>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一是全力以赴</w:t>
      </w:r>
      <w:r>
        <w:rPr>
          <w:rFonts w:ascii="仿宋" w:eastAsia="仿宋" w:hAnsi="仿宋" w:hint="eastAsia"/>
          <w:b/>
          <w:bCs/>
          <w:sz w:val="32"/>
          <w:szCs w:val="32"/>
        </w:rPr>
        <w:t>创建湖南省</w:t>
      </w:r>
      <w:r>
        <w:rPr>
          <w:rFonts w:ascii="仿宋" w:eastAsia="仿宋" w:hAnsi="仿宋" w:cs="仿宋" w:hint="eastAsia"/>
          <w:b/>
          <w:bCs/>
          <w:sz w:val="32"/>
          <w:szCs w:val="32"/>
        </w:rPr>
        <w:t>特色文旅小镇。</w:t>
      </w:r>
      <w:r>
        <w:rPr>
          <w:rFonts w:ascii="仿宋" w:eastAsia="仿宋" w:hAnsi="仿宋" w:cs="仿宋" w:hint="eastAsia"/>
          <w:sz w:val="32"/>
          <w:szCs w:val="32"/>
        </w:rPr>
        <w:t>寨市少数民族风情浓郁，苗侗文化底蕴深厚，生态景色宜人，打造特色小镇具有核心竞争力。</w:t>
      </w:r>
      <w:r>
        <w:rPr>
          <w:rFonts w:ascii="仿宋" w:eastAsia="仿宋" w:hAnsi="仿宋" w:cs="仿宋"/>
          <w:sz w:val="32"/>
          <w:szCs w:val="32"/>
        </w:rPr>
        <w:t>苗侗文化特色保护方面，完成寨市古镇保护区立面改造，整修西河街、水井巷、墙背巷等十条街，完成青石板路面铺装，</w:t>
      </w:r>
      <w:r>
        <w:rPr>
          <w:rFonts w:ascii="仿宋" w:eastAsia="仿宋" w:hAnsi="仿宋" w:cs="仿宋" w:hint="eastAsia"/>
          <w:sz w:val="32"/>
          <w:szCs w:val="32"/>
        </w:rPr>
        <w:t>已经修复好的</w:t>
      </w:r>
      <w:r>
        <w:rPr>
          <w:rFonts w:ascii="仿宋" w:eastAsia="仿宋" w:hAnsi="仿宋" w:cs="仿宋"/>
          <w:sz w:val="32"/>
          <w:szCs w:val="32"/>
        </w:rPr>
        <w:t>钟鼓楼、演艺中心、四月八民俗文化广场</w:t>
      </w:r>
      <w:r>
        <w:rPr>
          <w:rFonts w:ascii="仿宋" w:eastAsia="仿宋" w:hAnsi="仿宋" w:cs="仿宋" w:hint="eastAsia"/>
          <w:sz w:val="32"/>
          <w:szCs w:val="32"/>
        </w:rPr>
        <w:t>要经常举办节庆活动，以活动带动旅游人气的提升</w:t>
      </w:r>
      <w:r>
        <w:rPr>
          <w:rFonts w:ascii="仿宋" w:eastAsia="仿宋" w:hAnsi="仿宋" w:cs="仿宋"/>
          <w:sz w:val="32"/>
          <w:szCs w:val="32"/>
        </w:rPr>
        <w:t>。</w:t>
      </w:r>
      <w:r>
        <w:rPr>
          <w:rFonts w:ascii="仿宋" w:eastAsia="仿宋" w:hAnsi="仿宋" w:cs="仿宋" w:hint="eastAsia"/>
          <w:sz w:val="32"/>
          <w:szCs w:val="32"/>
        </w:rPr>
        <w:t>同时，将邓小平指挥所进行修缮整修，与烈士纪念碑一起打造成为爱国主义教育基地。</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二是抓好游客中心建设。</w:t>
      </w:r>
      <w:r>
        <w:rPr>
          <w:rFonts w:ascii="仿宋" w:eastAsia="仿宋" w:hAnsi="仿宋" w:cs="仿宋" w:hint="eastAsia"/>
          <w:sz w:val="32"/>
          <w:szCs w:val="32"/>
        </w:rPr>
        <w:t>项目规划总用地面积8-10公顷，拟建建筑面积约7.2万平方米，主要建设内容包括</w:t>
      </w:r>
      <w:r>
        <w:rPr>
          <w:rFonts w:ascii="仿宋" w:eastAsia="仿宋" w:hAnsi="仿宋" w:cs="仿宋"/>
          <w:sz w:val="32"/>
          <w:szCs w:val="32"/>
        </w:rPr>
        <w:t>:</w:t>
      </w:r>
      <w:r>
        <w:rPr>
          <w:rFonts w:ascii="仿宋" w:eastAsia="仿宋" w:hAnsi="仿宋" w:cs="仿宋" w:hint="eastAsia"/>
          <w:sz w:val="32"/>
          <w:szCs w:val="32"/>
        </w:rPr>
        <w:t>特色民宿、特色商品交易市场、文化广场、游客中心、配套基础设施等。</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三是推进乡村人居环境全面整治。</w:t>
      </w:r>
      <w:r>
        <w:rPr>
          <w:rFonts w:ascii="仿宋" w:eastAsia="仿宋" w:hAnsi="仿宋" w:cs="仿宋"/>
          <w:sz w:val="32"/>
          <w:szCs w:val="32"/>
        </w:rPr>
        <w:t>集中力量整治人居环境，全面提升监管质量，实现科学规划布局美、设施完善生活</w:t>
      </w:r>
      <w:r>
        <w:rPr>
          <w:rFonts w:ascii="仿宋" w:eastAsia="仿宋" w:hAnsi="仿宋" w:cs="仿宋" w:hint="eastAsia"/>
          <w:sz w:val="32"/>
          <w:szCs w:val="32"/>
        </w:rPr>
        <w:t>美</w:t>
      </w:r>
      <w:r>
        <w:rPr>
          <w:rFonts w:ascii="仿宋" w:eastAsia="仿宋" w:hAnsi="仿宋" w:cs="仿宋"/>
          <w:sz w:val="32"/>
          <w:szCs w:val="32"/>
        </w:rPr>
        <w:t>、村容整洁环境美、服务健全身心美、创业增收致富美、乡风文明和谐美的“六美”乡村。重点抓好</w:t>
      </w:r>
      <w:r>
        <w:rPr>
          <w:rFonts w:ascii="仿宋" w:eastAsia="仿宋" w:hAnsi="仿宋" w:cs="仿宋" w:hint="eastAsia"/>
          <w:sz w:val="32"/>
          <w:szCs w:val="32"/>
        </w:rPr>
        <w:t>主要交通</w:t>
      </w:r>
      <w:r>
        <w:rPr>
          <w:rFonts w:ascii="仿宋" w:eastAsia="仿宋" w:hAnsi="仿宋" w:cs="仿宋"/>
          <w:sz w:val="32"/>
          <w:szCs w:val="32"/>
        </w:rPr>
        <w:t>公路沿线村的道路绿化、垃圾处理、边沟硬化、庭院围墙建设、规范草垛堆放、景观设置、墙面美化等环境综合整治，改善面貌、打造亮点，辐射带动全乡美丽乡村建设稳步推进，努力</w:t>
      </w:r>
      <w:r>
        <w:rPr>
          <w:rFonts w:ascii="仿宋" w:eastAsia="仿宋" w:hAnsi="仿宋" w:cs="仿宋"/>
          <w:sz w:val="32"/>
          <w:szCs w:val="32"/>
        </w:rPr>
        <w:lastRenderedPageBreak/>
        <w:t>提升乡村“美面指数”。</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w:t>
      </w:r>
      <w:r>
        <w:rPr>
          <w:rFonts w:ascii="仿宋" w:eastAsia="仿宋" w:hAnsi="仿宋" w:cs="仿宋"/>
          <w:b/>
          <w:bCs/>
          <w:sz w:val="32"/>
          <w:szCs w:val="32"/>
        </w:rPr>
        <w:t>探索“文旅+农业”融合发展新路子，延伸产业链。</w:t>
      </w:r>
      <w:r>
        <w:rPr>
          <w:rFonts w:ascii="仿宋" w:eastAsia="仿宋" w:hAnsi="仿宋" w:cs="仿宋" w:hint="eastAsia"/>
          <w:sz w:val="32"/>
          <w:szCs w:val="32"/>
        </w:rPr>
        <w:t>继续在</w:t>
      </w:r>
      <w:r>
        <w:rPr>
          <w:rFonts w:ascii="仿宋" w:eastAsia="仿宋" w:hAnsi="仿宋" w:cs="仿宋"/>
          <w:sz w:val="32"/>
          <w:szCs w:val="32"/>
        </w:rPr>
        <w:t>寨市古镇周边流转了</w:t>
      </w:r>
      <w:r>
        <w:rPr>
          <w:rFonts w:ascii="仿宋" w:eastAsia="仿宋" w:hAnsi="仿宋" w:cs="仿宋" w:hint="eastAsia"/>
          <w:sz w:val="32"/>
          <w:szCs w:val="32"/>
        </w:rPr>
        <w:t>1000亩以上的</w:t>
      </w:r>
      <w:r>
        <w:rPr>
          <w:rFonts w:ascii="仿宋" w:eastAsia="仿宋" w:hAnsi="仿宋" w:cs="仿宋"/>
          <w:sz w:val="32"/>
          <w:szCs w:val="32"/>
        </w:rPr>
        <w:t>土地用于蓝莓产业发展，着力形成规模种植、休闲采摘、精深加工、品牌营销、观光旅游、运输、包装等较为完整的产业链机制，依托寨市乡丰富的旅游资源，促进蓝莓产业发展。</w:t>
      </w:r>
      <w:r>
        <w:rPr>
          <w:rFonts w:ascii="仿宋" w:eastAsia="仿宋" w:hAnsi="仿宋" w:cs="仿宋" w:hint="eastAsia"/>
          <w:sz w:val="32"/>
          <w:szCs w:val="32"/>
        </w:rPr>
        <w:t>同时，</w:t>
      </w:r>
      <w:r>
        <w:rPr>
          <w:rFonts w:ascii="仿宋" w:eastAsia="仿宋" w:hAnsi="仿宋" w:cs="仿宋"/>
          <w:sz w:val="32"/>
          <w:szCs w:val="32"/>
        </w:rPr>
        <w:t>立足本地资源优势，精心打造具有民族特色的旅游产品，深度开发青钱柳、绞股蓝、万花茶，四季油茶、苗绣、银饰等旅游产品，壮大村级集体经济，提升造血功能。</w:t>
      </w:r>
    </w:p>
    <w:p w:rsidR="00460E78" w:rsidRDefault="00411B6E">
      <w:pPr>
        <w:pStyle w:val="3"/>
        <w:spacing w:line="640" w:lineRule="exact"/>
        <w:ind w:firstLine="640"/>
        <w:rPr>
          <w:rFonts w:ascii="SimHei" w:hAnsi="SimHei"/>
          <w:sz w:val="32"/>
        </w:rPr>
      </w:pPr>
      <w:bookmarkStart w:id="66" w:name="_Toc19025"/>
      <w:bookmarkStart w:id="67" w:name="_Toc1062_WPSOffice_Level2"/>
      <w:r>
        <w:rPr>
          <w:rFonts w:ascii="SimHei" w:hAnsi="SimHei" w:hint="eastAsia"/>
          <w:sz w:val="32"/>
        </w:rPr>
        <w:t>二、创建黄桑康养休闲特色小镇</w:t>
      </w:r>
      <w:bookmarkEnd w:id="66"/>
      <w:bookmarkEnd w:id="67"/>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黄桑境内生态环境良好，被誉为无污染、无公害、冬暖夏凉、安神健体、清心养颜的天然森林氧吧、森林疗养院和旅游度假胜地。特色小镇规划坚持“既要金山银山，更要绿水青山”的发展理念，把旅游往山下转移，实现旅游产业链从“山下观光”到“山上度假”的转变，建立一个集健康、养生、养老、休闲、旅游等多元化功能为一体的特色康养小镇。</w:t>
      </w:r>
    </w:p>
    <w:p w:rsidR="00460E78" w:rsidRDefault="00411B6E" w:rsidP="00260540">
      <w:pPr>
        <w:snapToGrid w:val="0"/>
        <w:spacing w:line="640" w:lineRule="exact"/>
        <w:ind w:firstLineChars="200" w:firstLine="643"/>
        <w:textAlignment w:val="baseline"/>
        <w:rPr>
          <w:rFonts w:ascii="仿宋" w:eastAsia="仿宋" w:hAnsi="仿宋" w:cs="仿宋"/>
          <w:color w:val="000000"/>
          <w:sz w:val="32"/>
          <w:szCs w:val="32"/>
        </w:rPr>
      </w:pPr>
      <w:r>
        <w:rPr>
          <w:rFonts w:ascii="仿宋" w:eastAsia="仿宋" w:hAnsi="仿宋" w:cs="仿宋" w:hint="eastAsia"/>
          <w:b/>
          <w:bCs/>
          <w:sz w:val="32"/>
          <w:szCs w:val="32"/>
        </w:rPr>
        <w:t>一是加快推进黄桑生态旅游区</w:t>
      </w:r>
      <w:r>
        <w:rPr>
          <w:rFonts w:ascii="仿宋" w:eastAsia="仿宋" w:hAnsi="仿宋" w:hint="eastAsia"/>
          <w:b/>
          <w:bCs/>
          <w:sz w:val="32"/>
          <w:szCs w:val="32"/>
        </w:rPr>
        <w:t>创建</w:t>
      </w:r>
      <w:r>
        <w:rPr>
          <w:rFonts w:ascii="仿宋" w:eastAsia="仿宋" w:hAnsi="仿宋" w:cs="仿宋" w:hint="eastAsia"/>
          <w:b/>
          <w:bCs/>
          <w:sz w:val="32"/>
          <w:szCs w:val="32"/>
        </w:rPr>
        <w:t>国家5A级旅游景区。</w:t>
      </w:r>
      <w:r>
        <w:rPr>
          <w:rFonts w:ascii="仿宋" w:eastAsia="仿宋" w:hAnsi="仿宋" w:cs="仿宋" w:hint="eastAsia"/>
          <w:sz w:val="32"/>
          <w:szCs w:val="32"/>
        </w:rPr>
        <w:t>整合</w:t>
      </w:r>
      <w:r>
        <w:rPr>
          <w:rFonts w:ascii="仿宋" w:eastAsia="仿宋" w:hAnsi="仿宋" w:cs="仿宋" w:hint="eastAsia"/>
          <w:color w:val="333333"/>
          <w:sz w:val="32"/>
          <w:szCs w:val="32"/>
        </w:rPr>
        <w:t>黄桑国家级自然保护区的生态</w:t>
      </w:r>
      <w:r>
        <w:rPr>
          <w:rFonts w:ascii="仿宋" w:eastAsia="仿宋" w:hAnsi="仿宋" w:cs="仿宋" w:hint="eastAsia"/>
          <w:sz w:val="32"/>
          <w:szCs w:val="32"/>
        </w:rPr>
        <w:t>资源和</w:t>
      </w:r>
      <w:r>
        <w:rPr>
          <w:rFonts w:ascii="仿宋" w:eastAsia="仿宋" w:hAnsi="仿宋" w:cs="仿宋" w:hint="eastAsia"/>
          <w:color w:val="000000"/>
          <w:sz w:val="32"/>
          <w:szCs w:val="32"/>
          <w:shd w:val="clear" w:color="auto" w:fill="FFFFFF"/>
        </w:rPr>
        <w:t>上堡侗寨</w:t>
      </w:r>
      <w:r>
        <w:rPr>
          <w:rFonts w:ascii="仿宋" w:eastAsia="仿宋" w:hAnsi="仿宋" w:cs="仿宋" w:hint="eastAsia"/>
          <w:sz w:val="32"/>
          <w:szCs w:val="32"/>
        </w:rPr>
        <w:t>景观，整体打造生态康养文化综合性旅游度假区，积极创建国家5A级旅游景区和国家康养旅游度假区。</w:t>
      </w:r>
      <w:r>
        <w:rPr>
          <w:rFonts w:ascii="仿宋" w:eastAsia="仿宋" w:hAnsi="仿宋" w:cs="仿宋" w:hint="eastAsia"/>
          <w:color w:val="000000"/>
          <w:sz w:val="32"/>
          <w:szCs w:val="32"/>
        </w:rPr>
        <w:t>按照打造集“</w:t>
      </w:r>
      <w:r>
        <w:rPr>
          <w:rFonts w:ascii="仿宋" w:eastAsia="仿宋" w:hAnsi="仿宋" w:cs="仿宋" w:hint="eastAsia"/>
          <w:color w:val="000000"/>
          <w:sz w:val="32"/>
          <w:szCs w:val="32"/>
          <w:shd w:val="clear" w:color="auto" w:fill="FFFFFF"/>
        </w:rPr>
        <w:t>自然观光、</w:t>
      </w:r>
      <w:r>
        <w:rPr>
          <w:rFonts w:ascii="仿宋" w:eastAsia="仿宋" w:hAnsi="仿宋" w:cs="仿宋" w:hint="eastAsia"/>
          <w:color w:val="000000"/>
          <w:sz w:val="32"/>
          <w:szCs w:val="32"/>
          <w:shd w:val="clear" w:color="auto" w:fill="FFFFFF"/>
        </w:rPr>
        <w:lastRenderedPageBreak/>
        <w:t>民俗体验、生态休闲、养生度假</w:t>
      </w:r>
      <w:r>
        <w:rPr>
          <w:rFonts w:ascii="仿宋" w:eastAsia="仿宋" w:hAnsi="仿宋" w:cs="仿宋" w:hint="eastAsia"/>
          <w:color w:val="000000"/>
          <w:sz w:val="32"/>
          <w:szCs w:val="32"/>
        </w:rPr>
        <w:t>”为一体的综合性生态文化旅游区的定位，融入当地巫傩文化、苗侗文化等民俗风情，打造“东方巫傩文化”旅游特色小镇</w:t>
      </w:r>
      <w:r>
        <w:rPr>
          <w:rFonts w:ascii="仿宋" w:eastAsia="仿宋" w:hAnsi="仿宋" w:cs="仿宋" w:hint="eastAsia"/>
          <w:color w:val="000000"/>
          <w:sz w:val="32"/>
          <w:szCs w:val="32"/>
          <w:shd w:val="clear" w:color="auto" w:fill="FFFFFF"/>
        </w:rPr>
        <w:t>。围绕旅游“吃、住、行、游、购、娱、厕”七要素，以“保护森林植被、保护地域文化、永续利用”为基本原则，以莳竹河为景观轴线，</w:t>
      </w:r>
      <w:r>
        <w:rPr>
          <w:rFonts w:ascii="仿宋" w:eastAsia="仿宋" w:hAnsi="仿宋" w:cs="仿宋" w:hint="eastAsia"/>
          <w:color w:val="000000"/>
          <w:sz w:val="32"/>
          <w:szCs w:val="32"/>
        </w:rPr>
        <w:t>依山就势发展全域旅游以及森林康养，打造森林度假、森林康养、巫傩文化体验、汽车露营拓展等系列拳头产品。“十四五”期间，争取黄桑生态旅游景区提质升级为国家5A级旅游景区。</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二是规划建设黄桑旅游康养中心。项</w:t>
      </w:r>
      <w:r>
        <w:rPr>
          <w:rFonts w:ascii="仿宋" w:eastAsia="仿宋" w:hAnsi="仿宋" w:cs="仿宋" w:hint="eastAsia"/>
          <w:sz w:val="32"/>
          <w:szCs w:val="32"/>
        </w:rPr>
        <w:t>目规划总用地面积8-10公顷，拟建建筑面积约9.6万平方米，其中包括:养老服务中心、健康疗养中心、会议中心、休闲度假中心、黄桑文化展厅、配套基础设施等。</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三是突出抓好民宿提质升级。</w:t>
      </w:r>
      <w:r>
        <w:rPr>
          <w:rFonts w:ascii="仿宋" w:eastAsia="仿宋" w:hAnsi="仿宋" w:cs="仿宋" w:hint="eastAsia"/>
          <w:sz w:val="32"/>
          <w:szCs w:val="32"/>
        </w:rPr>
        <w:t>充分挖掘上堡侗寨故事底蕴，顶层设计具备侗寨风情的特色民居民宿，打造侗寨风情民宿旅游集聚区</w:t>
      </w:r>
      <w:r>
        <w:rPr>
          <w:rFonts w:ascii="仿宋" w:eastAsia="仿宋" w:hAnsi="仿宋" w:cs="仿宋"/>
          <w:sz w:val="32"/>
          <w:szCs w:val="32"/>
        </w:rPr>
        <w:t>。</w:t>
      </w:r>
      <w:r>
        <w:rPr>
          <w:rFonts w:ascii="仿宋" w:eastAsia="仿宋" w:hAnsi="仿宋" w:cs="仿宋" w:hint="eastAsia"/>
          <w:sz w:val="32"/>
          <w:szCs w:val="32"/>
        </w:rPr>
        <w:t>六鹅洞村、铁杉林村位于黄桑景区腹地，具备不可比拟的优势，建设一批具有苗侗文化底蕴的民宿群，塑造“深呼吸·到绥宁”品牌，打造森林康养、新型养老、休闲度假胜地。到2025年，上堡村、六鹅洞村、铁杉林村将继续发展特色民宿15家以上。</w:t>
      </w:r>
    </w:p>
    <w:p w:rsidR="00460E78" w:rsidRDefault="00411B6E">
      <w:pPr>
        <w:pStyle w:val="3"/>
        <w:spacing w:line="640" w:lineRule="exact"/>
        <w:ind w:firstLine="640"/>
        <w:rPr>
          <w:rFonts w:ascii="SimHei" w:hAnsi="SimHei"/>
          <w:sz w:val="32"/>
        </w:rPr>
      </w:pPr>
      <w:bookmarkStart w:id="68" w:name="_Toc12822_WPSOffice_Level2"/>
      <w:bookmarkStart w:id="69" w:name="_Toc21785"/>
      <w:r>
        <w:rPr>
          <w:rFonts w:ascii="SimHei" w:hAnsi="SimHei" w:hint="eastAsia"/>
          <w:sz w:val="32"/>
        </w:rPr>
        <w:lastRenderedPageBreak/>
        <w:t>三、创建东山侗乡红提特色小镇</w:t>
      </w:r>
      <w:bookmarkEnd w:id="68"/>
      <w:bookmarkEnd w:id="69"/>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东山侗族乡有“东山红提”和“东山花猪”农产品领军品牌，有三个国家传统自然村落，有全国文明村，有龙姓大庙、飞山庙、钟鼓楼、民族民俗博物馆、散曲碑林等文物保护单位，“十四五”将依托东山侗族乡现有的资源优势，抓住首批国家民族乡村振兴试点单位契机，打造集产业、文化、旅游“三位一体”特色小镇。</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一是红提产业扩容。</w:t>
      </w:r>
      <w:r>
        <w:rPr>
          <w:rFonts w:ascii="仿宋" w:eastAsia="仿宋" w:hAnsi="仿宋" w:cs="仿宋" w:hint="eastAsia"/>
          <w:sz w:val="32"/>
          <w:szCs w:val="32"/>
        </w:rPr>
        <w:t>目前，东山侗族乡共有优质红提生产基地东山村、牛背岭村、双门村、三溪村、大坪存共计4000余亩，27个专业合作社生产、销售红提，与长沙步步高超市、怀化佳惠超市对接，每年销售过亿元。预计“十四五”期间，以东山侗族乡主街为中心，拓展红提产业至6000余亩，产值提升至1.5亿元。提升基础设施，修通10公里机耕道，以自驾游入园采摘活动带动周边民宿发展。提高技术标准，</w:t>
      </w:r>
      <w:r>
        <w:rPr>
          <w:rFonts w:ascii="仿宋" w:eastAsia="仿宋" w:hAnsi="仿宋" w:cs="仿宋"/>
          <w:sz w:val="32"/>
          <w:szCs w:val="32"/>
        </w:rPr>
        <w:t>邀请中国农业大学、湖南农业大学等高校专家教授前来授课</w:t>
      </w:r>
      <w:r>
        <w:rPr>
          <w:rFonts w:ascii="仿宋" w:eastAsia="仿宋" w:hAnsi="仿宋" w:cs="仿宋" w:hint="eastAsia"/>
          <w:sz w:val="32"/>
          <w:szCs w:val="32"/>
        </w:rPr>
        <w:t>，每年举办4次以上技术培训，统一技术标准。提高储藏水平。通过已建成的红提物流仓储交易中心和技术培训中心，进行保鲜和销售。</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二是建设红提广场。</w:t>
      </w:r>
      <w:r>
        <w:rPr>
          <w:rFonts w:ascii="仿宋" w:eastAsia="仿宋" w:hAnsi="仿宋" w:cs="仿宋" w:hint="eastAsia"/>
          <w:sz w:val="32"/>
          <w:szCs w:val="32"/>
        </w:rPr>
        <w:t>项目规划总用地面积8-10公顷，拟建建筑面积约9.2万平方米，其中包括:红提产销展示示范园区、农旅文化推广中心、侗族民族文化广场、停车场配</w:t>
      </w:r>
      <w:r>
        <w:rPr>
          <w:rFonts w:ascii="仿宋" w:eastAsia="仿宋" w:hAnsi="仿宋" w:cs="仿宋" w:hint="eastAsia"/>
          <w:sz w:val="32"/>
          <w:szCs w:val="32"/>
        </w:rPr>
        <w:lastRenderedPageBreak/>
        <w:t>套基础设施等。每年通过举办“十月兄弟节”、“红提水果节”等民俗活动，推动当地文化旅游的发展。</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三是抓好小城镇建设。</w:t>
      </w:r>
      <w:r>
        <w:rPr>
          <w:rFonts w:ascii="仿宋" w:eastAsia="仿宋" w:hAnsi="仿宋" w:cs="仿宋" w:hint="eastAsia"/>
          <w:sz w:val="32"/>
          <w:szCs w:val="32"/>
        </w:rPr>
        <w:t>通过建设乐安至东山旅游公路，抓好亮化、绿化和美化，带动公路两旁的小城镇建设，提升东山民居特色，统一规划设计，形成侗族民居特色。配套建设停车场、公交站和公共厕所。主要红提生产区，建设休憩亭、游步道。</w:t>
      </w:r>
    </w:p>
    <w:p w:rsidR="00460E78" w:rsidRDefault="00411B6E">
      <w:pPr>
        <w:pStyle w:val="3"/>
        <w:spacing w:line="640" w:lineRule="exact"/>
        <w:ind w:firstLine="640"/>
        <w:rPr>
          <w:rFonts w:ascii="SimHei" w:hAnsi="SimHei"/>
          <w:sz w:val="32"/>
        </w:rPr>
      </w:pPr>
      <w:bookmarkStart w:id="70" w:name="_Toc15141"/>
      <w:bookmarkStart w:id="71" w:name="_Toc13120_WPSOffice_Level2"/>
      <w:r>
        <w:rPr>
          <w:rFonts w:ascii="SimHei" w:hAnsi="SimHei" w:hint="eastAsia"/>
          <w:sz w:val="32"/>
        </w:rPr>
        <w:t>四、创建金屋塘红色文化特色小镇</w:t>
      </w:r>
      <w:bookmarkEnd w:id="70"/>
      <w:bookmarkEnd w:id="71"/>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金屋塘镇位于绥宁县境北端，东、西、北三面与洞口县毗邻，是三县九乡交界之地，现有关帝庙红军大捷等多处红色胜迹。</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一是修缮红色景点。</w:t>
      </w:r>
      <w:r>
        <w:rPr>
          <w:rFonts w:ascii="仿宋" w:eastAsia="仿宋" w:hAnsi="仿宋" w:cs="仿宋" w:hint="eastAsia"/>
          <w:sz w:val="32"/>
          <w:szCs w:val="32"/>
        </w:rPr>
        <w:t>依托红七军指挥旧址、红色绥宁展览馆、红军路、大圆四知堂等核心阵地，统筹满顶界革命烈士纪念园、武阳马鞍山抗日英雄纪念园、瓦屋雪峰山会展纪念碑、鸡公坡战斗遗址等红色资源，建设绥宁红军纪念园、红军在绥宁战斗的微景园和绥宁人民抗日纪念馆，重点打造绥宁红色文化教育基地。项目一期规划用地3.4公顷，投资约1.5亿，包括修建红色文化广场、红军塔、绥宁县革命烈士纪念园，相关设施配套等。</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二是建设新兴旅游目的地及配套设施。</w:t>
      </w:r>
      <w:r>
        <w:rPr>
          <w:rFonts w:ascii="仿宋" w:eastAsia="仿宋" w:hAnsi="仿宋" w:cs="仿宋" w:hint="eastAsia"/>
          <w:sz w:val="32"/>
          <w:szCs w:val="32"/>
        </w:rPr>
        <w:t>利用现有资源建设金屋温泉、金屋紫薇漂流基地和金屋水上乐园。租赁土地</w:t>
      </w:r>
      <w:r>
        <w:rPr>
          <w:rFonts w:ascii="仿宋" w:eastAsia="仿宋" w:hAnsi="仿宋" w:cs="仿宋" w:hint="eastAsia"/>
          <w:sz w:val="32"/>
          <w:szCs w:val="32"/>
        </w:rPr>
        <w:lastRenderedPageBreak/>
        <w:t>3000余亩，建设金屋大酒店，用于旅游接待。建设金屋汤池康养民宿群，用于旅游康养。</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三是抓好红色文化的挖掘和整理。</w:t>
      </w:r>
      <w:r>
        <w:rPr>
          <w:rFonts w:ascii="仿宋" w:eastAsia="仿宋" w:hAnsi="仿宋" w:cs="仿宋" w:hint="eastAsia"/>
          <w:sz w:val="32"/>
          <w:szCs w:val="32"/>
        </w:rPr>
        <w:t>建成一个红色博物馆，立足常态化开展党性教育。馆内设立开国将领在绥宁陈列馆、绥宁籍烈陈列馆、红军在绥宁实景体验馆。充分展示苗侗少数民族余工农红军鱼水情。还原红军壮烈事迹，讲好红军故事，整理邓小平“两数烟叶钱”等感人肺腑、激人奋进的红色故事，梳理“白家坊遭遇战”、“梅口阻击战”、“关帝庙大捷”等浴血奋战的战斗事迹梳理成篇，深入开展革命传统教育，接受革命传统的洗礼。</w:t>
      </w:r>
    </w:p>
    <w:p w:rsidR="00460E78" w:rsidRDefault="00411B6E">
      <w:pPr>
        <w:pStyle w:val="3"/>
        <w:spacing w:line="640" w:lineRule="exact"/>
        <w:ind w:firstLine="640"/>
        <w:rPr>
          <w:rFonts w:ascii="SimHei" w:hAnsi="SimHei"/>
          <w:sz w:val="32"/>
        </w:rPr>
      </w:pPr>
      <w:bookmarkStart w:id="72" w:name="_Toc16842"/>
      <w:bookmarkStart w:id="73" w:name="_Toc8384_WPSOffice_Level2"/>
      <w:r>
        <w:rPr>
          <w:rFonts w:ascii="SimHei" w:hAnsi="SimHei" w:hint="eastAsia"/>
          <w:sz w:val="32"/>
        </w:rPr>
        <w:t>五、创建关峡民俗旅游特色小镇</w:t>
      </w:r>
      <w:bookmarkEnd w:id="72"/>
      <w:bookmarkEnd w:id="73"/>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关峡乡境内旅游资源相当丰富，有花园阁国家湿地公园、大园村全国历史文化名村、花园阁特色村寨、插柳村古树群及文化艺术园、茶江原始次生林、关峡定远桥及陆洞古苗寨，让游客流连忘返。“十四五”关峡民俗旅游特色小镇将重点放在民俗特色文化传承、保护和开放上，继续推进乡村旅游发展。项目选址在关峡乡境内，与花园阁国家湿地公园联合开发，发展精品民宿、体育休闲、生态游赏等旅游产品。规划总用地5-8公顷，拟建建筑面积约5.6万平方米，包括花园阁湿地保护、精品民宿、环岛自行车道、配套设施建设等。</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一是抓好湿地公园特色景点。</w:t>
      </w:r>
      <w:r>
        <w:rPr>
          <w:rFonts w:ascii="仿宋" w:eastAsia="仿宋" w:hAnsi="仿宋" w:cs="仿宋" w:hint="eastAsia"/>
          <w:sz w:val="32"/>
          <w:szCs w:val="32"/>
        </w:rPr>
        <w:t>在保护保育区开展适度的</w:t>
      </w:r>
      <w:r>
        <w:rPr>
          <w:rFonts w:ascii="仿宋" w:eastAsia="仿宋" w:hAnsi="仿宋" w:cs="仿宋" w:hint="eastAsia"/>
          <w:sz w:val="32"/>
          <w:szCs w:val="32"/>
        </w:rPr>
        <w:lastRenderedPageBreak/>
        <w:t>水禽栖息地恢复和营建项目，建立结构完善、功能完备的湿地-森林复合生态系统，营造良好的水禽栖息地，打造水禽自然乐园。在恢复重建区合理营造水禽栖息地，形成水域-水禽栖息地-农田-苗寨的结构布局，打造优美的水岸植被景观、扩大野生动物栖息环境，丰富湿地公园生物多样性。在宣教展示区通过室内外多样化的场景和设施营造湿地宣教展示的空间，调节游客情感，使其成为大众了解绥宁、认识湿地、欣赏湿地公园人文山水的窗口、湿地文化展示的平台和生态文明教育的基地。在合理利用区开展生态养殖、设置游憩休闲、水上娱乐等项目，提升水岸植被景观，构建合理的湿地资源可持续利用产业链，提高湿地公园的自养能力，打造成"神奇生态绿洲"上湿地生态系统健康、景观资源丰富、科普宣教设施完善的国家湿地公园。</w:t>
      </w:r>
    </w:p>
    <w:p w:rsidR="00460E78" w:rsidRDefault="00411B6E" w:rsidP="00260540">
      <w:pPr>
        <w:pStyle w:val="22"/>
        <w:spacing w:after="0"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二是抓好景点互联互通</w:t>
      </w:r>
      <w:r>
        <w:rPr>
          <w:rFonts w:ascii="仿宋" w:eastAsia="仿宋" w:hAnsi="仿宋" w:cs="仿宋" w:hint="eastAsia"/>
          <w:sz w:val="32"/>
          <w:szCs w:val="32"/>
        </w:rPr>
        <w:t>。以花园阁国家湿地公园和大园村苗寨为双核，辐射关峡苗族乡周边村，在保护生态环境的前提下，以“旅游+”和“乡村旅游”方式全域发展生态旅游，创建我县首个全域旅游示范乡。打造插柳村文化艺术平台，组织开展省级、市级等有影响力的文化艺术活动，带动插柳村创新一批富有艺术气质的民宿集聚群。</w:t>
      </w:r>
      <w:r>
        <w:rPr>
          <w:rFonts w:ascii="仿宋" w:eastAsia="仿宋" w:hAnsi="仿宋" w:cs="仿宋" w:hint="eastAsia"/>
          <w:color w:val="000000"/>
          <w:sz w:val="32"/>
          <w:szCs w:val="32"/>
        </w:rPr>
        <w:t>关峡苗族乡境内公路S248全长19.9公里，实施提质改造，对路基路面、桥梁涵洞进行改造，对人行道、排水管网及路灯、绿化等市</w:t>
      </w:r>
      <w:r>
        <w:rPr>
          <w:rFonts w:ascii="仿宋" w:eastAsia="仿宋" w:hAnsi="仿宋" w:cs="仿宋" w:hint="eastAsia"/>
          <w:color w:val="000000"/>
          <w:sz w:val="32"/>
          <w:szCs w:val="32"/>
        </w:rPr>
        <w:lastRenderedPageBreak/>
        <w:t>政工程实施提质改造。建设游步道、休憩亭、观景台以及新建生态护岸工程5公里，内源污染治理5公里，新建排涝泵站3座，清淤河道8公里，建设污水处理厂并铺设管道长15公里。</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三是创建乡村旅游示范基地。</w:t>
      </w:r>
      <w:r>
        <w:rPr>
          <w:rFonts w:ascii="仿宋" w:eastAsia="仿宋" w:hAnsi="仿宋" w:cs="仿宋" w:hint="eastAsia"/>
          <w:sz w:val="32"/>
          <w:szCs w:val="32"/>
        </w:rPr>
        <w:t>以插柳村、大园村、花园阁村为核心，建设乡村旅游示范基地，建设任务包括生态观光休闲区、民宿精品集群。插柳村抓好艺术基地的建设，修建游步道，硬化村组公路，对现有的民宿进行提质升级改造。大园村着力抓好民居的修缮和保护。花园村着力抓好国家传统村落古建筑保护、青石板路面铺设、非遗民俗文化展示区的建设，建成红色教育基地、研学基地及康养民宿示范区，建好水上游乐园，生态停车场、游客服务中心、花海博览园、楼阁景观绿化、游步道等基础设施。</w:t>
      </w:r>
    </w:p>
    <w:p w:rsidR="00460E78" w:rsidRDefault="00411B6E">
      <w:pPr>
        <w:pStyle w:val="3"/>
        <w:spacing w:line="640" w:lineRule="exact"/>
        <w:ind w:firstLine="640"/>
        <w:rPr>
          <w:rFonts w:ascii="SimHei" w:hAnsi="SimHei"/>
          <w:sz w:val="32"/>
        </w:rPr>
      </w:pPr>
      <w:bookmarkStart w:id="74" w:name="_Toc3962_WPSOffice_Level2"/>
      <w:bookmarkStart w:id="75" w:name="_Toc24495"/>
      <w:r>
        <w:rPr>
          <w:rFonts w:ascii="SimHei" w:hAnsi="SimHei" w:hint="eastAsia"/>
          <w:sz w:val="32"/>
        </w:rPr>
        <w:t>六、创建长铺乡杨梅特色小镇</w:t>
      </w:r>
      <w:bookmarkEnd w:id="74"/>
      <w:bookmarkEnd w:id="75"/>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长铺子苗族侗族乡位于湘西南，由三个民族乡合并而成， 3.92万人，是绥宁县最大的建制乡。全乡总面积553平方公里，森林覆盖率达76%，属于亚热带季风湿润气候，土地肥沃，光照充足，无环境污染，土壤非常适合杨梅生长。</w:t>
      </w:r>
    </w:p>
    <w:p w:rsidR="00460E78" w:rsidRDefault="00411B6E" w:rsidP="00260540">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一是巩固现有产业。</w:t>
      </w:r>
      <w:r>
        <w:rPr>
          <w:rFonts w:ascii="仿宋" w:eastAsia="仿宋" w:hAnsi="仿宋" w:cs="仿宋" w:hint="eastAsia"/>
          <w:sz w:val="32"/>
          <w:szCs w:val="32"/>
        </w:rPr>
        <w:t>该新水冲村、濑濑水村等杨梅种植面积达3800多亩，有杨梅产业合作社9家，年产值达到1340万元，共有530多家农户靠种杨梅脱贫致富。继续采取合作</w:t>
      </w:r>
      <w:r>
        <w:rPr>
          <w:rFonts w:ascii="仿宋" w:eastAsia="仿宋" w:hAnsi="仿宋" w:cs="仿宋" w:hint="eastAsia"/>
          <w:sz w:val="32"/>
          <w:szCs w:val="32"/>
        </w:rPr>
        <w:lastRenderedPageBreak/>
        <w:t>社+基地+农户”的方式，解决杨梅产量低、销售难、效益差的问题，不断提升杨梅产业的发展空间。</w:t>
      </w:r>
    </w:p>
    <w:p w:rsidR="00460E78" w:rsidRDefault="00411B6E" w:rsidP="00260540">
      <w:pPr>
        <w:pStyle w:val="2"/>
        <w:spacing w:after="0" w:line="640" w:lineRule="exact"/>
        <w:ind w:leftChars="0" w:left="0" w:firstLine="643"/>
        <w:rPr>
          <w:rFonts w:ascii="仿宋" w:eastAsia="仿宋" w:hAnsi="仿宋" w:cs="仿宋"/>
          <w:sz w:val="32"/>
          <w:szCs w:val="32"/>
        </w:rPr>
      </w:pPr>
      <w:r>
        <w:rPr>
          <w:rFonts w:ascii="仿宋" w:eastAsia="仿宋" w:hAnsi="仿宋" w:cs="仿宋" w:hint="eastAsia"/>
          <w:b/>
          <w:bCs/>
          <w:sz w:val="32"/>
          <w:szCs w:val="32"/>
        </w:rPr>
        <w:t>二是加大扶持力度。</w:t>
      </w:r>
      <w:r>
        <w:rPr>
          <w:rFonts w:ascii="仿宋" w:eastAsia="仿宋" w:hAnsi="仿宋" w:cs="仿宋" w:hint="eastAsia"/>
          <w:sz w:val="32"/>
          <w:szCs w:val="32"/>
        </w:rPr>
        <w:t>继续采取财政扶贫、信贷扶贫等融资方式，解决杨梅产业发展的前期资金问题。通过争取项目和资金，修通10公里机耕道，打通入园道路采摘“最后一公里”，让更多的游客入园领略现采现摘的乐趣。同时，配套建设精品水果基地和菜篮子基地，巩固好现有的杨梅村、蓝莓农场、十里桃园、大棚蔬菜等大小基地31个，继续扩容提质。靠近县城的寨坡村、新水冲村和游家湾村要继续盘活土地，增加种植面积，通过大户带动、贫困户参与，到2025年，种植优质杨梅1500亩，水果、蔬菜基地1500亩。</w:t>
      </w:r>
    </w:p>
    <w:p w:rsidR="00460E78" w:rsidRDefault="00411B6E" w:rsidP="00260540">
      <w:pPr>
        <w:pStyle w:val="2"/>
        <w:spacing w:after="0" w:line="640" w:lineRule="exact"/>
        <w:ind w:leftChars="0" w:left="0" w:firstLine="643"/>
        <w:rPr>
          <w:rFonts w:ascii="仿宋" w:eastAsia="仿宋" w:hAnsi="仿宋" w:cs="仿宋"/>
          <w:sz w:val="32"/>
          <w:szCs w:val="32"/>
        </w:rPr>
      </w:pPr>
      <w:r>
        <w:rPr>
          <w:rFonts w:ascii="仿宋" w:eastAsia="仿宋" w:hAnsi="仿宋" w:cs="仿宋" w:hint="eastAsia"/>
          <w:b/>
          <w:bCs/>
          <w:sz w:val="32"/>
          <w:szCs w:val="32"/>
        </w:rPr>
        <w:t>三是加大推广力度。</w:t>
      </w:r>
      <w:r>
        <w:rPr>
          <w:rFonts w:ascii="仿宋" w:eastAsia="仿宋" w:hAnsi="仿宋" w:cs="仿宋" w:hint="eastAsia"/>
          <w:sz w:val="32"/>
          <w:szCs w:val="32"/>
        </w:rPr>
        <w:t>将长铺乡杨梅节活动形成一个叫得响的品牌活动，由政府搭台，合作社唱戏，农户参与，大力宣传，形成长效品牌机制。与珠三角、长株潭冷链物流企业深度合作，进行杨梅冷链物流配送，将杨梅鲜果配送时间缩短到省内24小时内，省外48小时内，借助包装技术的提升，保证客户在各地都能吃到最新鲜的长铺乡杨梅。</w:t>
      </w:r>
    </w:p>
    <w:p w:rsidR="00460E78" w:rsidRDefault="00411B6E">
      <w:pPr>
        <w:pStyle w:val="3"/>
        <w:spacing w:line="640" w:lineRule="exact"/>
        <w:ind w:firstLine="640"/>
        <w:rPr>
          <w:rFonts w:ascii="SimHei" w:hAnsi="SimHei"/>
          <w:sz w:val="32"/>
        </w:rPr>
      </w:pPr>
      <w:r>
        <w:rPr>
          <w:rFonts w:ascii="SimHei" w:hAnsi="SimHei" w:hint="eastAsia"/>
          <w:sz w:val="32"/>
        </w:rPr>
        <w:t xml:space="preserve"> </w:t>
      </w:r>
      <w:bookmarkStart w:id="76" w:name="_Toc16143_WPSOffice_Level2"/>
      <w:r>
        <w:rPr>
          <w:rFonts w:ascii="SimHei" w:hAnsi="SimHei" w:hint="eastAsia"/>
          <w:sz w:val="32"/>
        </w:rPr>
        <w:t>七、创建乐安生态旅游特色小镇</w:t>
      </w:r>
      <w:bookmarkEnd w:id="76"/>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乐安铺苗族侗族乡，地处绥宁县西南。东临寨市苗族侗族乡，南接通道侗族自治县，北连东山侗族乡，西毗靖州苗族侗族自治县，省道G356、S319在境内交汇，武靖高速、</w:t>
      </w:r>
      <w:r>
        <w:rPr>
          <w:rFonts w:ascii="仿宋" w:eastAsia="仿宋" w:hAnsi="仿宋" w:cs="仿宋" w:hint="eastAsia"/>
          <w:sz w:val="32"/>
          <w:szCs w:val="32"/>
        </w:rPr>
        <w:lastRenderedPageBreak/>
        <w:t>包茂高速公路穿境而过，交通便利，区位优势明显，是邵阳市的“南大门”，近年来被评为湖南省文明村镇、环境优美和民族团结进步示范点。有天堂、大团2个中国传统村落。天堂村天堂界风景区被誉为“松树王国”，内有古迹名胜多处，大团村被授予“湖南省美丽乡村建设示范村”和“湖南省秀天堂村、大美乡村”。境内有瓦窑中药基地、大团油菜基地、文江油茶基地。</w:t>
      </w:r>
    </w:p>
    <w:p w:rsidR="00460E78" w:rsidRDefault="00411B6E" w:rsidP="00260540">
      <w:pPr>
        <w:pStyle w:val="2"/>
        <w:spacing w:after="0" w:line="640" w:lineRule="exact"/>
        <w:ind w:leftChars="0" w:left="0" w:firstLine="643"/>
        <w:rPr>
          <w:rFonts w:ascii="仿宋" w:eastAsia="仿宋" w:hAnsi="仿宋" w:cs="仿宋"/>
          <w:sz w:val="32"/>
          <w:szCs w:val="32"/>
        </w:rPr>
      </w:pPr>
      <w:r>
        <w:rPr>
          <w:rFonts w:ascii="仿宋" w:eastAsia="仿宋" w:hAnsi="仿宋" w:cs="仿宋" w:hint="eastAsia"/>
          <w:b/>
          <w:bCs/>
          <w:sz w:val="32"/>
          <w:szCs w:val="32"/>
        </w:rPr>
        <w:t>一是抓好侗寨申遗。</w:t>
      </w:r>
      <w:r>
        <w:rPr>
          <w:rFonts w:ascii="仿宋" w:eastAsia="仿宋" w:hAnsi="仿宋" w:cs="仿宋" w:hint="eastAsia"/>
          <w:sz w:val="32"/>
          <w:szCs w:val="32"/>
        </w:rPr>
        <w:t>依托大团村侗寨申遗、乡村振兴建设为契机，抓好基础设施建设。大团村分上、中、下三个自然院落安装200盏民族特色路灯，将上团寨村道改成青石板路，全长600米，路面宽度2.2米。全村352栋木质结构房屋提质改造，修建一个面积大约3000㎡的大型停车场，提质改造全村河道3000米。</w:t>
      </w:r>
    </w:p>
    <w:p w:rsidR="00460E78" w:rsidRDefault="00411B6E" w:rsidP="00260540">
      <w:pPr>
        <w:pStyle w:val="2"/>
        <w:spacing w:after="0" w:line="640" w:lineRule="exact"/>
        <w:ind w:leftChars="0" w:left="0" w:firstLine="643"/>
        <w:rPr>
          <w:rFonts w:ascii="仿宋" w:eastAsia="仿宋" w:hAnsi="仿宋" w:cs="仿宋"/>
          <w:sz w:val="32"/>
          <w:szCs w:val="32"/>
        </w:rPr>
      </w:pPr>
      <w:r>
        <w:rPr>
          <w:rFonts w:ascii="仿宋" w:eastAsia="仿宋" w:hAnsi="仿宋" w:cs="仿宋" w:hint="eastAsia"/>
          <w:b/>
          <w:bCs/>
          <w:sz w:val="32"/>
          <w:szCs w:val="32"/>
        </w:rPr>
        <w:t>二是抓好旅游基础设施建设。</w:t>
      </w:r>
      <w:r>
        <w:rPr>
          <w:rFonts w:ascii="仿宋" w:eastAsia="仿宋" w:hAnsi="仿宋" w:cs="仿宋" w:hint="eastAsia"/>
          <w:sz w:val="32"/>
          <w:szCs w:val="32"/>
        </w:rPr>
        <w:t>完成大团侗寨、天堂界古松树群落、乐安村、湘黔古驿道、天堂村（特色村寨）、城镇景观系统规划生态旅游建设。</w:t>
      </w:r>
    </w:p>
    <w:p w:rsidR="00460E78" w:rsidRDefault="00411B6E" w:rsidP="00260540">
      <w:pPr>
        <w:pStyle w:val="2"/>
        <w:spacing w:after="0" w:line="640" w:lineRule="exact"/>
        <w:ind w:leftChars="0" w:left="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b/>
          <w:bCs/>
          <w:sz w:val="32"/>
          <w:szCs w:val="32"/>
        </w:rPr>
        <w:t>是抓好产业提质。</w:t>
      </w:r>
      <w:r>
        <w:rPr>
          <w:rFonts w:ascii="仿宋" w:eastAsia="仿宋" w:hAnsi="仿宋" w:cs="仿宋" w:hint="eastAsia"/>
          <w:sz w:val="32"/>
          <w:szCs w:val="32"/>
        </w:rPr>
        <w:t>瓦窑村中药材基地要采取“企业+合作社+农户”的合作模式，建成瓦窑村中药材种植基地500亩；大团村油菜种植基地要以“绥宁县荣创种养扶贫专业合作社”为发展平台，在大团村建设双低油菜种植1000亩；文江村油茶种植基地建设集中连片油茶基地300亩，并带动</w:t>
      </w:r>
      <w:r>
        <w:rPr>
          <w:rFonts w:ascii="仿宋" w:eastAsia="仿宋" w:hAnsi="仿宋" w:cs="仿宋" w:hint="eastAsia"/>
          <w:sz w:val="32"/>
          <w:szCs w:val="32"/>
        </w:rPr>
        <w:lastRenderedPageBreak/>
        <w:t>村民分散种植油茶200亩；乐安村发展优质杨梅基地200亩。推广乐安专业养猪合作社等成功模式，引导中小民营企业走科技、绿色、环保道路，充分发挥农村内生动力和内生创造力。乐安村亿升水产养殖基地：主要从事水产养殖与技术服务、产品回收，建设二期青蛙与龙虾养殖基地300亩。</w:t>
      </w:r>
    </w:p>
    <w:p w:rsidR="00460E78" w:rsidRDefault="00460E78">
      <w:pPr>
        <w:pStyle w:val="2"/>
        <w:spacing w:after="0" w:line="640" w:lineRule="exact"/>
        <w:ind w:leftChars="0" w:left="0"/>
        <w:rPr>
          <w:rFonts w:hint="eastAsia"/>
        </w:rPr>
      </w:pPr>
    </w:p>
    <w:p w:rsidR="00460E78" w:rsidRDefault="00411B6E">
      <w:pPr>
        <w:pStyle w:val="1"/>
        <w:pageBreakBefore/>
        <w:spacing w:line="640" w:lineRule="exact"/>
        <w:ind w:firstLineChars="200" w:firstLine="643"/>
        <w:rPr>
          <w:sz w:val="32"/>
          <w:szCs w:val="32"/>
        </w:rPr>
      </w:pPr>
      <w:bookmarkStart w:id="77" w:name="_Toc7154"/>
      <w:bookmarkStart w:id="78" w:name="_Toc14134_WPSOffice_Level1"/>
      <w:r>
        <w:rPr>
          <w:rFonts w:hint="eastAsia"/>
          <w:sz w:val="32"/>
          <w:szCs w:val="32"/>
        </w:rPr>
        <w:lastRenderedPageBreak/>
        <w:t>第四章</w:t>
      </w:r>
      <w:r>
        <w:rPr>
          <w:rFonts w:hint="eastAsia"/>
          <w:sz w:val="32"/>
          <w:szCs w:val="32"/>
        </w:rPr>
        <w:t xml:space="preserve"> </w:t>
      </w:r>
      <w:r>
        <w:rPr>
          <w:rFonts w:hint="eastAsia"/>
          <w:sz w:val="32"/>
          <w:szCs w:val="32"/>
        </w:rPr>
        <w:t>特色小镇建设发展路径</w:t>
      </w:r>
      <w:bookmarkEnd w:id="77"/>
      <w:bookmarkEnd w:id="78"/>
    </w:p>
    <w:p w:rsidR="00460E78" w:rsidRDefault="00411B6E">
      <w:pPr>
        <w:pStyle w:val="3"/>
        <w:spacing w:line="640" w:lineRule="exact"/>
        <w:ind w:firstLine="640"/>
        <w:rPr>
          <w:rFonts w:ascii="SimHei" w:hAnsi="SimHei"/>
          <w:sz w:val="32"/>
        </w:rPr>
      </w:pPr>
      <w:bookmarkStart w:id="79" w:name="_Toc25343"/>
      <w:bookmarkStart w:id="80" w:name="_Toc6325_WPSOffice_Level2"/>
      <w:r>
        <w:rPr>
          <w:rFonts w:ascii="SimHei" w:hAnsi="SimHei" w:hint="eastAsia"/>
          <w:sz w:val="32"/>
        </w:rPr>
        <w:t>一、资金筹措</w:t>
      </w:r>
      <w:bookmarkEnd w:id="79"/>
      <w:bookmarkEnd w:id="80"/>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多渠道筹措资金，尤其保证启动资金的到位。</w:t>
      </w:r>
    </w:p>
    <w:p w:rsidR="00460E78" w:rsidRDefault="00411B6E" w:rsidP="00260540">
      <w:pPr>
        <w:spacing w:line="6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（一）政策支持</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主要通过将一部分基础设施和公共服务设施纳入市政项目计划的方式。</w:t>
      </w:r>
    </w:p>
    <w:p w:rsidR="00460E78" w:rsidRDefault="00411B6E" w:rsidP="00260540">
      <w:pPr>
        <w:spacing w:line="6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（二）招商引资</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通过公司运营，盘活存量土地、大力发展商业等方式，获得资金供给。</w:t>
      </w:r>
    </w:p>
    <w:p w:rsidR="00460E78" w:rsidRDefault="00411B6E" w:rsidP="00260540">
      <w:pPr>
        <w:spacing w:line="6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（三）社会参与</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动员</w:t>
      </w:r>
      <w:r>
        <w:rPr>
          <w:rFonts w:ascii="仿宋" w:eastAsia="仿宋" w:hAnsi="仿宋" w:cs="仿宋" w:hint="eastAsia"/>
          <w:sz w:val="32"/>
          <w:szCs w:val="32"/>
        </w:rPr>
        <w:t>联点</w:t>
      </w:r>
      <w:r>
        <w:rPr>
          <w:rFonts w:ascii="仿宋" w:eastAsia="仿宋" w:hAnsi="仿宋" w:cs="仿宋"/>
          <w:sz w:val="32"/>
          <w:szCs w:val="32"/>
        </w:rPr>
        <w:t>乡镇各级机关、企业以及社会各界，鼓励和引导各种投资方式。</w:t>
      </w:r>
    </w:p>
    <w:p w:rsidR="00460E78" w:rsidRDefault="00411B6E">
      <w:pPr>
        <w:pStyle w:val="3"/>
        <w:spacing w:line="640" w:lineRule="exact"/>
        <w:ind w:firstLine="640"/>
        <w:rPr>
          <w:rFonts w:ascii="SimHei" w:hAnsi="SimHei"/>
          <w:sz w:val="32"/>
        </w:rPr>
      </w:pPr>
      <w:bookmarkStart w:id="81" w:name="_Toc8521"/>
      <w:bookmarkStart w:id="82" w:name="_Toc32640_WPSOffice_Level2"/>
      <w:r>
        <w:rPr>
          <w:rFonts w:ascii="SimHei" w:hAnsi="SimHei" w:hint="eastAsia"/>
          <w:sz w:val="32"/>
        </w:rPr>
        <w:t>二、政策支持</w:t>
      </w:r>
      <w:bookmarkEnd w:id="81"/>
      <w:bookmarkEnd w:id="82"/>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一</w:t>
      </w:r>
      <w:r>
        <w:rPr>
          <w:rFonts w:ascii="仿宋" w:eastAsia="仿宋" w:hAnsi="仿宋" w:cs="仿宋"/>
          <w:sz w:val="32"/>
          <w:szCs w:val="32"/>
        </w:rPr>
        <w:t>）</w:t>
      </w:r>
      <w:r>
        <w:rPr>
          <w:rFonts w:ascii="仿宋" w:eastAsia="仿宋" w:hAnsi="仿宋" w:cs="仿宋" w:hint="eastAsia"/>
          <w:sz w:val="32"/>
          <w:szCs w:val="32"/>
        </w:rPr>
        <w:t>在政府补助以外，发动社会各界力量支持的多元化投入机制；拓宽筹资渠道，创新融资模式，探索市场操作新路子，加大整治改造的资金支持力度；从政策、人才、技术、资金上争取乡政府和县各相关部门（农水局、文旅局、交通局等部门）的重视，以获取最有效的指导、帮助和扶持。</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二</w:t>
      </w:r>
      <w:r>
        <w:rPr>
          <w:rFonts w:ascii="仿宋" w:eastAsia="仿宋" w:hAnsi="仿宋" w:cs="仿宋"/>
          <w:sz w:val="32"/>
          <w:szCs w:val="32"/>
        </w:rPr>
        <w:t>）</w:t>
      </w:r>
      <w:r>
        <w:rPr>
          <w:rFonts w:ascii="仿宋" w:eastAsia="仿宋" w:hAnsi="仿宋" w:cs="仿宋" w:hint="eastAsia"/>
          <w:sz w:val="32"/>
          <w:szCs w:val="32"/>
        </w:rPr>
        <w:t>推进向乡镇赋权</w:t>
      </w:r>
      <w:r>
        <w:rPr>
          <w:rFonts w:ascii="仿宋" w:eastAsia="仿宋" w:hAnsi="仿宋" w:cs="仿宋"/>
          <w:sz w:val="32"/>
          <w:szCs w:val="32"/>
        </w:rPr>
        <w:t>，</w:t>
      </w:r>
      <w:r>
        <w:rPr>
          <w:rFonts w:ascii="仿宋" w:eastAsia="仿宋" w:hAnsi="仿宋" w:cs="仿宋" w:hint="eastAsia"/>
          <w:sz w:val="32"/>
          <w:szCs w:val="32"/>
        </w:rPr>
        <w:t>将部分县直部门基本公共服务、城镇规划管理与管理等方面的职能下放到乡镇党委政府，提高乡镇党委政府依法管理和公共服务效能</w:t>
      </w:r>
      <w:r>
        <w:rPr>
          <w:rFonts w:ascii="仿宋" w:eastAsia="仿宋" w:hAnsi="仿宋" w:cs="仿宋"/>
          <w:sz w:val="32"/>
          <w:szCs w:val="32"/>
        </w:rPr>
        <w:t>。</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lastRenderedPageBreak/>
        <w:t>（</w:t>
      </w:r>
      <w:r>
        <w:rPr>
          <w:rFonts w:ascii="仿宋" w:eastAsia="仿宋" w:hAnsi="仿宋" w:cs="仿宋" w:hint="eastAsia"/>
          <w:sz w:val="32"/>
          <w:szCs w:val="32"/>
        </w:rPr>
        <w:t>三</w:t>
      </w:r>
      <w:r>
        <w:rPr>
          <w:rFonts w:ascii="仿宋" w:eastAsia="仿宋" w:hAnsi="仿宋" w:cs="仿宋"/>
          <w:sz w:val="32"/>
          <w:szCs w:val="32"/>
        </w:rPr>
        <w:t>）通过政策引导专业化产业聚集。措施可包括引进具有传承身份和品牌效应的手工艺商家，对私营企业和个体经营予以更多政策保护和支持等。</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sz w:val="32"/>
          <w:szCs w:val="32"/>
        </w:rPr>
        <w:t>吸引合格人才，注重对年轻人才的技术培养和质素提升。</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sz w:val="32"/>
          <w:szCs w:val="32"/>
        </w:rPr>
        <w:t>重视与大城市的合作互通，使特色小镇在与城市的交界点起到枢纽作用，这就需要引入一些医疗、交通、教育等方面的更优政策。</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（六）对于规划建设中建设投资较多，成效较好的进行表彰和奖励。</w:t>
      </w:r>
    </w:p>
    <w:p w:rsidR="00460E78" w:rsidRDefault="00411B6E">
      <w:pPr>
        <w:pStyle w:val="3"/>
        <w:spacing w:line="640" w:lineRule="exact"/>
        <w:ind w:firstLine="640"/>
        <w:rPr>
          <w:rFonts w:ascii="SimHei" w:hAnsi="SimHei"/>
          <w:sz w:val="32"/>
        </w:rPr>
      </w:pPr>
      <w:bookmarkStart w:id="83" w:name="_Toc22345"/>
      <w:bookmarkStart w:id="84" w:name="_Toc10521_WPSOffice_Level2"/>
      <w:r>
        <w:rPr>
          <w:rFonts w:ascii="SimHei" w:hAnsi="SimHei" w:hint="eastAsia"/>
          <w:sz w:val="32"/>
        </w:rPr>
        <w:t>三、规范管理</w:t>
      </w:r>
      <w:bookmarkEnd w:id="83"/>
      <w:bookmarkEnd w:id="84"/>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sz w:val="32"/>
          <w:szCs w:val="32"/>
        </w:rPr>
        <w:t>建立特色小镇规划工作联席会议制度</w:t>
      </w:r>
      <w:r>
        <w:rPr>
          <w:rFonts w:ascii="仿宋" w:eastAsia="仿宋" w:hAnsi="仿宋" w:cs="仿宋" w:hint="eastAsia"/>
          <w:sz w:val="32"/>
          <w:szCs w:val="32"/>
        </w:rPr>
        <w:t xml:space="preserve">， </w:t>
      </w:r>
      <w:r>
        <w:rPr>
          <w:rFonts w:ascii="仿宋" w:eastAsia="仿宋" w:hAnsi="仿宋" w:cs="仿宋"/>
          <w:sz w:val="32"/>
          <w:szCs w:val="32"/>
        </w:rPr>
        <w:t>由政府主要领导担任联席会议召集人，相关分管</w:t>
      </w:r>
      <w:r>
        <w:rPr>
          <w:rFonts w:ascii="仿宋" w:eastAsia="仿宋" w:hAnsi="仿宋" w:cs="仿宋" w:hint="eastAsia"/>
          <w:sz w:val="32"/>
          <w:szCs w:val="32"/>
        </w:rPr>
        <w:t>领导</w:t>
      </w:r>
      <w:r>
        <w:rPr>
          <w:rFonts w:ascii="仿宋" w:eastAsia="仿宋" w:hAnsi="仿宋" w:cs="仿宋"/>
          <w:sz w:val="32"/>
          <w:szCs w:val="32"/>
        </w:rPr>
        <w:t>担任副召集人，相关职能部门作为成员单位。联席会议下设办公室，办公室设在</w:t>
      </w:r>
      <w:r>
        <w:rPr>
          <w:rFonts w:ascii="仿宋" w:eastAsia="仿宋" w:hAnsi="仿宋" w:cs="仿宋" w:hint="eastAsia"/>
          <w:sz w:val="32"/>
          <w:szCs w:val="32"/>
        </w:rPr>
        <w:t>县发改局</w:t>
      </w:r>
      <w:r>
        <w:rPr>
          <w:rFonts w:ascii="仿宋" w:eastAsia="仿宋" w:hAnsi="仿宋" w:cs="仿宋"/>
          <w:sz w:val="32"/>
          <w:szCs w:val="32"/>
        </w:rPr>
        <w:t xml:space="preserve">，负责联席会议日常工作。实时监管规划过程和设计过程。 </w:t>
      </w:r>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加强项目用地、用林等要素保障，注重提高要素保障效率，提升要素利用效益。创新思路破解融资难题，积极引导民间资本参与特色小镇项目的发展。</w:t>
      </w:r>
    </w:p>
    <w:p w:rsidR="00460E78" w:rsidRDefault="00460E78" w:rsidP="00260540">
      <w:pPr>
        <w:spacing w:line="640" w:lineRule="exact"/>
        <w:ind w:firstLineChars="200" w:firstLine="640"/>
        <w:rPr>
          <w:rFonts w:ascii="仿宋" w:eastAsia="仿宋" w:hAnsi="仿宋" w:cs="仿宋"/>
          <w:sz w:val="32"/>
          <w:szCs w:val="32"/>
        </w:rPr>
      </w:pPr>
    </w:p>
    <w:p w:rsidR="00460E78" w:rsidRDefault="00411B6E">
      <w:pPr>
        <w:pStyle w:val="1"/>
        <w:pageBreakBefore/>
        <w:numPr>
          <w:ilvl w:val="0"/>
          <w:numId w:val="4"/>
        </w:numPr>
        <w:spacing w:line="640" w:lineRule="exact"/>
        <w:ind w:firstLineChars="200" w:firstLine="643"/>
        <w:rPr>
          <w:sz w:val="32"/>
          <w:szCs w:val="32"/>
        </w:rPr>
      </w:pPr>
      <w:bookmarkStart w:id="85" w:name="_Toc8481"/>
      <w:bookmarkStart w:id="86" w:name="_Toc3016_WPSOffice_Level1"/>
      <w:r>
        <w:rPr>
          <w:rFonts w:hint="eastAsia"/>
          <w:sz w:val="32"/>
          <w:szCs w:val="32"/>
        </w:rPr>
        <w:lastRenderedPageBreak/>
        <w:t>保障措施</w:t>
      </w:r>
      <w:bookmarkEnd w:id="85"/>
      <w:bookmarkEnd w:id="86"/>
    </w:p>
    <w:p w:rsidR="00460E78" w:rsidRDefault="00411B6E" w:rsidP="00260540">
      <w:pPr>
        <w:spacing w:line="640" w:lineRule="exact"/>
        <w:ind w:firstLineChars="200" w:firstLine="640"/>
        <w:rPr>
          <w:rFonts w:ascii="仿宋" w:eastAsia="仿宋" w:hAnsi="仿宋" w:cs="仿宋"/>
          <w:sz w:val="32"/>
          <w:szCs w:val="32"/>
        </w:rPr>
      </w:pPr>
      <w:bookmarkStart w:id="87" w:name="_Toc3955"/>
      <w:bookmarkStart w:id="88" w:name="_Toc13784"/>
      <w:bookmarkStart w:id="89" w:name="_Toc31087"/>
      <w:bookmarkStart w:id="90" w:name="_Toc18299"/>
      <w:r>
        <w:rPr>
          <w:rFonts w:ascii="仿宋" w:eastAsia="仿宋" w:hAnsi="仿宋" w:cs="仿宋" w:hint="eastAsia"/>
          <w:sz w:val="32"/>
          <w:szCs w:val="32"/>
        </w:rPr>
        <w:t>“十四五”特色小镇发展规划是绥宁县新型城镇化建设发展重要的专项规划之一，必须建立科学的保障机制和措施，以确保规划的实现</w:t>
      </w:r>
      <w:bookmarkEnd w:id="87"/>
      <w:bookmarkEnd w:id="88"/>
      <w:bookmarkEnd w:id="89"/>
      <w:bookmarkEnd w:id="90"/>
      <w:r>
        <w:rPr>
          <w:rFonts w:ascii="仿宋" w:eastAsia="仿宋" w:hAnsi="仿宋" w:cs="仿宋" w:hint="eastAsia"/>
          <w:sz w:val="32"/>
          <w:szCs w:val="32"/>
        </w:rPr>
        <w:t>。</w:t>
      </w:r>
    </w:p>
    <w:p w:rsidR="00460E78" w:rsidRDefault="00411B6E">
      <w:pPr>
        <w:pStyle w:val="3"/>
        <w:spacing w:line="640" w:lineRule="exact"/>
        <w:ind w:firstLine="640"/>
        <w:rPr>
          <w:rFonts w:ascii="SimHei" w:hAnsi="SimHei"/>
          <w:sz w:val="32"/>
        </w:rPr>
      </w:pPr>
      <w:bookmarkStart w:id="91" w:name="_Toc10689"/>
      <w:bookmarkStart w:id="92" w:name="_Toc1213"/>
      <w:bookmarkStart w:id="93" w:name="_Toc9935_WPSOffice_Level2"/>
      <w:r>
        <w:rPr>
          <w:rFonts w:ascii="SimHei" w:hAnsi="SimHei" w:hint="eastAsia"/>
          <w:sz w:val="32"/>
        </w:rPr>
        <w:t>一、加强组织领导</w:t>
      </w:r>
      <w:bookmarkEnd w:id="91"/>
      <w:bookmarkEnd w:id="92"/>
      <w:bookmarkEnd w:id="93"/>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进一步完善加快特色小镇发展协调工作机制，县政府成立特色小镇发展领导小组，建立统一的特色小镇工作部门联席会议制度，加强对</w:t>
      </w:r>
      <w:r>
        <w:rPr>
          <w:rFonts w:ascii="仿宋" w:eastAsia="仿宋" w:hAnsi="仿宋" w:cs="仿宋" w:hint="eastAsia"/>
          <w:sz w:val="32"/>
          <w:szCs w:val="32"/>
        </w:rPr>
        <w:t>特色小镇</w:t>
      </w:r>
      <w:r>
        <w:rPr>
          <w:rFonts w:ascii="仿宋" w:eastAsia="仿宋" w:hAnsi="仿宋" w:cs="仿宋"/>
          <w:sz w:val="32"/>
          <w:szCs w:val="32"/>
        </w:rPr>
        <w:t>发展的组织领导、统筹规划、政策制定和问题协调，加大特色小镇项目调研储备力度，密切关注国家和省、市特色小镇政策的调整;各乡(镇)各部门要相应建立促进特色小镇发展的领导机构，明确分工和责任，营造出更加协调、齐抓共管促进特色小镇发展的工作氛围，为加快特色小镇发展提供坚强有力的组织保障。</w:t>
      </w:r>
    </w:p>
    <w:p w:rsidR="00460E78" w:rsidRDefault="00411B6E">
      <w:pPr>
        <w:pStyle w:val="3"/>
        <w:spacing w:line="640" w:lineRule="exact"/>
        <w:ind w:firstLine="640"/>
        <w:rPr>
          <w:rFonts w:ascii="SimHei" w:hAnsi="SimHei"/>
          <w:sz w:val="32"/>
        </w:rPr>
      </w:pPr>
      <w:bookmarkStart w:id="94" w:name="_Toc18543"/>
      <w:bookmarkStart w:id="95" w:name="_Toc16602_WPSOffice_Level2"/>
      <w:r>
        <w:rPr>
          <w:rFonts w:ascii="SimHei" w:hAnsi="SimHei" w:hint="eastAsia"/>
          <w:sz w:val="32"/>
        </w:rPr>
        <w:t>二、提升规划水平</w:t>
      </w:r>
      <w:bookmarkEnd w:id="94"/>
      <w:bookmarkEnd w:id="95"/>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及时总结前期特色小镇工作开展情况，进一步理清发展思路，引进高水平规划设计团队，与特色小镇项目业主和当地政府一起，在原有总体规划和修建性详细规划的基础上，高起点、高标准，以国际先进规划理念，继续深化特色小镇规划的修改完善工作，在城镇规划区内科学布局产城融合发展项目，合理规划功能组团和产业空间布局，充分体现小镇特色产业和特色元素，用一流的规划设计来引领特色小镇建</w:t>
      </w:r>
      <w:r>
        <w:rPr>
          <w:rFonts w:ascii="仿宋" w:eastAsia="仿宋" w:hAnsi="仿宋" w:cs="仿宋" w:hint="eastAsia"/>
          <w:sz w:val="32"/>
          <w:szCs w:val="32"/>
        </w:rPr>
        <w:lastRenderedPageBreak/>
        <w:t>设。</w:t>
      </w:r>
    </w:p>
    <w:p w:rsidR="00460E78" w:rsidRDefault="00411B6E">
      <w:pPr>
        <w:pStyle w:val="3"/>
        <w:spacing w:line="640" w:lineRule="exact"/>
        <w:ind w:firstLine="640"/>
        <w:rPr>
          <w:rFonts w:ascii="SimHei" w:hAnsi="SimHei"/>
          <w:sz w:val="32"/>
        </w:rPr>
      </w:pPr>
      <w:bookmarkStart w:id="96" w:name="_Toc23545"/>
      <w:bookmarkStart w:id="97" w:name="_Toc28961_WPSOffice_Level2"/>
      <w:r>
        <w:rPr>
          <w:rFonts w:ascii="SimHei" w:hAnsi="SimHei" w:hint="eastAsia"/>
          <w:sz w:val="32"/>
        </w:rPr>
        <w:t>三、突出特色打造</w:t>
      </w:r>
      <w:bookmarkEnd w:id="96"/>
      <w:bookmarkEnd w:id="97"/>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紧扣绥宁多民族民俗文化、优美的自然风光、良好的生态环境、鲜明的特色产业等元素，紧紧围绕旅游文化产业、现代农业发展这条灵魂和主线，打造独具魅力和吸引力的特色小镇。要充分融入产业转型、乡村振兴、生态文明、新型城镇化、人居环境提升等相关主题，结合实际、因地制宜，积极培育具有文化特色的旅游产业、特色农业产业等为主的特色小镇。</w:t>
      </w:r>
    </w:p>
    <w:p w:rsidR="00460E78" w:rsidRDefault="00411B6E">
      <w:pPr>
        <w:pStyle w:val="3"/>
        <w:spacing w:line="640" w:lineRule="exact"/>
        <w:ind w:firstLine="640"/>
        <w:rPr>
          <w:rFonts w:ascii="SimHei" w:hAnsi="SimHei"/>
          <w:sz w:val="32"/>
        </w:rPr>
      </w:pPr>
      <w:bookmarkStart w:id="98" w:name="_Toc18151"/>
      <w:bookmarkStart w:id="99" w:name="_Toc32067_WPSOffice_Level2"/>
      <w:r>
        <w:rPr>
          <w:rFonts w:ascii="SimHei" w:hAnsi="SimHei" w:hint="eastAsia"/>
          <w:sz w:val="32"/>
        </w:rPr>
        <w:t>四、强化要素保障</w:t>
      </w:r>
      <w:bookmarkEnd w:id="98"/>
      <w:bookmarkEnd w:id="99"/>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加大资金保障，在安排政府投资项目时，对特色小镇基础设施类项目给予优先安排。通过财政资金引导、企业和社会资本投入支持、政策性银行等多种方式，多渠道筹措特色小镇建设资金。强化用地保障，积极跟踪落实特色小镇建设用地报件的审批，积极做好向省市争取特色小镇专项用地指标工作，县自然资源局在编制年度建设用地计划时，对特色小镇重点建设项目优先安排，确保特色小镇重点建设项目建设用地需求。抓好特色产业小镇投资主体的招商工作，紧盯国内外该领域一流的有实力、有情怀、有先进理念和思路的企业，开展上门招商、精准招商工作，提高招商的针对性和成功率。</w:t>
      </w:r>
    </w:p>
    <w:p w:rsidR="00460E78" w:rsidRDefault="00411B6E">
      <w:pPr>
        <w:pStyle w:val="3"/>
        <w:spacing w:line="640" w:lineRule="exact"/>
        <w:ind w:firstLine="640"/>
        <w:rPr>
          <w:rFonts w:ascii="SimHei" w:hAnsi="SimHei"/>
          <w:sz w:val="32"/>
        </w:rPr>
      </w:pPr>
      <w:bookmarkStart w:id="100" w:name="_Toc4395"/>
      <w:bookmarkStart w:id="101" w:name="_Toc31081_WPSOffice_Level2"/>
      <w:r>
        <w:rPr>
          <w:rFonts w:ascii="SimHei" w:hAnsi="SimHei" w:hint="eastAsia"/>
          <w:sz w:val="32"/>
        </w:rPr>
        <w:lastRenderedPageBreak/>
        <w:t>五、制定任务清单</w:t>
      </w:r>
      <w:bookmarkEnd w:id="100"/>
      <w:bookmarkEnd w:id="101"/>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对照特色小镇建设中存在的问题，建立督查和调度工作机制，采取“一个项目、一个责任领导、一个推进方案”的“一对一”工作机制，细化工作任务、明确责任分工、强化工作措施，做好特色小镇招商引资、项目建设和投资主体推进特色小镇建设的协调服务工作。挂点县级领导每月至少深入所联系特色小镇现场调研一次，及时和准确掌握每个特色小镇阶段性工作进展情况，及时发现具有普遍性、倾向性和苗头性的问题，找出特色小镇工作中存在的实际困难和亟需解决的问题，协调相关部门切实加以解决。按照一个小镇一份项目清单、一份问题清单、一份时限清单、一份责任清单的方式，推动项目建设，做到时间倒排、进度倒推，确保特色小镇按时、按质、按量完成年度投资建设计划。</w:t>
      </w:r>
    </w:p>
    <w:p w:rsidR="00460E78" w:rsidRDefault="00411B6E">
      <w:pPr>
        <w:pStyle w:val="1"/>
        <w:pageBreakBefore/>
        <w:numPr>
          <w:ilvl w:val="0"/>
          <w:numId w:val="5"/>
        </w:numPr>
        <w:spacing w:line="640" w:lineRule="exact"/>
        <w:ind w:firstLineChars="200" w:firstLine="643"/>
        <w:rPr>
          <w:sz w:val="32"/>
          <w:szCs w:val="32"/>
        </w:rPr>
      </w:pPr>
      <w:bookmarkStart w:id="102" w:name="_Toc24099"/>
      <w:bookmarkStart w:id="103" w:name="_Toc22590_WPSOffice_Level1"/>
      <w:r>
        <w:rPr>
          <w:rFonts w:hint="eastAsia"/>
          <w:sz w:val="32"/>
          <w:szCs w:val="32"/>
        </w:rPr>
        <w:lastRenderedPageBreak/>
        <w:t>规划</w:t>
      </w:r>
      <w:r>
        <w:rPr>
          <w:sz w:val="32"/>
          <w:szCs w:val="32"/>
        </w:rPr>
        <w:t>建议</w:t>
      </w:r>
      <w:bookmarkEnd w:id="102"/>
      <w:bookmarkEnd w:id="103"/>
    </w:p>
    <w:p w:rsidR="00460E78" w:rsidRDefault="00411B6E">
      <w:pPr>
        <w:pStyle w:val="3"/>
        <w:spacing w:line="640" w:lineRule="exact"/>
        <w:ind w:firstLine="640"/>
        <w:rPr>
          <w:rFonts w:ascii="SimHei" w:hAnsi="SimHei"/>
          <w:sz w:val="32"/>
        </w:rPr>
      </w:pPr>
      <w:bookmarkStart w:id="104" w:name="_Toc19742"/>
      <w:bookmarkStart w:id="105" w:name="_Toc32006_WPSOffice_Level2"/>
      <w:r>
        <w:rPr>
          <w:rFonts w:ascii="SimHei" w:hAnsi="SimHei" w:hint="eastAsia"/>
          <w:sz w:val="32"/>
        </w:rPr>
        <w:t>一、明确典型特色小镇的条件</w:t>
      </w:r>
      <w:bookmarkEnd w:id="104"/>
      <w:bookmarkEnd w:id="105"/>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立足一定资源禀赋或产业基础，区别于行政建制镇和产业园区，在差异定位和领域细分中构建小镇大产业，集聚高端要素和特色产业，兼具特色文化、特色生态和特色建筑等鲜明魅力，打造高效创业圈、宜居生活圈、繁荣商业圈、美丽生态圈。</w:t>
      </w:r>
    </w:p>
    <w:p w:rsidR="00460E78" w:rsidRDefault="00411B6E">
      <w:pPr>
        <w:pStyle w:val="3"/>
        <w:spacing w:line="640" w:lineRule="exact"/>
        <w:ind w:firstLine="640"/>
        <w:rPr>
          <w:rFonts w:ascii="SimHei" w:hAnsi="SimHei"/>
          <w:sz w:val="32"/>
        </w:rPr>
      </w:pPr>
      <w:bookmarkStart w:id="106" w:name="_Toc13047"/>
      <w:bookmarkStart w:id="107" w:name="_Toc15600_WPSOffice_Level2"/>
      <w:r>
        <w:rPr>
          <w:rFonts w:ascii="SimHei" w:hAnsi="SimHei" w:hint="eastAsia"/>
          <w:sz w:val="32"/>
        </w:rPr>
        <w:t>二、改善居住环境、提高生活品质</w:t>
      </w:r>
      <w:bookmarkEnd w:id="106"/>
      <w:bookmarkEnd w:id="107"/>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特色小镇的建设，由于高标准规划，高起点打造，无论是环境设计、建筑外观、功能布局、能源利用，还是生活设施、现代服务，都从现代化、人性化的角度着手建设，这必将大大改善居民生活环境</w:t>
      </w:r>
      <w:r>
        <w:rPr>
          <w:rFonts w:ascii="仿宋" w:eastAsia="仿宋" w:hAnsi="仿宋" w:cs="仿宋" w:hint="eastAsia"/>
          <w:sz w:val="32"/>
          <w:szCs w:val="32"/>
        </w:rPr>
        <w:t>，</w:t>
      </w:r>
      <w:r>
        <w:rPr>
          <w:rFonts w:ascii="仿宋" w:eastAsia="仿宋" w:hAnsi="仿宋" w:cs="仿宋"/>
          <w:sz w:val="32"/>
          <w:szCs w:val="32"/>
        </w:rPr>
        <w:t>提高生活品位</w:t>
      </w:r>
      <w:r>
        <w:rPr>
          <w:rFonts w:ascii="仿宋" w:eastAsia="仿宋" w:hAnsi="仿宋" w:cs="仿宋" w:hint="eastAsia"/>
          <w:sz w:val="32"/>
          <w:szCs w:val="32"/>
        </w:rPr>
        <w:t>，</w:t>
      </w:r>
      <w:r>
        <w:rPr>
          <w:rFonts w:ascii="仿宋" w:eastAsia="仿宋" w:hAnsi="仿宋" w:cs="仿宋"/>
          <w:sz w:val="32"/>
          <w:szCs w:val="32"/>
        </w:rPr>
        <w:t>真正让群众感受到</w:t>
      </w:r>
      <w:r>
        <w:rPr>
          <w:rFonts w:ascii="仿宋" w:eastAsia="仿宋" w:hAnsi="仿宋" w:cs="仿宋" w:hint="eastAsia"/>
          <w:sz w:val="32"/>
          <w:szCs w:val="32"/>
        </w:rPr>
        <w:t>规划建设</w:t>
      </w:r>
      <w:r>
        <w:rPr>
          <w:rFonts w:ascii="仿宋" w:eastAsia="仿宋" w:hAnsi="仿宋" w:cs="仿宋"/>
          <w:sz w:val="32"/>
          <w:szCs w:val="32"/>
        </w:rPr>
        <w:t>给他们带来的</w:t>
      </w:r>
      <w:r>
        <w:rPr>
          <w:rFonts w:ascii="仿宋" w:eastAsia="仿宋" w:hAnsi="仿宋" w:cs="仿宋" w:hint="eastAsia"/>
          <w:sz w:val="32"/>
          <w:szCs w:val="32"/>
        </w:rPr>
        <w:t>“实惠”。</w:t>
      </w:r>
    </w:p>
    <w:p w:rsidR="00460E78" w:rsidRDefault="00411B6E">
      <w:pPr>
        <w:pStyle w:val="3"/>
        <w:spacing w:line="640" w:lineRule="exact"/>
        <w:ind w:firstLine="640"/>
        <w:rPr>
          <w:rFonts w:ascii="SimHei" w:hAnsi="SimHei"/>
          <w:sz w:val="32"/>
        </w:rPr>
      </w:pPr>
      <w:bookmarkStart w:id="108" w:name="_Toc3007"/>
      <w:bookmarkStart w:id="109" w:name="_Toc17442_WPSOffice_Level2"/>
      <w:r>
        <w:rPr>
          <w:rFonts w:ascii="SimHei" w:hAnsi="SimHei" w:hint="eastAsia"/>
          <w:sz w:val="32"/>
        </w:rPr>
        <w:t>三、统筹思维、系统设计</w:t>
      </w:r>
      <w:bookmarkEnd w:id="108"/>
      <w:bookmarkEnd w:id="109"/>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从小镇的功能定位、分布、产业发展方向到具体的数量、规模，从特色小镇建筑风格、功能设计、配套设施到文化挖掘，“特色” 打造，从筑巢引风到招商引资，从规划建设到管理服务,从小镇与城乡统筹发展的关系到与人民群众的切身利益之间的关系，都要系统思考，系统设计，以充分体现服务于</w:t>
      </w:r>
      <w:r>
        <w:rPr>
          <w:rFonts w:ascii="仿宋" w:eastAsia="仿宋" w:hAnsi="仿宋" w:cs="仿宋" w:hint="eastAsia"/>
          <w:sz w:val="32"/>
          <w:szCs w:val="32"/>
        </w:rPr>
        <w:t>特色小镇</w:t>
      </w:r>
      <w:r>
        <w:rPr>
          <w:rFonts w:ascii="仿宋" w:eastAsia="仿宋" w:hAnsi="仿宋" w:cs="仿宋"/>
          <w:sz w:val="32"/>
          <w:szCs w:val="32"/>
        </w:rPr>
        <w:t>建设和改善人民群众生活的宗旨。</w:t>
      </w:r>
    </w:p>
    <w:p w:rsidR="00460E78" w:rsidRDefault="00411B6E">
      <w:pPr>
        <w:pStyle w:val="3"/>
        <w:spacing w:line="640" w:lineRule="exact"/>
        <w:ind w:firstLine="640"/>
        <w:rPr>
          <w:rFonts w:ascii="SimHei" w:hAnsi="SimHei"/>
          <w:sz w:val="32"/>
        </w:rPr>
      </w:pPr>
      <w:bookmarkStart w:id="110" w:name="_Toc14936"/>
      <w:bookmarkStart w:id="111" w:name="_Toc9260_WPSOffice_Level2"/>
      <w:r>
        <w:rPr>
          <w:rFonts w:ascii="SimHei" w:hAnsi="SimHei" w:hint="eastAsia"/>
          <w:sz w:val="32"/>
        </w:rPr>
        <w:lastRenderedPageBreak/>
        <w:t>四、保持乡土文化的原生性、鲜活性</w:t>
      </w:r>
      <w:bookmarkEnd w:id="110"/>
      <w:bookmarkEnd w:id="111"/>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乡土文化是“小镇文化”的内核，也是小镇最有魅力的元素之一</w:t>
      </w:r>
      <w:r>
        <w:rPr>
          <w:rFonts w:ascii="仿宋" w:eastAsia="仿宋" w:hAnsi="仿宋" w:cs="仿宋" w:hint="eastAsia"/>
          <w:sz w:val="32"/>
          <w:szCs w:val="32"/>
        </w:rPr>
        <w:t>，特色小镇要保持乡土文化的原生性、鲜活性。</w:t>
      </w:r>
    </w:p>
    <w:p w:rsidR="00460E78" w:rsidRDefault="00411B6E">
      <w:pPr>
        <w:pStyle w:val="3"/>
        <w:spacing w:line="640" w:lineRule="exact"/>
        <w:ind w:firstLine="640"/>
        <w:rPr>
          <w:rFonts w:ascii="SimHei" w:hAnsi="SimHei"/>
          <w:sz w:val="32"/>
        </w:rPr>
      </w:pPr>
      <w:bookmarkStart w:id="112" w:name="_Toc15342"/>
      <w:bookmarkStart w:id="113" w:name="_Toc989_WPSOffice_Level2"/>
      <w:r>
        <w:rPr>
          <w:rFonts w:ascii="SimHei" w:hAnsi="SimHei" w:hint="eastAsia"/>
          <w:sz w:val="32"/>
        </w:rPr>
        <w:t>五、探索差异化、多样化发展经验</w:t>
      </w:r>
      <w:bookmarkEnd w:id="112"/>
      <w:bookmarkEnd w:id="113"/>
    </w:p>
    <w:p w:rsidR="00460E78" w:rsidRDefault="00411B6E" w:rsidP="00260540">
      <w:pPr>
        <w:spacing w:line="640" w:lineRule="exact"/>
        <w:ind w:firstLineChars="200" w:firstLine="640"/>
        <w:rPr>
          <w:rFonts w:ascii="仿宋" w:eastAsia="仿宋" w:hAnsi="仿宋" w:cs="仿宋"/>
          <w:sz w:val="32"/>
          <w:szCs w:val="32"/>
        </w:rPr>
      </w:pPr>
      <w:r>
        <w:rPr>
          <w:rFonts w:ascii="仿宋" w:eastAsia="仿宋" w:hAnsi="仿宋" w:cs="仿宋"/>
          <w:sz w:val="32"/>
          <w:szCs w:val="32"/>
        </w:rPr>
        <w:t>立足不同地理区位，挖掘“</w:t>
      </w:r>
      <w:r>
        <w:rPr>
          <w:rFonts w:ascii="仿宋" w:eastAsia="仿宋" w:hAnsi="仿宋" w:cs="仿宋" w:hint="eastAsia"/>
          <w:sz w:val="32"/>
          <w:szCs w:val="32"/>
        </w:rPr>
        <w:t>县</w:t>
      </w:r>
      <w:r>
        <w:rPr>
          <w:rFonts w:ascii="仿宋" w:eastAsia="仿宋" w:hAnsi="仿宋" w:cs="仿宋"/>
          <w:sz w:val="32"/>
          <w:szCs w:val="32"/>
        </w:rPr>
        <w:t>郊镇”“</w:t>
      </w:r>
      <w:r>
        <w:rPr>
          <w:rFonts w:ascii="仿宋" w:eastAsia="仿宋" w:hAnsi="仿宋" w:cs="仿宋" w:hint="eastAsia"/>
          <w:sz w:val="32"/>
          <w:szCs w:val="32"/>
        </w:rPr>
        <w:t>县</w:t>
      </w:r>
      <w:r>
        <w:rPr>
          <w:rFonts w:ascii="仿宋" w:eastAsia="仿宋" w:hAnsi="仿宋" w:cs="仿宋"/>
          <w:sz w:val="32"/>
          <w:szCs w:val="32"/>
        </w:rPr>
        <w:t>中镇”“园中镇”“镇中镇”等特色小镇案例，以及卫星型、专业型等特色小城镇案例。立足不同运行模式，挖掘在机制政策创新、政企合作、投融资模式等方面的先进经验。</w:t>
      </w:r>
    </w:p>
    <w:p w:rsidR="00460E78" w:rsidRDefault="00460E78" w:rsidP="00260540">
      <w:pPr>
        <w:spacing w:line="640" w:lineRule="exact"/>
        <w:ind w:firstLineChars="200" w:firstLine="640"/>
        <w:rPr>
          <w:rFonts w:ascii="仿宋" w:eastAsia="仿宋" w:hAnsi="仿宋" w:cs="仿宋"/>
          <w:sz w:val="32"/>
          <w:szCs w:val="32"/>
        </w:rPr>
      </w:pPr>
    </w:p>
    <w:p w:rsidR="00460E78" w:rsidRDefault="00460E78">
      <w:pPr>
        <w:pStyle w:val="1"/>
        <w:jc w:val="both"/>
        <w:rPr>
          <w:sz w:val="32"/>
          <w:szCs w:val="32"/>
        </w:rPr>
        <w:sectPr w:rsidR="00460E78">
          <w:footerReference w:type="default" r:id="rId10"/>
          <w:pgSz w:w="11906" w:h="16838"/>
          <w:pgMar w:top="1440" w:right="1800" w:bottom="1440" w:left="1800" w:header="851" w:footer="992" w:gutter="0"/>
          <w:pgNumType w:start="1"/>
          <w:cols w:space="720"/>
          <w:docGrid w:type="lines" w:linePitch="312"/>
        </w:sectPr>
      </w:pPr>
    </w:p>
    <w:p w:rsidR="00460E78" w:rsidRDefault="00411B6E">
      <w:pPr>
        <w:pStyle w:val="1"/>
      </w:pPr>
      <w:bookmarkStart w:id="114" w:name="_Toc31557_WPSOffice_Level1"/>
      <w:bookmarkStart w:id="115" w:name="_Toc9853"/>
      <w:r>
        <w:rPr>
          <w:rFonts w:hint="eastAsia"/>
        </w:rPr>
        <w:lastRenderedPageBreak/>
        <w:t>绥宁县“十四五”特色小镇建设发展规划重大项目表</w:t>
      </w:r>
      <w:bookmarkEnd w:id="114"/>
      <w:bookmarkEnd w:id="115"/>
    </w:p>
    <w:tbl>
      <w:tblPr>
        <w:tblW w:w="14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973"/>
        <w:gridCol w:w="336"/>
        <w:gridCol w:w="531"/>
        <w:gridCol w:w="657"/>
        <w:gridCol w:w="497"/>
        <w:gridCol w:w="840"/>
        <w:gridCol w:w="942"/>
        <w:gridCol w:w="1969"/>
        <w:gridCol w:w="803"/>
        <w:gridCol w:w="615"/>
        <w:gridCol w:w="992"/>
        <w:gridCol w:w="476"/>
        <w:gridCol w:w="941"/>
        <w:gridCol w:w="422"/>
        <w:gridCol w:w="1376"/>
        <w:gridCol w:w="943"/>
        <w:gridCol w:w="66"/>
      </w:tblGrid>
      <w:tr w:rsidR="00460E78">
        <w:trPr>
          <w:gridAfter w:val="1"/>
          <w:wAfter w:w="66" w:type="dxa"/>
          <w:trHeight w:val="481"/>
        </w:trPr>
        <w:tc>
          <w:tcPr>
            <w:tcW w:w="14189" w:type="dxa"/>
            <w:gridSpan w:val="17"/>
            <w:tcBorders>
              <w:top w:val="nil"/>
              <w:left w:val="nil"/>
              <w:bottom w:val="nil"/>
              <w:right w:val="nil"/>
            </w:tcBorders>
          </w:tcPr>
          <w:p w:rsidR="00460E78" w:rsidRDefault="00460E78">
            <w:pPr>
              <w:rPr>
                <w:rFonts w:ascii="宋体" w:hAnsi="宋体" w:cs="宋体"/>
                <w:sz w:val="24"/>
              </w:rPr>
            </w:pPr>
          </w:p>
        </w:tc>
      </w:tr>
      <w:tr w:rsidR="00460E78">
        <w:trPr>
          <w:gridAfter w:val="1"/>
          <w:wAfter w:w="66" w:type="dxa"/>
          <w:trHeight w:val="481"/>
        </w:trPr>
        <w:tc>
          <w:tcPr>
            <w:tcW w:w="1849" w:type="dxa"/>
            <w:gridSpan w:val="2"/>
            <w:tcBorders>
              <w:top w:val="nil"/>
              <w:left w:val="nil"/>
              <w:right w:val="nil"/>
            </w:tcBorders>
          </w:tcPr>
          <w:p w:rsidR="00460E78" w:rsidRDefault="00411B6E">
            <w:pPr>
              <w:rPr>
                <w:rFonts w:ascii="宋体" w:hAnsi="宋体" w:cs="宋体"/>
                <w:sz w:val="24"/>
              </w:rPr>
            </w:pPr>
            <w:r>
              <w:rPr>
                <w:rFonts w:ascii="宋体" w:hAnsi="宋体" w:cs="宋体" w:hint="eastAsia"/>
                <w:sz w:val="24"/>
              </w:rPr>
              <w:t>填报单位：</w:t>
            </w:r>
          </w:p>
        </w:tc>
        <w:tc>
          <w:tcPr>
            <w:tcW w:w="867" w:type="dxa"/>
            <w:gridSpan w:val="2"/>
            <w:tcBorders>
              <w:top w:val="nil"/>
              <w:left w:val="nil"/>
              <w:right w:val="nil"/>
            </w:tcBorders>
          </w:tcPr>
          <w:p w:rsidR="00460E78" w:rsidRDefault="00460E78">
            <w:pPr>
              <w:jc w:val="center"/>
              <w:rPr>
                <w:rFonts w:ascii="宋体" w:hAnsi="宋体" w:cs="宋体"/>
                <w:sz w:val="24"/>
              </w:rPr>
            </w:pPr>
          </w:p>
        </w:tc>
        <w:tc>
          <w:tcPr>
            <w:tcW w:w="1154" w:type="dxa"/>
            <w:gridSpan w:val="2"/>
            <w:tcBorders>
              <w:top w:val="nil"/>
              <w:left w:val="nil"/>
              <w:right w:val="nil"/>
            </w:tcBorders>
          </w:tcPr>
          <w:p w:rsidR="00460E78" w:rsidRDefault="00460E78">
            <w:pPr>
              <w:jc w:val="center"/>
              <w:rPr>
                <w:rFonts w:ascii="宋体" w:hAnsi="宋体" w:cs="宋体"/>
                <w:sz w:val="24"/>
              </w:rPr>
            </w:pPr>
          </w:p>
        </w:tc>
        <w:tc>
          <w:tcPr>
            <w:tcW w:w="840" w:type="dxa"/>
            <w:tcBorders>
              <w:top w:val="nil"/>
              <w:left w:val="nil"/>
              <w:right w:val="nil"/>
            </w:tcBorders>
          </w:tcPr>
          <w:p w:rsidR="00460E78" w:rsidRDefault="00460E78">
            <w:pPr>
              <w:jc w:val="center"/>
              <w:rPr>
                <w:rFonts w:ascii="宋体" w:hAnsi="宋体" w:cs="宋体"/>
                <w:sz w:val="24"/>
              </w:rPr>
            </w:pPr>
          </w:p>
        </w:tc>
        <w:tc>
          <w:tcPr>
            <w:tcW w:w="942" w:type="dxa"/>
            <w:tcBorders>
              <w:top w:val="nil"/>
              <w:left w:val="nil"/>
              <w:right w:val="nil"/>
            </w:tcBorders>
          </w:tcPr>
          <w:p w:rsidR="00460E78" w:rsidRDefault="00460E78">
            <w:pPr>
              <w:jc w:val="center"/>
              <w:rPr>
                <w:rFonts w:ascii="宋体" w:hAnsi="宋体" w:cs="宋体"/>
                <w:sz w:val="24"/>
              </w:rPr>
            </w:pPr>
          </w:p>
        </w:tc>
        <w:tc>
          <w:tcPr>
            <w:tcW w:w="2772" w:type="dxa"/>
            <w:gridSpan w:val="2"/>
            <w:tcBorders>
              <w:top w:val="nil"/>
              <w:left w:val="nil"/>
              <w:right w:val="nil"/>
            </w:tcBorders>
          </w:tcPr>
          <w:p w:rsidR="00460E78" w:rsidRDefault="00460E78">
            <w:pPr>
              <w:jc w:val="center"/>
              <w:rPr>
                <w:rFonts w:ascii="宋体" w:hAnsi="宋体" w:cs="宋体"/>
                <w:sz w:val="24"/>
              </w:rPr>
            </w:pPr>
          </w:p>
        </w:tc>
        <w:tc>
          <w:tcPr>
            <w:tcW w:w="1607" w:type="dxa"/>
            <w:gridSpan w:val="2"/>
            <w:tcBorders>
              <w:top w:val="nil"/>
              <w:left w:val="nil"/>
              <w:right w:val="nil"/>
            </w:tcBorders>
          </w:tcPr>
          <w:p w:rsidR="00460E78" w:rsidRDefault="00460E78">
            <w:pPr>
              <w:jc w:val="center"/>
              <w:rPr>
                <w:rFonts w:ascii="宋体" w:hAnsi="宋体" w:cs="宋体"/>
                <w:sz w:val="24"/>
              </w:rPr>
            </w:pPr>
          </w:p>
        </w:tc>
        <w:tc>
          <w:tcPr>
            <w:tcW w:w="476" w:type="dxa"/>
            <w:tcBorders>
              <w:top w:val="nil"/>
              <w:left w:val="nil"/>
              <w:right w:val="nil"/>
            </w:tcBorders>
          </w:tcPr>
          <w:p w:rsidR="00460E78" w:rsidRDefault="00460E78">
            <w:pPr>
              <w:jc w:val="center"/>
              <w:rPr>
                <w:rFonts w:ascii="宋体" w:hAnsi="宋体" w:cs="宋体"/>
                <w:sz w:val="24"/>
              </w:rPr>
            </w:pPr>
          </w:p>
        </w:tc>
        <w:tc>
          <w:tcPr>
            <w:tcW w:w="1363" w:type="dxa"/>
            <w:gridSpan w:val="2"/>
            <w:tcBorders>
              <w:top w:val="nil"/>
              <w:left w:val="nil"/>
              <w:right w:val="nil"/>
            </w:tcBorders>
          </w:tcPr>
          <w:p w:rsidR="00460E78" w:rsidRDefault="00460E78">
            <w:pPr>
              <w:jc w:val="center"/>
              <w:rPr>
                <w:rFonts w:ascii="宋体" w:hAnsi="宋体" w:cs="宋体"/>
                <w:sz w:val="24"/>
              </w:rPr>
            </w:pPr>
          </w:p>
        </w:tc>
        <w:tc>
          <w:tcPr>
            <w:tcW w:w="2319" w:type="dxa"/>
            <w:gridSpan w:val="2"/>
            <w:tcBorders>
              <w:top w:val="nil"/>
              <w:left w:val="nil"/>
              <w:right w:val="nil"/>
            </w:tcBorders>
          </w:tcPr>
          <w:p w:rsidR="00460E78" w:rsidRDefault="00411B6E">
            <w:pPr>
              <w:jc w:val="center"/>
              <w:rPr>
                <w:rFonts w:ascii="宋体" w:hAnsi="宋体" w:cs="宋体"/>
                <w:sz w:val="24"/>
              </w:rPr>
            </w:pPr>
            <w:r>
              <w:rPr>
                <w:rFonts w:ascii="宋体" w:hAnsi="宋体" w:cs="宋体" w:hint="eastAsia"/>
                <w:sz w:val="24"/>
              </w:rPr>
              <w:t xml:space="preserve">    单位：亿元</w:t>
            </w:r>
          </w:p>
        </w:tc>
      </w:tr>
      <w:tr w:rsidR="00460E78">
        <w:trPr>
          <w:trHeight w:val="978"/>
        </w:trPr>
        <w:tc>
          <w:tcPr>
            <w:tcW w:w="876" w:type="dxa"/>
            <w:vAlign w:val="center"/>
          </w:tcPr>
          <w:p w:rsidR="00460E78" w:rsidRDefault="00411B6E">
            <w:pPr>
              <w:spacing w:line="480" w:lineRule="auto"/>
              <w:jc w:val="center"/>
              <w:rPr>
                <w:rFonts w:hint="eastAsia"/>
              </w:rPr>
            </w:pPr>
            <w:r>
              <w:rPr>
                <w:rFonts w:hint="eastAsia"/>
              </w:rPr>
              <w:t>序号</w:t>
            </w:r>
          </w:p>
        </w:tc>
        <w:tc>
          <w:tcPr>
            <w:tcW w:w="1309" w:type="dxa"/>
            <w:gridSpan w:val="2"/>
            <w:vAlign w:val="center"/>
          </w:tcPr>
          <w:p w:rsidR="00460E78" w:rsidRDefault="00411B6E">
            <w:pPr>
              <w:spacing w:line="480" w:lineRule="auto"/>
              <w:jc w:val="center"/>
              <w:rPr>
                <w:rFonts w:hint="eastAsia"/>
              </w:rPr>
            </w:pPr>
            <w:r>
              <w:rPr>
                <w:rFonts w:hint="eastAsia"/>
              </w:rPr>
              <w:t>项目名称</w:t>
            </w:r>
          </w:p>
        </w:tc>
        <w:tc>
          <w:tcPr>
            <w:tcW w:w="1188" w:type="dxa"/>
            <w:gridSpan w:val="2"/>
            <w:vAlign w:val="center"/>
          </w:tcPr>
          <w:p w:rsidR="00460E78" w:rsidRDefault="00411B6E">
            <w:pPr>
              <w:jc w:val="center"/>
              <w:rPr>
                <w:rFonts w:hint="eastAsia"/>
              </w:rPr>
            </w:pPr>
            <w:r>
              <w:rPr>
                <w:rFonts w:hint="eastAsia"/>
              </w:rPr>
              <w:t>建设性质</w:t>
            </w:r>
          </w:p>
        </w:tc>
        <w:tc>
          <w:tcPr>
            <w:tcW w:w="4248" w:type="dxa"/>
            <w:gridSpan w:val="4"/>
            <w:vAlign w:val="center"/>
          </w:tcPr>
          <w:p w:rsidR="00460E78" w:rsidRDefault="00411B6E">
            <w:pPr>
              <w:spacing w:line="480" w:lineRule="auto"/>
              <w:jc w:val="center"/>
              <w:rPr>
                <w:rFonts w:hint="eastAsia"/>
              </w:rPr>
            </w:pPr>
            <w:r>
              <w:rPr>
                <w:rFonts w:hint="eastAsia"/>
              </w:rPr>
              <w:t>主要建设内容及规模</w:t>
            </w:r>
          </w:p>
        </w:tc>
        <w:tc>
          <w:tcPr>
            <w:tcW w:w="1418" w:type="dxa"/>
            <w:gridSpan w:val="2"/>
            <w:vAlign w:val="center"/>
          </w:tcPr>
          <w:p w:rsidR="00460E78" w:rsidRDefault="00411B6E">
            <w:pPr>
              <w:spacing w:line="480" w:lineRule="auto"/>
              <w:jc w:val="center"/>
              <w:rPr>
                <w:rFonts w:hint="eastAsia"/>
              </w:rPr>
            </w:pPr>
            <w:r>
              <w:rPr>
                <w:rFonts w:hint="eastAsia"/>
              </w:rPr>
              <w:t>建设年限</w:t>
            </w:r>
          </w:p>
        </w:tc>
        <w:tc>
          <w:tcPr>
            <w:tcW w:w="992" w:type="dxa"/>
            <w:vAlign w:val="center"/>
          </w:tcPr>
          <w:p w:rsidR="00460E78" w:rsidRDefault="00411B6E">
            <w:pPr>
              <w:spacing w:line="480" w:lineRule="auto"/>
              <w:jc w:val="center"/>
              <w:rPr>
                <w:rFonts w:hint="eastAsia"/>
              </w:rPr>
            </w:pPr>
            <w:r>
              <w:rPr>
                <w:rFonts w:hint="eastAsia"/>
              </w:rPr>
              <w:t>总投资</w:t>
            </w:r>
          </w:p>
        </w:tc>
        <w:tc>
          <w:tcPr>
            <w:tcW w:w="1417" w:type="dxa"/>
            <w:gridSpan w:val="2"/>
            <w:vAlign w:val="center"/>
          </w:tcPr>
          <w:p w:rsidR="00460E78" w:rsidRDefault="00411B6E">
            <w:pPr>
              <w:jc w:val="center"/>
              <w:rPr>
                <w:rFonts w:hint="eastAsia"/>
              </w:rPr>
            </w:pPr>
            <w:r>
              <w:rPr>
                <w:rFonts w:hint="eastAsia"/>
              </w:rPr>
              <w:t>“十四五”计划投资</w:t>
            </w:r>
          </w:p>
        </w:tc>
        <w:tc>
          <w:tcPr>
            <w:tcW w:w="1798" w:type="dxa"/>
            <w:gridSpan w:val="2"/>
            <w:vAlign w:val="center"/>
          </w:tcPr>
          <w:p w:rsidR="00460E78" w:rsidRDefault="00411B6E">
            <w:pPr>
              <w:spacing w:line="480" w:lineRule="auto"/>
              <w:jc w:val="center"/>
              <w:rPr>
                <w:rFonts w:hint="eastAsia"/>
              </w:rPr>
            </w:pPr>
            <w:r>
              <w:rPr>
                <w:rFonts w:hint="eastAsia"/>
              </w:rPr>
              <w:t>项目资金来源</w:t>
            </w:r>
          </w:p>
        </w:tc>
        <w:tc>
          <w:tcPr>
            <w:tcW w:w="1009" w:type="dxa"/>
            <w:gridSpan w:val="2"/>
            <w:vAlign w:val="center"/>
          </w:tcPr>
          <w:p w:rsidR="00460E78" w:rsidRDefault="00411B6E">
            <w:pPr>
              <w:spacing w:line="480" w:lineRule="auto"/>
              <w:jc w:val="center"/>
              <w:rPr>
                <w:rFonts w:hint="eastAsia"/>
              </w:rPr>
            </w:pPr>
            <w:r>
              <w:rPr>
                <w:rFonts w:hint="eastAsia"/>
              </w:rPr>
              <w:t>备注</w:t>
            </w:r>
          </w:p>
        </w:tc>
      </w:tr>
      <w:tr w:rsidR="00460E78">
        <w:trPr>
          <w:trHeight w:val="591"/>
        </w:trPr>
        <w:tc>
          <w:tcPr>
            <w:tcW w:w="876" w:type="dxa"/>
            <w:vAlign w:val="center"/>
          </w:tcPr>
          <w:p w:rsidR="00460E78" w:rsidRDefault="00411B6E">
            <w:pPr>
              <w:jc w:val="center"/>
              <w:rPr>
                <w:rFonts w:ascii="宋体" w:hAnsi="宋体" w:cs="宋体"/>
                <w:sz w:val="24"/>
              </w:rPr>
            </w:pPr>
            <w:r>
              <w:rPr>
                <w:rFonts w:ascii="宋体" w:hAnsi="宋体" w:cs="宋体" w:hint="eastAsia"/>
                <w:sz w:val="24"/>
              </w:rPr>
              <w:t>1</w:t>
            </w:r>
          </w:p>
        </w:tc>
        <w:tc>
          <w:tcPr>
            <w:tcW w:w="1309" w:type="dxa"/>
            <w:gridSpan w:val="2"/>
            <w:vAlign w:val="center"/>
          </w:tcPr>
          <w:p w:rsidR="00460E78" w:rsidRDefault="00411B6E">
            <w:pPr>
              <w:jc w:val="center"/>
              <w:rPr>
                <w:rFonts w:ascii="宋体" w:hAnsi="宋体" w:cs="宋体"/>
                <w:sz w:val="24"/>
              </w:rPr>
            </w:pPr>
            <w:r>
              <w:rPr>
                <w:rFonts w:ascii="宋体" w:hAnsi="宋体" w:cs="宋体" w:hint="eastAsia"/>
                <w:sz w:val="24"/>
              </w:rPr>
              <w:t>寨市</w:t>
            </w:r>
            <w:r>
              <w:rPr>
                <w:sz w:val="24"/>
              </w:rPr>
              <w:t>文化旅游特色小镇</w:t>
            </w:r>
          </w:p>
        </w:tc>
        <w:tc>
          <w:tcPr>
            <w:tcW w:w="1188" w:type="dxa"/>
            <w:gridSpan w:val="2"/>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gridSpan w:val="4"/>
            <w:vAlign w:val="center"/>
          </w:tcPr>
          <w:p w:rsidR="00460E78" w:rsidRDefault="00411B6E">
            <w:pPr>
              <w:jc w:val="left"/>
              <w:rPr>
                <w:rFonts w:ascii="宋体" w:hAnsi="宋体" w:cs="宋体"/>
                <w:sz w:val="24"/>
              </w:rPr>
            </w:pPr>
            <w:r>
              <w:rPr>
                <w:rFonts w:ascii="宋体" w:hAnsi="宋体" w:cs="宋体" w:hint="eastAsia"/>
                <w:sz w:val="24"/>
              </w:rPr>
              <w:t>特色民居、商业街、文化广场、游客中心、配套基础设施等。</w:t>
            </w:r>
          </w:p>
          <w:p w:rsidR="00460E78" w:rsidRDefault="00411B6E">
            <w:pPr>
              <w:jc w:val="left"/>
              <w:rPr>
                <w:rFonts w:ascii="宋体" w:hAnsi="宋体" w:cs="宋体"/>
                <w:sz w:val="24"/>
              </w:rPr>
            </w:pPr>
            <w:r>
              <w:rPr>
                <w:rFonts w:ascii="宋体" w:hAnsi="宋体" w:cs="宋体" w:hint="eastAsia"/>
                <w:sz w:val="24"/>
              </w:rPr>
              <w:t>总用地面积8-10公顷。拟建建筑面积约7.2万平方米</w:t>
            </w:r>
          </w:p>
        </w:tc>
        <w:tc>
          <w:tcPr>
            <w:tcW w:w="1418" w:type="dxa"/>
            <w:gridSpan w:val="2"/>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3.8</w:t>
            </w:r>
          </w:p>
        </w:tc>
        <w:tc>
          <w:tcPr>
            <w:tcW w:w="1417" w:type="dxa"/>
            <w:gridSpan w:val="2"/>
            <w:vAlign w:val="center"/>
          </w:tcPr>
          <w:p w:rsidR="00460E78" w:rsidRDefault="00411B6E">
            <w:pPr>
              <w:jc w:val="center"/>
              <w:rPr>
                <w:rFonts w:hint="eastAsia"/>
              </w:rPr>
            </w:pPr>
            <w:r>
              <w:rPr>
                <w:rFonts w:hint="eastAsia"/>
              </w:rPr>
              <w:t>2.8</w:t>
            </w:r>
          </w:p>
        </w:tc>
        <w:tc>
          <w:tcPr>
            <w:tcW w:w="1798" w:type="dxa"/>
            <w:gridSpan w:val="2"/>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gridSpan w:val="2"/>
            <w:vAlign w:val="center"/>
          </w:tcPr>
          <w:p w:rsidR="00460E78" w:rsidRDefault="00460E78">
            <w:pPr>
              <w:jc w:val="center"/>
              <w:rPr>
                <w:rFonts w:hint="eastAsia"/>
              </w:rPr>
            </w:pPr>
          </w:p>
        </w:tc>
      </w:tr>
      <w:tr w:rsidR="00460E78">
        <w:trPr>
          <w:trHeight w:val="576"/>
        </w:trPr>
        <w:tc>
          <w:tcPr>
            <w:tcW w:w="876" w:type="dxa"/>
            <w:vAlign w:val="center"/>
          </w:tcPr>
          <w:p w:rsidR="00460E78" w:rsidRDefault="00411B6E">
            <w:pPr>
              <w:jc w:val="center"/>
              <w:rPr>
                <w:rFonts w:ascii="宋体" w:hAnsi="宋体" w:cs="宋体"/>
                <w:sz w:val="24"/>
              </w:rPr>
            </w:pPr>
            <w:r>
              <w:rPr>
                <w:rFonts w:ascii="宋体" w:hAnsi="宋体" w:cs="宋体" w:hint="eastAsia"/>
                <w:sz w:val="24"/>
              </w:rPr>
              <w:t>2</w:t>
            </w:r>
          </w:p>
        </w:tc>
        <w:tc>
          <w:tcPr>
            <w:tcW w:w="1309" w:type="dxa"/>
            <w:gridSpan w:val="2"/>
            <w:vAlign w:val="center"/>
          </w:tcPr>
          <w:p w:rsidR="00460E78" w:rsidRDefault="00411B6E">
            <w:pPr>
              <w:jc w:val="center"/>
              <w:rPr>
                <w:rFonts w:ascii="宋体" w:hAnsi="宋体" w:cs="宋体"/>
                <w:sz w:val="24"/>
              </w:rPr>
            </w:pPr>
            <w:r>
              <w:rPr>
                <w:rFonts w:ascii="宋体" w:hAnsi="宋体" w:cs="宋体" w:hint="eastAsia"/>
                <w:sz w:val="24"/>
              </w:rPr>
              <w:t>黄桑康养休闲特色小镇</w:t>
            </w:r>
          </w:p>
        </w:tc>
        <w:tc>
          <w:tcPr>
            <w:tcW w:w="1188" w:type="dxa"/>
            <w:gridSpan w:val="2"/>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gridSpan w:val="4"/>
            <w:vAlign w:val="center"/>
          </w:tcPr>
          <w:p w:rsidR="00460E78" w:rsidRDefault="00411B6E">
            <w:pPr>
              <w:jc w:val="left"/>
              <w:rPr>
                <w:rFonts w:ascii="宋体" w:hAnsi="宋体" w:cs="宋体"/>
                <w:sz w:val="24"/>
              </w:rPr>
            </w:pPr>
            <w:r>
              <w:rPr>
                <w:rFonts w:ascii="宋体" w:hAnsi="宋体" w:cs="宋体" w:hint="eastAsia"/>
                <w:sz w:val="24"/>
              </w:rPr>
              <w:t>养老服务中心</w:t>
            </w:r>
            <w:r>
              <w:rPr>
                <w:rFonts w:ascii="宋体" w:hAnsi="宋体" w:cs="宋体"/>
                <w:sz w:val="24"/>
              </w:rPr>
              <w:t>、</w:t>
            </w:r>
            <w:r>
              <w:rPr>
                <w:rFonts w:ascii="宋体" w:hAnsi="宋体" w:cs="宋体" w:hint="eastAsia"/>
                <w:sz w:val="24"/>
              </w:rPr>
              <w:t>健康疗养中心、会议中心</w:t>
            </w:r>
            <w:r>
              <w:rPr>
                <w:rFonts w:ascii="宋体" w:hAnsi="宋体" w:cs="宋体"/>
                <w:sz w:val="24"/>
              </w:rPr>
              <w:t>、</w:t>
            </w:r>
            <w:r>
              <w:rPr>
                <w:rFonts w:ascii="宋体" w:hAnsi="宋体" w:cs="宋体" w:hint="eastAsia"/>
                <w:sz w:val="24"/>
              </w:rPr>
              <w:t>休闲度假中心、黄桑文化展厅、配套基础设施等。</w:t>
            </w:r>
            <w:r>
              <w:rPr>
                <w:rFonts w:ascii="宋体" w:hAnsi="宋体" w:cs="宋体"/>
                <w:sz w:val="24"/>
              </w:rPr>
              <w:t>总用地面积8</w:t>
            </w:r>
            <w:r>
              <w:rPr>
                <w:rFonts w:ascii="宋体" w:hAnsi="宋体" w:cs="宋体" w:hint="eastAsia"/>
                <w:sz w:val="24"/>
              </w:rPr>
              <w:t>-10公顷</w:t>
            </w:r>
            <w:r>
              <w:rPr>
                <w:rFonts w:ascii="宋体" w:hAnsi="宋体" w:cs="宋体"/>
                <w:sz w:val="24"/>
              </w:rPr>
              <w:t>。拟建建筑面积约</w:t>
            </w:r>
            <w:r>
              <w:rPr>
                <w:rFonts w:ascii="宋体" w:hAnsi="宋体" w:cs="宋体" w:hint="eastAsia"/>
                <w:sz w:val="24"/>
              </w:rPr>
              <w:t>9.6万平方米</w:t>
            </w:r>
          </w:p>
        </w:tc>
        <w:tc>
          <w:tcPr>
            <w:tcW w:w="1418" w:type="dxa"/>
            <w:gridSpan w:val="2"/>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4.2</w:t>
            </w:r>
          </w:p>
        </w:tc>
        <w:tc>
          <w:tcPr>
            <w:tcW w:w="1417" w:type="dxa"/>
            <w:gridSpan w:val="2"/>
            <w:vAlign w:val="center"/>
          </w:tcPr>
          <w:p w:rsidR="00460E78" w:rsidRDefault="00411B6E">
            <w:pPr>
              <w:jc w:val="center"/>
              <w:rPr>
                <w:rFonts w:hint="eastAsia"/>
              </w:rPr>
            </w:pPr>
            <w:r>
              <w:rPr>
                <w:rFonts w:hint="eastAsia"/>
              </w:rPr>
              <w:t>2.5</w:t>
            </w:r>
          </w:p>
        </w:tc>
        <w:tc>
          <w:tcPr>
            <w:tcW w:w="1798" w:type="dxa"/>
            <w:gridSpan w:val="2"/>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gridSpan w:val="2"/>
            <w:vAlign w:val="center"/>
          </w:tcPr>
          <w:p w:rsidR="00460E78" w:rsidRDefault="00460E78">
            <w:pPr>
              <w:jc w:val="center"/>
              <w:rPr>
                <w:rFonts w:hint="eastAsia"/>
              </w:rPr>
            </w:pPr>
          </w:p>
        </w:tc>
      </w:tr>
      <w:tr w:rsidR="00460E78">
        <w:trPr>
          <w:trHeight w:val="601"/>
        </w:trPr>
        <w:tc>
          <w:tcPr>
            <w:tcW w:w="876" w:type="dxa"/>
            <w:vAlign w:val="center"/>
          </w:tcPr>
          <w:p w:rsidR="00460E78" w:rsidRDefault="00411B6E">
            <w:pPr>
              <w:jc w:val="center"/>
              <w:rPr>
                <w:rFonts w:ascii="宋体" w:hAnsi="宋体" w:cs="宋体"/>
                <w:sz w:val="24"/>
              </w:rPr>
            </w:pPr>
            <w:r>
              <w:rPr>
                <w:rFonts w:ascii="宋体" w:hAnsi="宋体" w:cs="宋体" w:hint="eastAsia"/>
                <w:sz w:val="24"/>
              </w:rPr>
              <w:t>3</w:t>
            </w:r>
          </w:p>
        </w:tc>
        <w:tc>
          <w:tcPr>
            <w:tcW w:w="1309" w:type="dxa"/>
            <w:gridSpan w:val="2"/>
            <w:vAlign w:val="center"/>
          </w:tcPr>
          <w:p w:rsidR="00460E78" w:rsidRDefault="00411B6E">
            <w:pPr>
              <w:jc w:val="center"/>
              <w:rPr>
                <w:rFonts w:ascii="宋体" w:hAnsi="宋体" w:cs="宋体"/>
                <w:sz w:val="24"/>
              </w:rPr>
            </w:pPr>
            <w:r>
              <w:rPr>
                <w:rFonts w:ascii="宋体" w:hAnsi="宋体" w:cs="宋体" w:hint="eastAsia"/>
                <w:sz w:val="24"/>
              </w:rPr>
              <w:t>东山侗乡红提特色小镇</w:t>
            </w:r>
          </w:p>
        </w:tc>
        <w:tc>
          <w:tcPr>
            <w:tcW w:w="1188" w:type="dxa"/>
            <w:gridSpan w:val="2"/>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gridSpan w:val="4"/>
            <w:vAlign w:val="center"/>
          </w:tcPr>
          <w:p w:rsidR="00460E78" w:rsidRDefault="00411B6E">
            <w:pPr>
              <w:jc w:val="left"/>
              <w:rPr>
                <w:rFonts w:ascii="宋体" w:hAnsi="宋体" w:cs="宋体"/>
                <w:sz w:val="24"/>
              </w:rPr>
            </w:pPr>
            <w:r>
              <w:rPr>
                <w:rFonts w:ascii="宋体" w:hAnsi="宋体" w:cs="宋体" w:hint="eastAsia"/>
                <w:sz w:val="24"/>
              </w:rPr>
              <w:t>红提产销示范园区、农旅文化推广中心、侗族民族文化广场、配套基础设施等。总用地面积8-10公顷。拟建建筑面积约9.2万平方米</w:t>
            </w:r>
          </w:p>
        </w:tc>
        <w:tc>
          <w:tcPr>
            <w:tcW w:w="1418" w:type="dxa"/>
            <w:gridSpan w:val="2"/>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3.5</w:t>
            </w:r>
          </w:p>
        </w:tc>
        <w:tc>
          <w:tcPr>
            <w:tcW w:w="1417" w:type="dxa"/>
            <w:gridSpan w:val="2"/>
            <w:vAlign w:val="center"/>
          </w:tcPr>
          <w:p w:rsidR="00460E78" w:rsidRDefault="00411B6E">
            <w:pPr>
              <w:jc w:val="center"/>
              <w:rPr>
                <w:rFonts w:hint="eastAsia"/>
              </w:rPr>
            </w:pPr>
            <w:r>
              <w:rPr>
                <w:rFonts w:hint="eastAsia"/>
              </w:rPr>
              <w:t>2.8</w:t>
            </w:r>
          </w:p>
        </w:tc>
        <w:tc>
          <w:tcPr>
            <w:tcW w:w="1798" w:type="dxa"/>
            <w:gridSpan w:val="2"/>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gridSpan w:val="2"/>
            <w:vAlign w:val="center"/>
          </w:tcPr>
          <w:p w:rsidR="00460E78" w:rsidRDefault="00460E78">
            <w:pPr>
              <w:jc w:val="center"/>
              <w:rPr>
                <w:rFonts w:hint="eastAsia"/>
              </w:rPr>
            </w:pPr>
          </w:p>
        </w:tc>
      </w:tr>
      <w:tr w:rsidR="00460E78">
        <w:trPr>
          <w:trHeight w:val="626"/>
        </w:trPr>
        <w:tc>
          <w:tcPr>
            <w:tcW w:w="876" w:type="dxa"/>
            <w:vAlign w:val="center"/>
          </w:tcPr>
          <w:p w:rsidR="00460E78" w:rsidRDefault="00411B6E">
            <w:pPr>
              <w:jc w:val="center"/>
              <w:rPr>
                <w:rFonts w:ascii="宋体" w:hAnsi="宋体" w:cs="宋体"/>
                <w:sz w:val="24"/>
              </w:rPr>
            </w:pPr>
            <w:r>
              <w:rPr>
                <w:rFonts w:ascii="宋体" w:hAnsi="宋体" w:cs="宋体" w:hint="eastAsia"/>
                <w:sz w:val="24"/>
              </w:rPr>
              <w:t>4</w:t>
            </w:r>
          </w:p>
        </w:tc>
        <w:tc>
          <w:tcPr>
            <w:tcW w:w="1309" w:type="dxa"/>
            <w:gridSpan w:val="2"/>
            <w:vAlign w:val="center"/>
          </w:tcPr>
          <w:p w:rsidR="00460E78" w:rsidRDefault="00411B6E">
            <w:pPr>
              <w:widowControl/>
              <w:jc w:val="left"/>
              <w:textAlignment w:val="center"/>
              <w:rPr>
                <w:rFonts w:ascii="Times New Roman" w:hAnsi="Times New Roman" w:cs="Times New Roman"/>
                <w:sz w:val="24"/>
              </w:rPr>
            </w:pPr>
            <w:r>
              <w:rPr>
                <w:rFonts w:ascii="Times New Roman" w:hAnsi="Times New Roman" w:cs="Times New Roman" w:hint="eastAsia"/>
                <w:sz w:val="24"/>
              </w:rPr>
              <w:t>金屋塘红色文化特色小镇</w:t>
            </w:r>
          </w:p>
        </w:tc>
        <w:tc>
          <w:tcPr>
            <w:tcW w:w="1188" w:type="dxa"/>
            <w:gridSpan w:val="2"/>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gridSpan w:val="4"/>
            <w:vAlign w:val="center"/>
          </w:tcPr>
          <w:p w:rsidR="00460E78" w:rsidRDefault="00411B6E">
            <w:pPr>
              <w:jc w:val="left"/>
              <w:rPr>
                <w:rFonts w:ascii="宋体" w:hAnsi="宋体" w:cs="宋体"/>
                <w:sz w:val="24"/>
              </w:rPr>
            </w:pPr>
            <w:r>
              <w:rPr>
                <w:rFonts w:ascii="宋体" w:hAnsi="宋体" w:cs="宋体" w:hint="eastAsia"/>
                <w:sz w:val="24"/>
              </w:rPr>
              <w:t>修建红色文化广场、红军塔、绥宁县革命烈士纪念园，相关设施配套等。一期规划用地面积3.4公顷</w:t>
            </w:r>
          </w:p>
        </w:tc>
        <w:tc>
          <w:tcPr>
            <w:tcW w:w="1418" w:type="dxa"/>
            <w:gridSpan w:val="2"/>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4.5</w:t>
            </w:r>
          </w:p>
        </w:tc>
        <w:tc>
          <w:tcPr>
            <w:tcW w:w="1417" w:type="dxa"/>
            <w:gridSpan w:val="2"/>
            <w:vAlign w:val="center"/>
          </w:tcPr>
          <w:p w:rsidR="00460E78" w:rsidRDefault="00411B6E">
            <w:pPr>
              <w:jc w:val="center"/>
              <w:rPr>
                <w:rFonts w:hint="eastAsia"/>
              </w:rPr>
            </w:pPr>
            <w:r>
              <w:rPr>
                <w:rFonts w:hint="eastAsia"/>
              </w:rPr>
              <w:t>1.5</w:t>
            </w:r>
          </w:p>
        </w:tc>
        <w:tc>
          <w:tcPr>
            <w:tcW w:w="1798" w:type="dxa"/>
            <w:gridSpan w:val="2"/>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gridSpan w:val="2"/>
            <w:vAlign w:val="center"/>
          </w:tcPr>
          <w:p w:rsidR="00460E78" w:rsidRDefault="00460E78">
            <w:pPr>
              <w:jc w:val="center"/>
              <w:rPr>
                <w:rFonts w:hint="eastAsia"/>
              </w:rPr>
            </w:pPr>
          </w:p>
        </w:tc>
      </w:tr>
      <w:tr w:rsidR="00460E78">
        <w:trPr>
          <w:trHeight w:val="626"/>
        </w:trPr>
        <w:tc>
          <w:tcPr>
            <w:tcW w:w="876" w:type="dxa"/>
            <w:vAlign w:val="center"/>
          </w:tcPr>
          <w:p w:rsidR="00460E78" w:rsidRDefault="00411B6E">
            <w:pPr>
              <w:jc w:val="center"/>
              <w:rPr>
                <w:rFonts w:ascii="宋体" w:hAnsi="宋体" w:cs="宋体"/>
                <w:sz w:val="24"/>
              </w:rPr>
            </w:pPr>
            <w:r>
              <w:rPr>
                <w:rFonts w:ascii="宋体" w:hAnsi="宋体" w:cs="宋体" w:hint="eastAsia"/>
                <w:sz w:val="24"/>
              </w:rPr>
              <w:t>5</w:t>
            </w:r>
          </w:p>
        </w:tc>
        <w:tc>
          <w:tcPr>
            <w:tcW w:w="1309" w:type="dxa"/>
            <w:gridSpan w:val="2"/>
            <w:vAlign w:val="center"/>
          </w:tcPr>
          <w:p w:rsidR="00460E78" w:rsidRDefault="00411B6E">
            <w:pPr>
              <w:widowControl/>
              <w:jc w:val="left"/>
              <w:textAlignment w:val="center"/>
              <w:rPr>
                <w:rFonts w:ascii="Times New Roman" w:hAnsi="Times New Roman" w:cs="Times New Roman"/>
                <w:sz w:val="24"/>
              </w:rPr>
            </w:pPr>
            <w:r>
              <w:rPr>
                <w:rFonts w:ascii="SimHei" w:hAnsi="SimHei" w:hint="eastAsia"/>
              </w:rPr>
              <w:t>关峡民俗旅游特色小镇</w:t>
            </w:r>
          </w:p>
        </w:tc>
        <w:tc>
          <w:tcPr>
            <w:tcW w:w="1188" w:type="dxa"/>
            <w:gridSpan w:val="2"/>
            <w:vAlign w:val="center"/>
          </w:tcPr>
          <w:p w:rsidR="00460E78" w:rsidRDefault="00411B6E">
            <w:pPr>
              <w:jc w:val="center"/>
              <w:rPr>
                <w:rFonts w:ascii="宋体" w:hAnsi="宋体" w:cs="宋体"/>
                <w:sz w:val="24"/>
              </w:rPr>
            </w:pPr>
            <w:r>
              <w:rPr>
                <w:rFonts w:ascii="宋体" w:hAnsi="宋体" w:cs="宋体" w:hint="eastAsia"/>
                <w:sz w:val="24"/>
              </w:rPr>
              <w:t>续建</w:t>
            </w:r>
          </w:p>
        </w:tc>
        <w:tc>
          <w:tcPr>
            <w:tcW w:w="4248" w:type="dxa"/>
            <w:gridSpan w:val="4"/>
            <w:vAlign w:val="center"/>
          </w:tcPr>
          <w:p w:rsidR="00460E78" w:rsidRDefault="00411B6E">
            <w:pPr>
              <w:jc w:val="left"/>
              <w:rPr>
                <w:rFonts w:ascii="宋体" w:hAnsi="宋体" w:cs="宋体"/>
                <w:sz w:val="24"/>
              </w:rPr>
            </w:pPr>
            <w:r>
              <w:rPr>
                <w:rFonts w:ascii="宋体" w:hAnsi="宋体" w:cs="宋体" w:hint="eastAsia"/>
                <w:sz w:val="24"/>
              </w:rPr>
              <w:t>花园阁湿地保护、精品民宿、环岛自行车道、配套设施建设等。总用地面积5-8公顷，拟建建筑面积约5.6万平方米</w:t>
            </w:r>
          </w:p>
        </w:tc>
        <w:tc>
          <w:tcPr>
            <w:tcW w:w="1418" w:type="dxa"/>
            <w:gridSpan w:val="2"/>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3.2</w:t>
            </w:r>
          </w:p>
        </w:tc>
        <w:tc>
          <w:tcPr>
            <w:tcW w:w="1417" w:type="dxa"/>
            <w:gridSpan w:val="2"/>
            <w:vAlign w:val="center"/>
          </w:tcPr>
          <w:p w:rsidR="00460E78" w:rsidRDefault="00411B6E">
            <w:pPr>
              <w:jc w:val="center"/>
              <w:rPr>
                <w:rFonts w:hint="eastAsia"/>
              </w:rPr>
            </w:pPr>
            <w:r>
              <w:rPr>
                <w:rFonts w:hint="eastAsia"/>
              </w:rPr>
              <w:t>2.3</w:t>
            </w:r>
          </w:p>
        </w:tc>
        <w:tc>
          <w:tcPr>
            <w:tcW w:w="1798" w:type="dxa"/>
            <w:gridSpan w:val="2"/>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gridSpan w:val="2"/>
            <w:vAlign w:val="center"/>
          </w:tcPr>
          <w:p w:rsidR="00460E78" w:rsidRDefault="00460E78">
            <w:pPr>
              <w:jc w:val="center"/>
              <w:rPr>
                <w:rFonts w:hint="eastAsia"/>
              </w:rPr>
            </w:pPr>
          </w:p>
        </w:tc>
      </w:tr>
    </w:tbl>
    <w:p w:rsidR="00460E78" w:rsidRDefault="00460E78">
      <w:pPr>
        <w:jc w:val="center"/>
        <w:rPr>
          <w:rFonts w:ascii="宋体" w:hAnsi="宋体" w:cs="宋体"/>
          <w:sz w:val="24"/>
        </w:rPr>
        <w:sectPr w:rsidR="00460E78">
          <w:footerReference w:type="default" r:id="rId11"/>
          <w:pgSz w:w="16838" w:h="11906" w:orient="landscape"/>
          <w:pgMar w:top="1800" w:right="1440" w:bottom="1800" w:left="1440" w:header="851" w:footer="992" w:gutter="0"/>
          <w:cols w:space="720"/>
          <w:docGrid w:type="lines" w:linePitch="312"/>
        </w:sectPr>
      </w:pPr>
    </w:p>
    <w:tbl>
      <w:tblPr>
        <w:tblW w:w="14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309"/>
        <w:gridCol w:w="1188"/>
        <w:gridCol w:w="4248"/>
        <w:gridCol w:w="1418"/>
        <w:gridCol w:w="992"/>
        <w:gridCol w:w="1417"/>
        <w:gridCol w:w="1798"/>
        <w:gridCol w:w="1009"/>
      </w:tblGrid>
      <w:tr w:rsidR="00460E78">
        <w:trPr>
          <w:trHeight w:val="626"/>
        </w:trPr>
        <w:tc>
          <w:tcPr>
            <w:tcW w:w="876" w:type="dxa"/>
            <w:vAlign w:val="center"/>
          </w:tcPr>
          <w:p w:rsidR="00460E78" w:rsidRDefault="00411B6E">
            <w:pPr>
              <w:jc w:val="center"/>
              <w:rPr>
                <w:rFonts w:ascii="宋体" w:hAnsi="宋体" w:cs="宋体"/>
                <w:sz w:val="24"/>
              </w:rPr>
            </w:pPr>
            <w:r>
              <w:rPr>
                <w:rFonts w:ascii="宋体" w:hAnsi="宋体" w:cs="宋体" w:hint="eastAsia"/>
                <w:sz w:val="24"/>
              </w:rPr>
              <w:lastRenderedPageBreak/>
              <w:t>6</w:t>
            </w:r>
          </w:p>
        </w:tc>
        <w:tc>
          <w:tcPr>
            <w:tcW w:w="1309" w:type="dxa"/>
            <w:vAlign w:val="center"/>
          </w:tcPr>
          <w:p w:rsidR="00460E78" w:rsidRDefault="00411B6E">
            <w:pPr>
              <w:widowControl/>
              <w:jc w:val="left"/>
              <w:textAlignment w:val="center"/>
              <w:rPr>
                <w:rFonts w:ascii="SimHei" w:hAnsi="SimHei" w:hint="eastAsia"/>
              </w:rPr>
            </w:pPr>
            <w:r>
              <w:rPr>
                <w:rFonts w:ascii="SimHei" w:hAnsi="SimHei" w:hint="eastAsia"/>
              </w:rPr>
              <w:t>长铺乡杨梅小镇</w:t>
            </w:r>
          </w:p>
        </w:tc>
        <w:tc>
          <w:tcPr>
            <w:tcW w:w="1188" w:type="dxa"/>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vAlign w:val="center"/>
          </w:tcPr>
          <w:p w:rsidR="00460E78" w:rsidRDefault="00411B6E">
            <w:pPr>
              <w:jc w:val="left"/>
              <w:rPr>
                <w:rFonts w:ascii="宋体" w:hAnsi="宋体" w:cs="宋体"/>
                <w:sz w:val="24"/>
              </w:rPr>
            </w:pPr>
            <w:r>
              <w:rPr>
                <w:rFonts w:ascii="宋体" w:hAnsi="宋体" w:cs="宋体" w:hint="eastAsia"/>
                <w:sz w:val="24"/>
              </w:rPr>
              <w:t>修通10公里机耕道，打通入园道路采摘“最后一公里”，让更多的游客入园领略现采现摘的乐趣。同时，配套建设精品水果基地和菜篮子基地，巩固好现有的杨梅村、蓝莓农场、十里桃园、大棚蔬菜等大小基地31个，继续扩容提质。</w:t>
            </w:r>
          </w:p>
        </w:tc>
        <w:tc>
          <w:tcPr>
            <w:tcW w:w="1418" w:type="dxa"/>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2</w:t>
            </w:r>
          </w:p>
        </w:tc>
        <w:tc>
          <w:tcPr>
            <w:tcW w:w="1417" w:type="dxa"/>
            <w:vAlign w:val="center"/>
          </w:tcPr>
          <w:p w:rsidR="00460E78" w:rsidRDefault="00411B6E">
            <w:pPr>
              <w:jc w:val="center"/>
              <w:rPr>
                <w:rFonts w:hint="eastAsia"/>
              </w:rPr>
            </w:pPr>
            <w:r>
              <w:rPr>
                <w:rFonts w:hint="eastAsia"/>
              </w:rPr>
              <w:t>1</w:t>
            </w:r>
          </w:p>
        </w:tc>
        <w:tc>
          <w:tcPr>
            <w:tcW w:w="1798" w:type="dxa"/>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vAlign w:val="center"/>
          </w:tcPr>
          <w:p w:rsidR="00460E78" w:rsidRDefault="00460E78">
            <w:pPr>
              <w:jc w:val="center"/>
              <w:rPr>
                <w:rFonts w:hint="eastAsia"/>
              </w:rPr>
            </w:pPr>
          </w:p>
        </w:tc>
      </w:tr>
      <w:tr w:rsidR="00460E78">
        <w:trPr>
          <w:trHeight w:val="626"/>
        </w:trPr>
        <w:tc>
          <w:tcPr>
            <w:tcW w:w="876" w:type="dxa"/>
            <w:vAlign w:val="center"/>
          </w:tcPr>
          <w:p w:rsidR="00460E78" w:rsidRDefault="00411B6E">
            <w:pPr>
              <w:jc w:val="center"/>
              <w:rPr>
                <w:rFonts w:ascii="宋体" w:hAnsi="宋体" w:cs="宋体"/>
                <w:sz w:val="24"/>
              </w:rPr>
            </w:pPr>
            <w:r>
              <w:rPr>
                <w:rFonts w:ascii="宋体" w:hAnsi="宋体" w:cs="宋体" w:hint="eastAsia"/>
                <w:sz w:val="24"/>
              </w:rPr>
              <w:t>7</w:t>
            </w:r>
          </w:p>
        </w:tc>
        <w:tc>
          <w:tcPr>
            <w:tcW w:w="1309" w:type="dxa"/>
            <w:vAlign w:val="center"/>
          </w:tcPr>
          <w:p w:rsidR="00460E78" w:rsidRDefault="00411B6E">
            <w:pPr>
              <w:widowControl/>
              <w:jc w:val="left"/>
              <w:textAlignment w:val="center"/>
              <w:rPr>
                <w:rFonts w:ascii="SimHei" w:hAnsi="SimHei" w:hint="eastAsia"/>
              </w:rPr>
            </w:pPr>
            <w:r>
              <w:rPr>
                <w:rFonts w:ascii="SimHei" w:hAnsi="SimHei" w:hint="eastAsia"/>
              </w:rPr>
              <w:t>乐安生态旅游小镇</w:t>
            </w:r>
          </w:p>
        </w:tc>
        <w:tc>
          <w:tcPr>
            <w:tcW w:w="1188" w:type="dxa"/>
            <w:vAlign w:val="center"/>
          </w:tcPr>
          <w:p w:rsidR="00460E78" w:rsidRDefault="00411B6E">
            <w:pPr>
              <w:jc w:val="center"/>
              <w:rPr>
                <w:rFonts w:ascii="宋体" w:hAnsi="宋体" w:cs="宋体"/>
                <w:sz w:val="24"/>
              </w:rPr>
            </w:pPr>
            <w:r>
              <w:rPr>
                <w:rFonts w:ascii="宋体" w:hAnsi="宋体" w:cs="宋体" w:hint="eastAsia"/>
                <w:sz w:val="24"/>
              </w:rPr>
              <w:t>新建</w:t>
            </w:r>
          </w:p>
        </w:tc>
        <w:tc>
          <w:tcPr>
            <w:tcW w:w="4248" w:type="dxa"/>
            <w:vAlign w:val="center"/>
          </w:tcPr>
          <w:p w:rsidR="00460E78" w:rsidRDefault="00411B6E">
            <w:pPr>
              <w:jc w:val="left"/>
              <w:rPr>
                <w:rFonts w:ascii="宋体" w:hAnsi="宋体" w:cs="宋体"/>
                <w:sz w:val="24"/>
              </w:rPr>
            </w:pPr>
            <w:r>
              <w:rPr>
                <w:rFonts w:ascii="宋体" w:hAnsi="宋体" w:cs="宋体" w:hint="eastAsia"/>
                <w:sz w:val="24"/>
              </w:rPr>
              <w:t>大团村分上、中、下三个自然院落安装200盏民族特色路灯，将上团寨村道改成青石板路，全长600米，路面宽度2.2米。全村352栋木质结构房屋将进行提质改造，修建一个面积大约3000㎡的大型停车场，全村河道3000米进行提质改造。</w:t>
            </w:r>
          </w:p>
          <w:p w:rsidR="00460E78" w:rsidRDefault="00460E78">
            <w:pPr>
              <w:jc w:val="left"/>
              <w:rPr>
                <w:rFonts w:ascii="宋体" w:hAnsi="宋体" w:cs="宋体"/>
                <w:sz w:val="24"/>
              </w:rPr>
            </w:pPr>
          </w:p>
        </w:tc>
        <w:tc>
          <w:tcPr>
            <w:tcW w:w="1418" w:type="dxa"/>
            <w:vAlign w:val="center"/>
          </w:tcPr>
          <w:p w:rsidR="00460E78" w:rsidRDefault="00411B6E">
            <w:pPr>
              <w:jc w:val="center"/>
              <w:rPr>
                <w:rFonts w:ascii="宋体" w:hAnsi="宋体" w:cs="宋体"/>
                <w:sz w:val="24"/>
              </w:rPr>
            </w:pPr>
            <w:r>
              <w:rPr>
                <w:rFonts w:ascii="宋体" w:hAnsi="宋体" w:cs="宋体" w:hint="eastAsia"/>
                <w:sz w:val="24"/>
              </w:rPr>
              <w:t>2021-2025</w:t>
            </w:r>
          </w:p>
        </w:tc>
        <w:tc>
          <w:tcPr>
            <w:tcW w:w="992" w:type="dxa"/>
            <w:vAlign w:val="center"/>
          </w:tcPr>
          <w:p w:rsidR="00460E78" w:rsidRDefault="00411B6E">
            <w:pPr>
              <w:jc w:val="center"/>
              <w:rPr>
                <w:rFonts w:hint="eastAsia"/>
              </w:rPr>
            </w:pPr>
            <w:r>
              <w:rPr>
                <w:rFonts w:hint="eastAsia"/>
              </w:rPr>
              <w:t>1.5</w:t>
            </w:r>
          </w:p>
        </w:tc>
        <w:tc>
          <w:tcPr>
            <w:tcW w:w="1417" w:type="dxa"/>
            <w:vAlign w:val="center"/>
          </w:tcPr>
          <w:p w:rsidR="00460E78" w:rsidRDefault="00411B6E">
            <w:pPr>
              <w:jc w:val="center"/>
              <w:rPr>
                <w:rFonts w:hint="eastAsia"/>
              </w:rPr>
            </w:pPr>
            <w:r>
              <w:rPr>
                <w:rFonts w:hint="eastAsia"/>
              </w:rPr>
              <w:t>0.8</w:t>
            </w:r>
          </w:p>
        </w:tc>
        <w:tc>
          <w:tcPr>
            <w:tcW w:w="1798" w:type="dxa"/>
            <w:vAlign w:val="center"/>
          </w:tcPr>
          <w:p w:rsidR="00460E78" w:rsidRDefault="00411B6E">
            <w:pPr>
              <w:jc w:val="center"/>
              <w:rPr>
                <w:rFonts w:hint="eastAsia"/>
              </w:rPr>
            </w:pPr>
            <w:r>
              <w:rPr>
                <w:rFonts w:hint="eastAsia"/>
              </w:rPr>
              <w:t>政府投资</w:t>
            </w:r>
            <w:r>
              <w:rPr>
                <w:rFonts w:hint="eastAsia"/>
              </w:rPr>
              <w:t>+</w:t>
            </w:r>
            <w:r>
              <w:rPr>
                <w:rFonts w:hint="eastAsia"/>
              </w:rPr>
              <w:t>自筹</w:t>
            </w:r>
          </w:p>
        </w:tc>
        <w:tc>
          <w:tcPr>
            <w:tcW w:w="1009" w:type="dxa"/>
            <w:vAlign w:val="center"/>
          </w:tcPr>
          <w:p w:rsidR="00460E78" w:rsidRDefault="00460E78">
            <w:pPr>
              <w:jc w:val="center"/>
              <w:rPr>
                <w:rFonts w:hint="eastAsia"/>
              </w:rPr>
            </w:pPr>
          </w:p>
        </w:tc>
      </w:tr>
    </w:tbl>
    <w:p w:rsidR="00460E78" w:rsidRDefault="00460E78">
      <w:pPr>
        <w:rPr>
          <w:rFonts w:hint="eastAsia"/>
        </w:rPr>
      </w:pPr>
    </w:p>
    <w:sectPr w:rsidR="00460E78" w:rsidSect="00460E78">
      <w:footerReference w:type="default" r:id="rId12"/>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6E" w:rsidRDefault="00411B6E" w:rsidP="00460E78">
      <w:pPr>
        <w:rPr>
          <w:rFonts w:hint="eastAsia"/>
        </w:rPr>
      </w:pPr>
      <w:r>
        <w:separator/>
      </w:r>
    </w:p>
  </w:endnote>
  <w:endnote w:type="continuationSeparator" w:id="0">
    <w:p w:rsidR="00411B6E" w:rsidRDefault="00411B6E" w:rsidP="00460E7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等线">
    <w:altName w:val="hakuyoxingshu7000"/>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
    <w:altName w:val="宋体"/>
    <w:charset w:val="86"/>
    <w:family w:val="auto"/>
    <w:pitch w:val="default"/>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
    <w:altName w:val="宋体"/>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78" w:rsidRDefault="00260540">
    <w:pPr>
      <w:pStyle w:val="a6"/>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6233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P5l8TswBAAB6AwAADgAAAAAAAAABACAAAAAiAQAAZHJz&#10;L2Uyb0RvYy54bWxQSwUGAAAAAAYABgBZAQAAYAUAAAAA&#10;" filled="f" stroked="f" strokeweight="1.25pt">
          <v:textbox style="mso-fit-shape-to-text:t" inset="0,0,0,0">
            <w:txbxContent>
              <w:p w:rsidR="00460E78" w:rsidRDefault="00260540">
                <w:pPr>
                  <w:pStyle w:val="a6"/>
                  <w:rPr>
                    <w:rFonts w:hint="eastAsia"/>
                  </w:rPr>
                </w:pPr>
                <w:r>
                  <w:fldChar w:fldCharType="begin"/>
                </w:r>
                <w:r w:rsidR="00411B6E">
                  <w:instrText xml:space="preserve"> PAGE  \* MERGEFORMAT </w:instrText>
                </w:r>
                <w:r>
                  <w:fldChar w:fldCharType="separate"/>
                </w:r>
                <w:r w:rsidR="00667D1A">
                  <w:rPr>
                    <w:rFonts w:hint="eastAsia"/>
                    <w:noProof/>
                  </w:rPr>
                  <w:t>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78" w:rsidRDefault="00260540">
    <w:pPr>
      <w:pStyle w:val="a6"/>
      <w:rPr>
        <w:rFonts w:hint="eastAsia"/>
      </w:rPr>
    </w:pPr>
    <w:r>
      <w:rPr>
        <w:rFonts w:hint="eastAsia"/>
      </w:rPr>
      <w:pict>
        <v:shapetype id="_x0000_t202" coordsize="21600,21600" o:spt="202" path="m,l,21600r21600,l21600,xe">
          <v:stroke joinstyle="miter"/>
          <v:path gradientshapeok="t" o:connecttype="rect"/>
        </v:shapetype>
        <v:shape id="_x0000_s1031" type="#_x0000_t202" style="position:absolute;margin-left:0;margin-top:0;width:2in;height:2in;z-index:25166336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jDequywEAAHoDAAAOAAAAAAAAAAEAIAAAACIBAABkcnMv&#10;ZTJvRG9jLnhtbFBLBQYAAAAABgAGAFkBAABfBQAAAAA=&#10;" filled="f" stroked="f" strokeweight="1.25pt">
          <v:textbox style="mso-fit-shape-to-text:t" inset="0,0,0,0">
            <w:txbxContent>
              <w:p w:rsidR="00460E78" w:rsidRDefault="00260540">
                <w:pPr>
                  <w:pStyle w:val="a6"/>
                  <w:rPr>
                    <w:rFonts w:hint="eastAsia"/>
                  </w:rPr>
                </w:pPr>
                <w:r>
                  <w:fldChar w:fldCharType="begin"/>
                </w:r>
                <w:r w:rsidR="00411B6E">
                  <w:instrText xml:space="preserve"> PAGE  \* MERGEFORMAT </w:instrText>
                </w:r>
                <w:r>
                  <w:fldChar w:fldCharType="separate"/>
                </w:r>
                <w:r w:rsidR="00667D1A">
                  <w:rPr>
                    <w:rFonts w:hint="eastAsia"/>
                    <w:noProof/>
                  </w:rPr>
                  <w:t>36</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78" w:rsidRDefault="00260540">
    <w:pPr>
      <w:pStyle w:val="a6"/>
      <w:rPr>
        <w:rFonts w:hint="eastAsia"/>
      </w:rPr>
    </w:pPr>
    <w:r>
      <w:rPr>
        <w:rFonts w:hint="eastAsia"/>
      </w:rPr>
      <w:pict>
        <v:shapetype id="_x0000_t202" coordsize="21600,21600" o:spt="202" path="m,l,21600r21600,l21600,xe">
          <v:stroke joinstyle="miter"/>
          <v:path gradientshapeok="t" o:connecttype="rect"/>
        </v:shapetype>
        <v:shape id="_x0000_s1030" type="#_x0000_t202" style="position:absolute;margin-left:0;margin-top:0;width:2in;height:2in;z-index:25166438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GtyBUywEAAHoDAAAOAAAAAAAAAAEAIAAAACIBAABkcnMv&#10;ZTJvRG9jLnhtbFBLBQYAAAAABgAGAFkBAABfBQAAAAA=&#10;" filled="f" stroked="f" strokeweight="1.25pt">
          <v:textbox style="mso-fit-shape-to-text:t" inset="0,0,0,0">
            <w:txbxContent>
              <w:p w:rsidR="00460E78" w:rsidRDefault="00260540">
                <w:pPr>
                  <w:pStyle w:val="a6"/>
                  <w:rPr>
                    <w:rFonts w:hint="eastAsia"/>
                  </w:rPr>
                </w:pPr>
                <w:r>
                  <w:fldChar w:fldCharType="begin"/>
                </w:r>
                <w:r w:rsidR="00411B6E">
                  <w:instrText xml:space="preserve"> PAGE  \* MERGEFORMAT </w:instrText>
                </w:r>
                <w:r>
                  <w:fldChar w:fldCharType="separate"/>
                </w:r>
                <w:r w:rsidR="00667D1A">
                  <w:rPr>
                    <w:rFonts w:hint="eastAsia"/>
                    <w:noProof/>
                  </w:rPr>
                  <w:t>37</w:t>
                </w:r>
                <w:r>
                  <w:fldChar w:fldCharType="end"/>
                </w:r>
              </w:p>
            </w:txbxContent>
          </v:textbox>
          <w10:wrap anchorx="margin"/>
        </v:shape>
      </w:pict>
    </w:r>
    <w:r>
      <w:rPr>
        <w:rFonts w:hint="eastAsia"/>
      </w:rPr>
      <w:pict>
        <v:rect id="文本框 4" o:spid="_x0000_s1029" style="position:absolute;margin-left:332.8pt;margin-top:.05pt;width:19.9pt;height:11.6pt;z-index:251659264;mso-position-horizontal-relative:margin" o:gfxdata="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kh2e1wAAAAcBAAAPAAAAAAAAAAEAIAAAACIA&#10;AABkcnMvZG93bnJldi54bWxQSwECFAAUAAAACACHTuJA0fTmH5gBAAAZAwAADgAAAAAAAAABACAA&#10;AAAmAQAAZHJzL2Uyb0RvYy54bWxQSwUGAAAAAAYABgBZAQAAMAUAAAAA&#10;" filled="f" stroked="f">
          <v:textbox inset="0,0,0,0">
            <w:txbxContent>
              <w:p w:rsidR="00460E78" w:rsidRDefault="00411B6E">
                <w:pPr>
                  <w:pStyle w:val="a6"/>
                  <w:rPr>
                    <w:rFonts w:hint="eastAsia"/>
                  </w:rPr>
                </w:pPr>
                <w:r>
                  <w:rPr>
                    <w:rFonts w:hint="eastAsia"/>
                  </w:rPr>
                  <w:t>38</w:t>
                </w:r>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78" w:rsidRDefault="00260540">
    <w:pPr>
      <w:pStyle w:val="a6"/>
      <w:rPr>
        <w:rFonts w:hint="eastAsia"/>
      </w:rPr>
    </w:pPr>
    <w:r>
      <w:rPr>
        <w:rFonts w:hint="eastAsia"/>
      </w:rPr>
      <w:pict>
        <v:shapetype id="_x0000_t202" coordsize="21600,21600" o:spt="202" path="m,l,21600r21600,l21600,xe">
          <v:stroke joinstyle="miter"/>
          <v:path gradientshapeok="t" o:connecttype="rect"/>
        </v:shapetype>
        <v:shape id="文本框9" o:spid="_x0000_s1028"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Hb8UTCAQAAbwMAAA4AAAAAAAAAAQAgAAAAHgEAAGRycy9lMm9Eb2MueG1sUEsF&#10;BgAAAAAGAAYAWQEAAFIFAAAAAA==&#10;" filled="f" stroked="f">
          <v:textbox style="mso-fit-shape-to-text:t" inset="0,0,0,0">
            <w:txbxContent>
              <w:p w:rsidR="00460E78" w:rsidRDefault="00260540">
                <w:pPr>
                  <w:snapToGrid w:val="0"/>
                  <w:rPr>
                    <w:rFonts w:hint="eastAsia"/>
                    <w:sz w:val="18"/>
                  </w:rPr>
                </w:pPr>
                <w:r>
                  <w:rPr>
                    <w:rFonts w:hint="eastAsia"/>
                    <w:sz w:val="18"/>
                  </w:rPr>
                  <w:fldChar w:fldCharType="begin"/>
                </w:r>
                <w:r w:rsidR="00411B6E">
                  <w:rPr>
                    <w:rFonts w:hint="eastAsia"/>
                    <w:sz w:val="18"/>
                  </w:rPr>
                  <w:instrText xml:space="preserve"> PAGE  \* MERGEFORMAT </w:instrText>
                </w:r>
                <w:r>
                  <w:rPr>
                    <w:rFonts w:hint="eastAsia"/>
                    <w:sz w:val="18"/>
                  </w:rPr>
                  <w:fldChar w:fldCharType="separate"/>
                </w:r>
                <w:r w:rsidR="00667D1A" w:rsidRPr="00667D1A">
                  <w:rPr>
                    <w:rFonts w:hint="eastAsia"/>
                    <w:noProof/>
                  </w:rPr>
                  <w:t>38</w:t>
                </w:r>
                <w:r>
                  <w:rPr>
                    <w:rFonts w:hint="eastAsia"/>
                    <w:sz w:val="18"/>
                  </w:rPr>
                  <w:fldChar w:fldCharType="end"/>
                </w:r>
              </w:p>
            </w:txbxContent>
          </v:textbox>
          <w10:wrap anchorx="margin"/>
        </v:shape>
      </w:pict>
    </w:r>
    <w:r>
      <w:rPr>
        <w:rFonts w:hint="eastAsia"/>
      </w:rPr>
      <w:pict>
        <v:rect id="矩形 3" o:spid="_x0000_s1027" style="position:absolute;margin-left:344.4pt;margin-top:.65pt;width:8.3pt;height:11pt;z-index:251660288;mso-position-horizontal-relative:margin" o:gfxdata="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gyO7tkAAAAIAQAADwAAAAAAAAABACAAAAAiAAAA&#10;ZHJzL2Rvd25yZXYueG1sUEsBAhQAFAAAAAgAh07iQOrEfHOUAQAAFgMAAA4AAAAAAAAAAQAgAAAA&#10;KAEAAGRycy9lMm9Eb2MueG1sUEsFBgAAAAAGAAYAWQEAAC4FAAAAAA==&#10;" filled="f" stroked="f">
          <v:textbox inset="0,0,0,0">
            <w:txbxContent>
              <w:p w:rsidR="00460E78" w:rsidRDefault="00411B6E">
                <w:pPr>
                  <w:pStyle w:val="a6"/>
                  <w:rPr>
                    <w:rFonts w:hint="eastAsia"/>
                  </w:rPr>
                </w:pPr>
                <w:r>
                  <w:rPr>
                    <w:rFonts w:hint="eastAsia"/>
                  </w:rPr>
                  <w:t>399</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6E" w:rsidRDefault="00411B6E" w:rsidP="00460E78">
      <w:pPr>
        <w:rPr>
          <w:rFonts w:hint="eastAsia"/>
        </w:rPr>
      </w:pPr>
      <w:r>
        <w:separator/>
      </w:r>
    </w:p>
  </w:footnote>
  <w:footnote w:type="continuationSeparator" w:id="0">
    <w:p w:rsidR="00411B6E" w:rsidRDefault="00411B6E" w:rsidP="00460E7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EA1912"/>
    <w:multiLevelType w:val="singleLevel"/>
    <w:tmpl w:val="9BEA1912"/>
    <w:lvl w:ilvl="0">
      <w:start w:val="6"/>
      <w:numFmt w:val="chineseCounting"/>
      <w:suff w:val="space"/>
      <w:lvlText w:val="第%1章"/>
      <w:lvlJc w:val="left"/>
      <w:rPr>
        <w:rFonts w:hint="eastAsia"/>
      </w:rPr>
    </w:lvl>
  </w:abstractNum>
  <w:abstractNum w:abstractNumId="1">
    <w:nsid w:val="C0B37E52"/>
    <w:multiLevelType w:val="singleLevel"/>
    <w:tmpl w:val="C0B37E52"/>
    <w:lvl w:ilvl="0">
      <w:start w:val="1"/>
      <w:numFmt w:val="chineseCounting"/>
      <w:suff w:val="nothing"/>
      <w:lvlText w:val="%1、"/>
      <w:lvlJc w:val="left"/>
      <w:rPr>
        <w:rFonts w:hint="eastAsia"/>
      </w:rPr>
    </w:lvl>
  </w:abstractNum>
  <w:abstractNum w:abstractNumId="2">
    <w:nsid w:val="F8055A55"/>
    <w:multiLevelType w:val="singleLevel"/>
    <w:tmpl w:val="F8055A55"/>
    <w:lvl w:ilvl="0">
      <w:start w:val="1"/>
      <w:numFmt w:val="chineseCounting"/>
      <w:suff w:val="space"/>
      <w:lvlText w:val="第%1章"/>
      <w:lvlJc w:val="left"/>
      <w:rPr>
        <w:rFonts w:hint="eastAsia"/>
      </w:rPr>
    </w:lvl>
  </w:abstractNum>
  <w:abstractNum w:abstractNumId="3">
    <w:nsid w:val="57926556"/>
    <w:multiLevelType w:val="singleLevel"/>
    <w:tmpl w:val="57926556"/>
    <w:lvl w:ilvl="0">
      <w:start w:val="1"/>
      <w:numFmt w:val="chineseCounting"/>
      <w:suff w:val="nothing"/>
      <w:lvlText w:val="%1、"/>
      <w:lvlJc w:val="left"/>
      <w:rPr>
        <w:rFonts w:hint="eastAsia"/>
      </w:rPr>
    </w:lvl>
  </w:abstractNum>
  <w:abstractNum w:abstractNumId="4">
    <w:nsid w:val="6F898C30"/>
    <w:multiLevelType w:val="singleLevel"/>
    <w:tmpl w:val="6F898C30"/>
    <w:lvl w:ilvl="0">
      <w:start w:val="5"/>
      <w:numFmt w:val="chineseCounting"/>
      <w:suff w:val="space"/>
      <w:lvlText w:val="第%1章"/>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E78"/>
    <w:rsid w:val="00260540"/>
    <w:rsid w:val="00411B6E"/>
    <w:rsid w:val="00460E78"/>
    <w:rsid w:val="004F55D8"/>
    <w:rsid w:val="00667D1A"/>
    <w:rsid w:val="008B582F"/>
    <w:rsid w:val="04861411"/>
    <w:rsid w:val="05BF2A02"/>
    <w:rsid w:val="08106857"/>
    <w:rsid w:val="0BF42728"/>
    <w:rsid w:val="10EC20DF"/>
    <w:rsid w:val="11D550C5"/>
    <w:rsid w:val="13CD32FD"/>
    <w:rsid w:val="14EB1B04"/>
    <w:rsid w:val="1A11377B"/>
    <w:rsid w:val="1C675EEC"/>
    <w:rsid w:val="1C6F21A4"/>
    <w:rsid w:val="206D285F"/>
    <w:rsid w:val="232C22FB"/>
    <w:rsid w:val="23814090"/>
    <w:rsid w:val="24CB2167"/>
    <w:rsid w:val="25775D0A"/>
    <w:rsid w:val="27760514"/>
    <w:rsid w:val="29710C78"/>
    <w:rsid w:val="2FD84688"/>
    <w:rsid w:val="33A77035"/>
    <w:rsid w:val="346D09DB"/>
    <w:rsid w:val="363C34C0"/>
    <w:rsid w:val="38074594"/>
    <w:rsid w:val="395E2093"/>
    <w:rsid w:val="39A353F6"/>
    <w:rsid w:val="3C31256B"/>
    <w:rsid w:val="3FAD039E"/>
    <w:rsid w:val="403150CF"/>
    <w:rsid w:val="40597B11"/>
    <w:rsid w:val="478405A1"/>
    <w:rsid w:val="48AC71D0"/>
    <w:rsid w:val="4BC75596"/>
    <w:rsid w:val="4DE314C6"/>
    <w:rsid w:val="514A6547"/>
    <w:rsid w:val="516063F6"/>
    <w:rsid w:val="51DC702D"/>
    <w:rsid w:val="53616B2D"/>
    <w:rsid w:val="57776362"/>
    <w:rsid w:val="59E4194D"/>
    <w:rsid w:val="5AAE0D43"/>
    <w:rsid w:val="5C461FCF"/>
    <w:rsid w:val="5E1F2A08"/>
    <w:rsid w:val="675B77A3"/>
    <w:rsid w:val="69102AE7"/>
    <w:rsid w:val="69AD2F34"/>
    <w:rsid w:val="6C10372D"/>
    <w:rsid w:val="6CE416D4"/>
    <w:rsid w:val="6E0709A2"/>
    <w:rsid w:val="6FEA445F"/>
    <w:rsid w:val="7090725F"/>
    <w:rsid w:val="70E927DB"/>
    <w:rsid w:val="768C13AC"/>
    <w:rsid w:val="7A6B7D17"/>
    <w:rsid w:val="7AB85462"/>
    <w:rsid w:val="7B341321"/>
    <w:rsid w:val="7C197452"/>
    <w:rsid w:val="7EFA7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Body Tex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60E78"/>
    <w:pPr>
      <w:widowControl w:val="0"/>
      <w:jc w:val="both"/>
    </w:pPr>
    <w:rPr>
      <w:rFonts w:ascii="Calibri" w:hAnsi="Calibri" w:cs="SimHei"/>
      <w:kern w:val="2"/>
      <w:sz w:val="21"/>
      <w:szCs w:val="24"/>
    </w:rPr>
  </w:style>
  <w:style w:type="paragraph" w:styleId="1">
    <w:name w:val="heading 1"/>
    <w:basedOn w:val="a"/>
    <w:next w:val="a"/>
    <w:link w:val="1Char"/>
    <w:qFormat/>
    <w:rsid w:val="00460E78"/>
    <w:pPr>
      <w:keepNext/>
      <w:keepLines/>
      <w:jc w:val="center"/>
      <w:outlineLvl w:val="0"/>
    </w:pPr>
    <w:rPr>
      <w:rFonts w:ascii="等线" w:eastAsia="SimHei" w:hAnsi="等线"/>
      <w:b/>
      <w:bCs/>
      <w:kern w:val="44"/>
      <w:sz w:val="36"/>
      <w:szCs w:val="44"/>
    </w:rPr>
  </w:style>
  <w:style w:type="paragraph" w:styleId="20">
    <w:name w:val="heading 2"/>
    <w:basedOn w:val="a"/>
    <w:next w:val="a"/>
    <w:link w:val="2Char"/>
    <w:unhideWhenUsed/>
    <w:qFormat/>
    <w:rsid w:val="00460E78"/>
    <w:pPr>
      <w:keepNext/>
      <w:keepLines/>
      <w:spacing w:line="520" w:lineRule="exact"/>
      <w:ind w:leftChars="200" w:left="420"/>
      <w:jc w:val="left"/>
      <w:outlineLvl w:val="1"/>
    </w:pPr>
    <w:rPr>
      <w:rFonts w:ascii="Arial" w:eastAsia="SimHei" w:hAnsi="Arial"/>
      <w:b/>
      <w:bCs/>
      <w:kern w:val="44"/>
      <w:sz w:val="32"/>
      <w:szCs w:val="32"/>
    </w:rPr>
  </w:style>
  <w:style w:type="paragraph" w:styleId="3">
    <w:name w:val="heading 3"/>
    <w:basedOn w:val="a"/>
    <w:next w:val="a"/>
    <w:link w:val="3Char"/>
    <w:unhideWhenUsed/>
    <w:qFormat/>
    <w:rsid w:val="00460E78"/>
    <w:pPr>
      <w:keepNext/>
      <w:keepLines/>
      <w:spacing w:line="560" w:lineRule="exact"/>
      <w:ind w:firstLineChars="200" w:firstLine="420"/>
      <w:outlineLvl w:val="2"/>
    </w:pPr>
    <w:rPr>
      <w:rFonts w:ascii="宋体" w:eastAsia="SimHei" w:hAnsi="宋体"/>
      <w:bCs/>
      <w:sz w:val="30"/>
      <w:szCs w:val="32"/>
    </w:rPr>
  </w:style>
  <w:style w:type="paragraph" w:styleId="4">
    <w:name w:val="heading 4"/>
    <w:basedOn w:val="a"/>
    <w:next w:val="a"/>
    <w:unhideWhenUsed/>
    <w:qFormat/>
    <w:rsid w:val="00460E78"/>
    <w:pPr>
      <w:keepNext/>
      <w:keepLines/>
      <w:spacing w:line="360" w:lineRule="auto"/>
      <w:ind w:firstLineChars="200" w:firstLine="1680"/>
      <w:outlineLvl w:val="3"/>
    </w:pPr>
    <w:rPr>
      <w:rFonts w:ascii="Arial" w:eastAsia="SimHei" w:hAnsi="Arial"/>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60E78"/>
    <w:pPr>
      <w:ind w:firstLineChars="200" w:firstLine="420"/>
    </w:pPr>
  </w:style>
  <w:style w:type="paragraph" w:styleId="a3">
    <w:name w:val="Body Text Indent"/>
    <w:basedOn w:val="a"/>
    <w:qFormat/>
    <w:rsid w:val="00460E78"/>
    <w:pPr>
      <w:spacing w:after="120"/>
      <w:ind w:leftChars="200" w:left="420"/>
    </w:pPr>
  </w:style>
  <w:style w:type="paragraph" w:styleId="a4">
    <w:name w:val="Body Text"/>
    <w:basedOn w:val="a"/>
    <w:uiPriority w:val="1"/>
    <w:qFormat/>
    <w:rsid w:val="00460E78"/>
    <w:pPr>
      <w:adjustRightInd w:val="0"/>
      <w:spacing w:line="560" w:lineRule="exact"/>
      <w:ind w:firstLineChars="200" w:firstLine="200"/>
      <w:contextualSpacing/>
    </w:pPr>
    <w:rPr>
      <w:rFonts w:ascii="宋体" w:eastAsia="仿宋" w:hAnsi="宋体"/>
      <w:kern w:val="0"/>
      <w:sz w:val="30"/>
      <w:szCs w:val="32"/>
      <w:lang w:eastAsia="en-US"/>
    </w:rPr>
  </w:style>
  <w:style w:type="paragraph" w:styleId="30">
    <w:name w:val="toc 3"/>
    <w:basedOn w:val="a"/>
    <w:next w:val="a"/>
    <w:qFormat/>
    <w:rsid w:val="00460E78"/>
    <w:pPr>
      <w:ind w:leftChars="400" w:left="840"/>
    </w:pPr>
  </w:style>
  <w:style w:type="paragraph" w:styleId="a5">
    <w:name w:val="Balloon Text"/>
    <w:basedOn w:val="a"/>
    <w:link w:val="Char"/>
    <w:qFormat/>
    <w:rsid w:val="00460E78"/>
    <w:rPr>
      <w:sz w:val="18"/>
      <w:szCs w:val="18"/>
    </w:rPr>
  </w:style>
  <w:style w:type="paragraph" w:styleId="a6">
    <w:name w:val="footer"/>
    <w:basedOn w:val="a"/>
    <w:qFormat/>
    <w:rsid w:val="00460E78"/>
    <w:pPr>
      <w:tabs>
        <w:tab w:val="center" w:pos="4153"/>
        <w:tab w:val="right" w:pos="8306"/>
      </w:tabs>
      <w:snapToGrid w:val="0"/>
      <w:jc w:val="left"/>
    </w:pPr>
    <w:rPr>
      <w:sz w:val="18"/>
    </w:rPr>
  </w:style>
  <w:style w:type="paragraph" w:styleId="a7">
    <w:name w:val="header"/>
    <w:basedOn w:val="a"/>
    <w:qFormat/>
    <w:rsid w:val="00460E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460E78"/>
  </w:style>
  <w:style w:type="paragraph" w:styleId="21">
    <w:name w:val="toc 2"/>
    <w:basedOn w:val="a"/>
    <w:next w:val="a"/>
    <w:qFormat/>
    <w:rsid w:val="00460E78"/>
    <w:pPr>
      <w:ind w:leftChars="200" w:left="420"/>
    </w:pPr>
  </w:style>
  <w:style w:type="paragraph" w:styleId="22">
    <w:name w:val="Body Text 2"/>
    <w:basedOn w:val="a"/>
    <w:link w:val="2Char0"/>
    <w:qFormat/>
    <w:rsid w:val="00460E78"/>
    <w:pPr>
      <w:spacing w:after="120" w:line="480" w:lineRule="auto"/>
    </w:pPr>
  </w:style>
  <w:style w:type="paragraph" w:styleId="a8">
    <w:name w:val="Normal (Web)"/>
    <w:basedOn w:val="a"/>
    <w:qFormat/>
    <w:rsid w:val="00460E78"/>
    <w:pPr>
      <w:spacing w:beforeAutospacing="1" w:afterAutospacing="1"/>
      <w:jc w:val="left"/>
    </w:pPr>
    <w:rPr>
      <w:rFonts w:cs="Times New Roman"/>
      <w:kern w:val="0"/>
      <w:sz w:val="24"/>
    </w:rPr>
  </w:style>
  <w:style w:type="character" w:styleId="a9">
    <w:name w:val="Strong"/>
    <w:basedOn w:val="a0"/>
    <w:uiPriority w:val="22"/>
    <w:qFormat/>
    <w:rsid w:val="00460E78"/>
    <w:rPr>
      <w:b/>
    </w:rPr>
  </w:style>
  <w:style w:type="character" w:styleId="aa">
    <w:name w:val="FollowedHyperlink"/>
    <w:basedOn w:val="a0"/>
    <w:qFormat/>
    <w:rsid w:val="00460E78"/>
    <w:rPr>
      <w:color w:val="136EC2"/>
      <w:u w:val="none"/>
    </w:rPr>
  </w:style>
  <w:style w:type="character" w:styleId="ab">
    <w:name w:val="Emphasis"/>
    <w:basedOn w:val="a0"/>
    <w:qFormat/>
    <w:rsid w:val="00460E78"/>
  </w:style>
  <w:style w:type="character" w:styleId="HTML">
    <w:name w:val="HTML Definition"/>
    <w:basedOn w:val="a0"/>
    <w:qFormat/>
    <w:rsid w:val="00460E78"/>
  </w:style>
  <w:style w:type="character" w:styleId="HTML0">
    <w:name w:val="HTML Acronym"/>
    <w:basedOn w:val="a0"/>
    <w:qFormat/>
    <w:rsid w:val="00460E78"/>
  </w:style>
  <w:style w:type="character" w:styleId="HTML1">
    <w:name w:val="HTML Variable"/>
    <w:basedOn w:val="a0"/>
    <w:qFormat/>
    <w:rsid w:val="00460E78"/>
  </w:style>
  <w:style w:type="character" w:styleId="ac">
    <w:name w:val="Hyperlink"/>
    <w:basedOn w:val="a0"/>
    <w:qFormat/>
    <w:rsid w:val="00460E78"/>
    <w:rPr>
      <w:color w:val="0000FF"/>
      <w:u w:val="single"/>
    </w:rPr>
  </w:style>
  <w:style w:type="character" w:styleId="HTML2">
    <w:name w:val="HTML Code"/>
    <w:basedOn w:val="a0"/>
    <w:qFormat/>
    <w:rsid w:val="00460E78"/>
    <w:rPr>
      <w:rFonts w:ascii="Courier New" w:hAnsi="Courier New"/>
      <w:sz w:val="20"/>
    </w:rPr>
  </w:style>
  <w:style w:type="character" w:styleId="HTML3">
    <w:name w:val="HTML Cite"/>
    <w:basedOn w:val="a0"/>
    <w:qFormat/>
    <w:rsid w:val="00460E78"/>
  </w:style>
  <w:style w:type="paragraph" w:customStyle="1" w:styleId="WPSOffice1">
    <w:name w:val="WPSOffice手动目录 1"/>
    <w:qFormat/>
    <w:rsid w:val="00460E78"/>
    <w:rPr>
      <w:rFonts w:ascii="Calibri" w:hAnsi="Calibri" w:cs="SimHei"/>
    </w:rPr>
  </w:style>
  <w:style w:type="paragraph" w:customStyle="1" w:styleId="WPSOffice2">
    <w:name w:val="WPSOffice手动目录 2"/>
    <w:qFormat/>
    <w:rsid w:val="00460E78"/>
    <w:pPr>
      <w:ind w:leftChars="200" w:left="200"/>
    </w:pPr>
    <w:rPr>
      <w:rFonts w:ascii="Calibri" w:hAnsi="Calibri" w:cs="SimHei"/>
    </w:rPr>
  </w:style>
  <w:style w:type="paragraph" w:customStyle="1" w:styleId="WPSOffice3">
    <w:name w:val="WPSOffice手动目录 3"/>
    <w:qFormat/>
    <w:rsid w:val="00460E78"/>
    <w:pPr>
      <w:ind w:leftChars="400" w:left="400"/>
    </w:pPr>
    <w:rPr>
      <w:rFonts w:ascii="Calibri" w:hAnsi="Calibri" w:cs="SimHei"/>
    </w:rPr>
  </w:style>
  <w:style w:type="paragraph" w:customStyle="1" w:styleId="11">
    <w:name w:val="列出段落1"/>
    <w:basedOn w:val="a"/>
    <w:uiPriority w:val="99"/>
    <w:unhideWhenUsed/>
    <w:qFormat/>
    <w:rsid w:val="00460E78"/>
    <w:pPr>
      <w:ind w:firstLineChars="200" w:firstLine="420"/>
    </w:pPr>
  </w:style>
  <w:style w:type="paragraph" w:customStyle="1" w:styleId="ad">
    <w:name w:val="表格"/>
    <w:basedOn w:val="ae"/>
    <w:qFormat/>
    <w:rsid w:val="00460E78"/>
    <w:pPr>
      <w:pBdr>
        <w:top w:val="none" w:sz="0" w:space="1" w:color="auto"/>
        <w:left w:val="none" w:sz="0" w:space="4" w:color="auto"/>
        <w:bottom w:val="none" w:sz="0" w:space="1" w:color="auto"/>
        <w:right w:val="none" w:sz="0" w:space="4" w:color="auto"/>
      </w:pBdr>
      <w:adjustRightInd w:val="0"/>
      <w:snapToGrid w:val="0"/>
      <w:spacing w:line="280" w:lineRule="exact"/>
    </w:pPr>
    <w:rPr>
      <w:rFonts w:ascii="Arial" w:eastAsia="宋体" w:hAnsi="Arial"/>
      <w:sz w:val="21"/>
      <w:szCs w:val="21"/>
    </w:rPr>
  </w:style>
  <w:style w:type="paragraph" w:customStyle="1" w:styleId="ae">
    <w:name w:val="表头"/>
    <w:qFormat/>
    <w:rsid w:val="00460E78"/>
    <w:pPr>
      <w:jc w:val="center"/>
    </w:pPr>
    <w:rPr>
      <w:rFonts w:eastAsia="楷体" w:cs="仿宋"/>
      <w:b/>
      <w:sz w:val="24"/>
    </w:rPr>
  </w:style>
  <w:style w:type="paragraph" w:customStyle="1" w:styleId="mt2">
    <w:name w:val="mt2"/>
    <w:basedOn w:val="a"/>
    <w:qFormat/>
    <w:rsid w:val="00460E78"/>
    <w:pPr>
      <w:spacing w:before="300"/>
      <w:jc w:val="left"/>
    </w:pPr>
    <w:rPr>
      <w:kern w:val="0"/>
    </w:rPr>
  </w:style>
  <w:style w:type="character" w:customStyle="1" w:styleId="2Char">
    <w:name w:val="标题 2 Char"/>
    <w:link w:val="20"/>
    <w:qFormat/>
    <w:rsid w:val="00460E78"/>
    <w:rPr>
      <w:rFonts w:ascii="Arial" w:eastAsia="SimHei" w:hAnsi="Arial"/>
      <w:b/>
      <w:bCs/>
      <w:kern w:val="44"/>
      <w:sz w:val="32"/>
      <w:szCs w:val="32"/>
    </w:rPr>
  </w:style>
  <w:style w:type="character" w:customStyle="1" w:styleId="3Char">
    <w:name w:val="标题 3 Char"/>
    <w:link w:val="3"/>
    <w:qFormat/>
    <w:rsid w:val="00460E78"/>
    <w:rPr>
      <w:rFonts w:ascii="宋体" w:eastAsia="SimHei" w:hAnsi="宋体"/>
      <w:bCs/>
      <w:sz w:val="30"/>
      <w:szCs w:val="32"/>
    </w:rPr>
  </w:style>
  <w:style w:type="character" w:customStyle="1" w:styleId="Char">
    <w:name w:val="批注框文本 Char"/>
    <w:basedOn w:val="a0"/>
    <w:link w:val="a5"/>
    <w:qFormat/>
    <w:rsid w:val="00460E78"/>
    <w:rPr>
      <w:kern w:val="2"/>
      <w:sz w:val="18"/>
      <w:szCs w:val="18"/>
    </w:rPr>
  </w:style>
  <w:style w:type="character" w:customStyle="1" w:styleId="s1">
    <w:name w:val="s1"/>
    <w:basedOn w:val="a0"/>
    <w:qFormat/>
    <w:rsid w:val="00460E78"/>
    <w:rPr>
      <w:color w:val="DDDDDD"/>
      <w:sz w:val="18"/>
      <w:szCs w:val="18"/>
    </w:rPr>
  </w:style>
  <w:style w:type="character" w:customStyle="1" w:styleId="btn-auto-11">
    <w:name w:val="btn-auto-11"/>
    <w:basedOn w:val="a0"/>
    <w:qFormat/>
    <w:rsid w:val="00460E78"/>
  </w:style>
  <w:style w:type="character" w:customStyle="1" w:styleId="btn-task-gray2">
    <w:name w:val="btn-task-gray2"/>
    <w:basedOn w:val="a0"/>
    <w:qFormat/>
    <w:rsid w:val="00460E78"/>
    <w:rPr>
      <w:color w:val="FFFFFF"/>
      <w:u w:val="none"/>
      <w:shd w:val="clear" w:color="auto" w:fill="CCCCCC"/>
    </w:rPr>
  </w:style>
  <w:style w:type="character" w:customStyle="1" w:styleId="btn-task-gray3">
    <w:name w:val="btn-task-gray3"/>
    <w:basedOn w:val="a0"/>
    <w:qFormat/>
    <w:rsid w:val="00460E78"/>
  </w:style>
  <w:style w:type="character" w:customStyle="1" w:styleId="btn-task-gray">
    <w:name w:val="btn-task-gray"/>
    <w:basedOn w:val="a0"/>
    <w:qFormat/>
    <w:rsid w:val="00460E78"/>
  </w:style>
  <w:style w:type="character" w:customStyle="1" w:styleId="font11">
    <w:name w:val="font11"/>
    <w:basedOn w:val="a0"/>
    <w:qFormat/>
    <w:rsid w:val="00460E78"/>
    <w:rPr>
      <w:rFonts w:ascii="宋体" w:eastAsia="宋体" w:hAnsi="宋体" w:cs="宋体" w:hint="eastAsia"/>
      <w:color w:val="000000"/>
      <w:sz w:val="24"/>
      <w:szCs w:val="24"/>
      <w:u w:val="none"/>
    </w:rPr>
  </w:style>
  <w:style w:type="character" w:customStyle="1" w:styleId="1Char">
    <w:name w:val="标题 1 Char"/>
    <w:link w:val="1"/>
    <w:qFormat/>
    <w:rsid w:val="00460E78"/>
    <w:rPr>
      <w:rFonts w:ascii="等线" w:eastAsia="SimHei" w:hAnsi="等线"/>
      <w:b/>
      <w:bCs/>
      <w:kern w:val="44"/>
      <w:sz w:val="36"/>
      <w:szCs w:val="44"/>
    </w:rPr>
  </w:style>
  <w:style w:type="character" w:customStyle="1" w:styleId="2Char0">
    <w:name w:val="正文文本 2 Char"/>
    <w:basedOn w:val="a0"/>
    <w:link w:val="22"/>
    <w:qFormat/>
    <w:rsid w:val="00460E78"/>
    <w:rPr>
      <w:rFonts w:ascii="Calibri" w:eastAsia="宋体" w:hAnsi="Calibri" w:cs="SimHei"/>
      <w:kern w:val="2"/>
      <w:sz w:val="21"/>
      <w:szCs w:val="24"/>
    </w:rPr>
  </w:style>
  <w:style w:type="character" w:customStyle="1" w:styleId="bg">
    <w:name w:val="bg"/>
    <w:basedOn w:val="a0"/>
    <w:qFormat/>
    <w:rsid w:val="00460E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hinairn.com/report/20210208/101429249.html?id=1784490&amp;name=wuyana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17159</Words>
  <Characters>2396</Characters>
  <Application>Microsoft Office Word</Application>
  <DocSecurity>0</DocSecurity>
  <Lines>19</Lines>
  <Paragraphs>39</Paragraphs>
  <ScaleCrop>false</ScaleCrop>
  <Company>微软中国</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绥宁县“十四五”特色小镇发展规划</dc:title>
  <dc:creator>光年</dc:creator>
  <cp:lastModifiedBy>Administrator</cp:lastModifiedBy>
  <cp:revision>3</cp:revision>
  <cp:lastPrinted>2021-04-28T02:48:00Z</cp:lastPrinted>
  <dcterms:created xsi:type="dcterms:W3CDTF">2021-03-19T09:16:00Z</dcterms:created>
  <dcterms:modified xsi:type="dcterms:W3CDTF">2021-05-08T07:51:00Z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2F3EEB6E895D4C0BA48B3F7C0A7050AC</vt:lpwstr>
  </property>
</Properties>
</file>