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203"/>
          <w:tab w:val="left" w:pos="4145"/>
          <w:tab w:val="left" w:pos="5718"/>
          <w:tab w:val="left" w:pos="6938"/>
          <w:tab w:val="left" w:pos="8139"/>
        </w:tabs>
        <w:spacing w:line="600" w:lineRule="exact"/>
        <w:ind w:left="93"/>
        <w:jc w:val="left"/>
        <w:rPr>
          <w:rFonts w:eastAsia="黑体"/>
          <w:kern w:val="0"/>
          <w:sz w:val="32"/>
          <w:szCs w:val="32"/>
        </w:rPr>
      </w:pPr>
      <w:r>
        <w:rPr>
          <w:rFonts w:eastAsia="黑体"/>
          <w:kern w:val="0"/>
          <w:sz w:val="32"/>
          <w:szCs w:val="32"/>
        </w:rPr>
        <w:t>附件</w:t>
      </w:r>
      <w:r>
        <w:rPr>
          <w:rFonts w:hint="eastAsia" w:eastAsia="黑体"/>
          <w:kern w:val="0"/>
          <w:sz w:val="32"/>
          <w:szCs w:val="32"/>
        </w:rPr>
        <w:t>2</w:t>
      </w:r>
    </w:p>
    <w:p>
      <w:pPr>
        <w:jc w:val="center"/>
        <w:rPr>
          <w:rFonts w:eastAsia="楷体_GB2312"/>
          <w:bCs/>
          <w:kern w:val="0"/>
          <w:sz w:val="32"/>
          <w:szCs w:val="32"/>
        </w:rPr>
      </w:pPr>
      <w:r>
        <w:rPr>
          <w:rFonts w:hint="eastAsia" w:ascii="方正小标宋_GBK" w:eastAsia="方正小标宋_GBK"/>
          <w:bCs/>
          <w:kern w:val="0"/>
          <w:sz w:val="36"/>
          <w:szCs w:val="36"/>
        </w:rPr>
        <w:t>乡镇部门整体支出绩效目标申报表</w:t>
      </w:r>
      <w:r>
        <w:rPr>
          <w:rFonts w:hint="eastAsia" w:ascii="方正小标宋_GBK" w:eastAsia="方正小标宋_GBK"/>
          <w:bCs/>
          <w:kern w:val="0"/>
          <w:sz w:val="36"/>
          <w:szCs w:val="36"/>
        </w:rPr>
        <w:br w:type="textWrapping"/>
      </w:r>
      <w:r>
        <w:rPr>
          <w:rFonts w:eastAsia="楷体_GB2312"/>
          <w:bCs/>
          <w:kern w:val="0"/>
          <w:sz w:val="32"/>
          <w:szCs w:val="32"/>
        </w:rPr>
        <w:t xml:space="preserve">（ </w:t>
      </w:r>
      <w:r>
        <w:rPr>
          <w:rFonts w:hint="eastAsia" w:eastAsia="楷体_GB2312"/>
          <w:bCs/>
          <w:kern w:val="0"/>
          <w:sz w:val="32"/>
          <w:szCs w:val="32"/>
          <w:lang w:val="en-US" w:eastAsia="zh-CN"/>
        </w:rPr>
        <w:t>2021</w:t>
      </w:r>
      <w:r>
        <w:rPr>
          <w:rFonts w:eastAsia="楷体_GB2312"/>
          <w:bCs/>
          <w:kern w:val="0"/>
          <w:sz w:val="32"/>
          <w:szCs w:val="32"/>
        </w:rPr>
        <w:t>年度）</w:t>
      </w:r>
    </w:p>
    <w:p>
      <w:pPr>
        <w:keepNext w:val="0"/>
        <w:keepLines w:val="0"/>
        <w:pageBreakBefore w:val="0"/>
        <w:kinsoku/>
        <w:wordWrap/>
        <w:overflowPunct/>
        <w:topLinePunct w:val="0"/>
        <w:autoSpaceDE/>
        <w:autoSpaceDN/>
        <w:bidi w:val="0"/>
        <w:adjustRightInd/>
        <w:snapToGrid/>
        <w:spacing w:line="24" w:lineRule="auto"/>
        <w:jc w:val="both"/>
        <w:textAlignment w:val="auto"/>
        <w:rPr>
          <w:rFonts w:ascii="ÃƒÆ’Ã‚Â¦Ãƒâ€šÃ‚Â°ÃƒÂ¢Ã¢â€šÂ¬Ã…â" w:hAnsi="ÃƒÆ’Ã‚Â¦Ãƒâ€šÃ‚Â°ÃƒÂ¢Ã¢â€šÂ¬Ã…â" w:eastAsia="ÃƒÆ’Ã‚Â¦Ãƒâ€šÃ‚Â°ÃƒÂ¢Ã¢â€šÂ¬Ã…â" w:cs="ÃƒÆ’Ã‚Â¦Ãƒâ€šÃ‚Â°ÃƒÂ¢Ã¢â€šÂ¬Ã…â"/>
          <w:i w:val="0"/>
          <w:iCs w:val="0"/>
          <w:caps w:val="0"/>
          <w:color w:val="333333"/>
          <w:spacing w:val="0"/>
          <w:sz w:val="24"/>
          <w:szCs w:val="24"/>
        </w:rPr>
      </w:pPr>
      <w:r>
        <w:rPr>
          <w:rFonts w:hint="eastAsia" w:ascii="宋体" w:hAnsi="宋体" w:eastAsia="宋体" w:cs="宋体"/>
          <w:kern w:val="0"/>
          <w:sz w:val="21"/>
          <w:szCs w:val="21"/>
        </w:rPr>
        <w:t xml:space="preserve">填报单位（盖章）： </w:t>
      </w:r>
      <w:r>
        <w:rPr>
          <w:rFonts w:hint="eastAsia" w:ascii="宋体" w:hAnsi="宋体" w:eastAsia="宋体" w:cs="宋体"/>
          <w:kern w:val="0"/>
          <w:sz w:val="21"/>
          <w:szCs w:val="21"/>
          <w:lang w:eastAsia="zh-CN"/>
        </w:rPr>
        <w:t>绥宁县河口苗族乡人民政府</w:t>
      </w:r>
      <w:r>
        <w:rPr>
          <w:rFonts w:hint="eastAsia" w:ascii="宋体" w:hAnsi="宋体" w:eastAsia="宋体" w:cs="宋体"/>
          <w:kern w:val="0"/>
          <w:sz w:val="21"/>
          <w:szCs w:val="21"/>
        </w:rPr>
        <w:t>　</w:t>
      </w:r>
      <w:r>
        <w:rPr>
          <w:rFonts w:hint="eastAsia" w:ascii="宋体" w:hAnsi="宋体" w:eastAsia="宋体" w:cs="宋体"/>
          <w:kern w:val="0"/>
          <w:sz w:val="21"/>
          <w:szCs w:val="21"/>
        </w:rPr>
        <w:tab/>
      </w:r>
    </w:p>
    <w:tbl>
      <w:tblPr>
        <w:tblStyle w:val="5"/>
        <w:tblW w:w="96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38"/>
        <w:gridCol w:w="1230"/>
        <w:gridCol w:w="2170"/>
        <w:gridCol w:w="1886"/>
        <w:gridCol w:w="16"/>
        <w:gridCol w:w="1028"/>
        <w:gridCol w:w="2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113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部门名称</w:t>
            </w:r>
          </w:p>
        </w:tc>
        <w:tc>
          <w:tcPr>
            <w:tcW w:w="8502"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center"/>
              <w:textAlignment w:val="auto"/>
            </w:pPr>
            <w:r>
              <w:rPr>
                <w:rFonts w:hint="eastAsia" w:ascii="宋体" w:hAnsi="宋体" w:eastAsia="宋体" w:cs="宋体"/>
                <w:kern w:val="0"/>
                <w:sz w:val="21"/>
                <w:szCs w:val="21"/>
                <w:lang w:eastAsia="zh-CN"/>
              </w:rPr>
              <w:t>绥宁县河口苗族乡人民政府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113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年度预算申请</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（万元）</w:t>
            </w:r>
          </w:p>
        </w:tc>
        <w:tc>
          <w:tcPr>
            <w:tcW w:w="850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资金总额：</w:t>
            </w:r>
            <w:r>
              <w:rPr>
                <w:rFonts w:hint="eastAsia" w:ascii="宋体" w:hAnsi="宋体" w:cs="宋体"/>
                <w:kern w:val="0"/>
                <w:sz w:val="21"/>
                <w:szCs w:val="21"/>
                <w:lang w:val="en-US" w:eastAsia="zh-CN" w:bidi="ar"/>
              </w:rPr>
              <w:t>922.75</w:t>
            </w:r>
            <w:r>
              <w:rPr>
                <w:rFonts w:hint="eastAsia" w:ascii="宋体" w:hAnsi="宋体" w:eastAsia="宋体" w:cs="宋体"/>
                <w:kern w:val="0"/>
                <w:sz w:val="21"/>
                <w:szCs w:val="21"/>
                <w:lang w:val="en-US" w:eastAsia="zh-CN" w:bidi="ar"/>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60"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jc w:val="left"/>
              <w:textAlignment w:val="auto"/>
              <w:rPr>
                <w:rFonts w:hint="eastAsia" w:ascii="宋体"/>
                <w:sz w:val="24"/>
                <w:szCs w:val="24"/>
              </w:rPr>
            </w:pPr>
          </w:p>
        </w:tc>
        <w:tc>
          <w:tcPr>
            <w:tcW w:w="530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按收入性质分：</w:t>
            </w:r>
          </w:p>
        </w:tc>
        <w:tc>
          <w:tcPr>
            <w:tcW w:w="320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按支出性质分：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87"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jc w:val="left"/>
              <w:textAlignment w:val="auto"/>
              <w:rPr>
                <w:rFonts w:hint="eastAsia" w:ascii="宋体"/>
                <w:sz w:val="24"/>
                <w:szCs w:val="24"/>
              </w:rPr>
            </w:pPr>
          </w:p>
        </w:tc>
        <w:tc>
          <w:tcPr>
            <w:tcW w:w="530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105"/>
              <w:jc w:val="left"/>
              <w:textAlignment w:val="auto"/>
            </w:pPr>
            <w:r>
              <w:rPr>
                <w:rFonts w:hint="eastAsia" w:ascii="宋体" w:hAnsi="宋体" w:eastAsia="宋体" w:cs="宋体"/>
                <w:kern w:val="0"/>
                <w:sz w:val="21"/>
                <w:szCs w:val="21"/>
                <w:lang w:val="en-US" w:eastAsia="zh-CN" w:bidi="ar"/>
              </w:rPr>
              <w:t>其中：   公共财政拨款：</w:t>
            </w:r>
            <w:r>
              <w:rPr>
                <w:rFonts w:hint="eastAsia" w:cs="Calibri"/>
                <w:kern w:val="0"/>
                <w:sz w:val="21"/>
                <w:szCs w:val="21"/>
                <w:lang w:val="en-US" w:eastAsia="zh-CN" w:bidi="ar"/>
              </w:rPr>
              <w:t>922.75</w:t>
            </w:r>
            <w:r>
              <w:rPr>
                <w:rFonts w:hint="eastAsia" w:ascii="宋体" w:hAnsi="宋体" w:eastAsia="宋体" w:cs="宋体"/>
                <w:kern w:val="0"/>
                <w:sz w:val="21"/>
                <w:szCs w:val="21"/>
                <w:lang w:val="en-US" w:eastAsia="zh-CN" w:bidi="ar"/>
              </w:rPr>
              <w:t>万元</w:t>
            </w:r>
          </w:p>
        </w:tc>
        <w:tc>
          <w:tcPr>
            <w:tcW w:w="32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bookmarkStart w:id="0" w:name="_GoBack"/>
            <w:bookmarkEnd w:id="0"/>
            <w:r>
              <w:rPr>
                <w:rFonts w:hint="eastAsia" w:ascii="宋体" w:hAnsi="宋体" w:eastAsia="宋体" w:cs="宋体"/>
                <w:kern w:val="0"/>
                <w:sz w:val="21"/>
                <w:szCs w:val="21"/>
                <w:lang w:val="en-US" w:eastAsia="zh-CN" w:bidi="ar"/>
              </w:rPr>
              <w:t>其中： 基本支出：</w:t>
            </w:r>
            <w:r>
              <w:rPr>
                <w:rFonts w:hint="eastAsia" w:ascii="宋体" w:hAnsi="宋体" w:cs="宋体"/>
                <w:kern w:val="0"/>
                <w:sz w:val="21"/>
                <w:szCs w:val="21"/>
                <w:lang w:val="en-US" w:eastAsia="zh-CN" w:bidi="ar"/>
              </w:rPr>
              <w:t>922.75</w:t>
            </w:r>
            <w:r>
              <w:rPr>
                <w:rFonts w:hint="eastAsia" w:ascii="宋体" w:hAnsi="宋体" w:eastAsia="宋体" w:cs="宋体"/>
                <w:kern w:val="0"/>
                <w:sz w:val="21"/>
                <w:szCs w:val="21"/>
                <w:lang w:val="en-US" w:eastAsia="zh-CN" w:bidi="ar"/>
              </w:rPr>
              <w:t>万元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0"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jc w:val="left"/>
              <w:textAlignment w:val="auto"/>
              <w:rPr>
                <w:rFonts w:hint="eastAsia" w:ascii="宋体"/>
                <w:sz w:val="24"/>
                <w:szCs w:val="24"/>
              </w:rPr>
            </w:pPr>
          </w:p>
        </w:tc>
        <w:tc>
          <w:tcPr>
            <w:tcW w:w="530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政府性基金拨款：</w:t>
            </w:r>
          </w:p>
        </w:tc>
        <w:tc>
          <w:tcPr>
            <w:tcW w:w="32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5"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jc w:val="left"/>
              <w:textAlignment w:val="auto"/>
              <w:rPr>
                <w:rFonts w:hint="eastAsia" w:ascii="宋体"/>
                <w:sz w:val="24"/>
                <w:szCs w:val="24"/>
              </w:rPr>
            </w:pPr>
          </w:p>
        </w:tc>
        <w:tc>
          <w:tcPr>
            <w:tcW w:w="530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纳入专户管理的非税收入拨款：</w:t>
            </w:r>
          </w:p>
        </w:tc>
        <w:tc>
          <w:tcPr>
            <w:tcW w:w="32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0"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jc w:val="left"/>
              <w:textAlignment w:val="auto"/>
              <w:rPr>
                <w:rFonts w:hint="eastAsia" w:ascii="宋体"/>
                <w:sz w:val="24"/>
                <w:szCs w:val="24"/>
              </w:rPr>
            </w:pPr>
          </w:p>
        </w:tc>
        <w:tc>
          <w:tcPr>
            <w:tcW w:w="530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                  其他资金：</w:t>
            </w:r>
          </w:p>
        </w:tc>
        <w:tc>
          <w:tcPr>
            <w:tcW w:w="32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96" w:hRule="atLeast"/>
          <w:jc w:val="center"/>
        </w:trPr>
        <w:tc>
          <w:tcPr>
            <w:tcW w:w="11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center"/>
              <w:textAlignment w:val="auto"/>
            </w:pPr>
            <w:r>
              <w:rPr>
                <w:rFonts w:hint="eastAsia" w:ascii="宋体" w:hAnsi="宋体" w:eastAsia="宋体" w:cs="宋体"/>
                <w:kern w:val="0"/>
                <w:sz w:val="21"/>
                <w:szCs w:val="21"/>
                <w:lang w:val="en-US" w:eastAsia="zh-CN" w:bidi="ar"/>
              </w:rPr>
              <w:t>部门职能职责概述</w:t>
            </w:r>
          </w:p>
        </w:tc>
        <w:tc>
          <w:tcPr>
            <w:tcW w:w="850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、制定并落实本行政区域的经济计划和措施，促进产业结构调整及其他经济保持平衡协调发展，全面提高人民群众的生活水平和生活质量。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、承担国有资产、集体资产管理、监督及增值保值责任</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保护公民私人所有合法财产，保障集体经济组织应有的自主权</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监督企业和各种经济联合体、个体户认真执行国家的法律、法令和政策，履行经济合同。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、开展社会主义民主和法制的宣传教育，保障公民的权利</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制定社会治安综合治理工作规划并组织实施</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加强社区管理工作，依法管理外来流动人口，处理人民来信来访，调解民间纠纷，打击违法犯罪，维护社会稳定。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、制定社会各项事业发展计划，发展教育、卫生、科技、民政、广播电视、文化、体育事业</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组织实施义务教育和其他各类教育</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加强计划生育工作</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推进社会保障、社会福利事业和养老保险工作</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做好劳动管理、科普、老龄及宗教、侨务等工作。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6</w:t>
            </w:r>
            <w:r>
              <w:rPr>
                <w:rFonts w:hint="eastAsia" w:ascii="宋体" w:hAnsi="宋体" w:eastAsia="宋体" w:cs="宋体"/>
                <w:kern w:val="0"/>
                <w:sz w:val="21"/>
                <w:szCs w:val="21"/>
                <w:lang w:val="en-US" w:eastAsia="zh-CN" w:bidi="ar"/>
              </w:rPr>
              <w:t>、加强乡镇级财政的监督和管理，按计划组织、管理镇财政收入和支出，执行国家有关财经纪律和政策，保证国家财政收入的完成</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做好统计工作。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7</w:t>
            </w:r>
            <w:r>
              <w:rPr>
                <w:rFonts w:hint="eastAsia" w:ascii="宋体" w:hAnsi="宋体" w:eastAsia="宋体" w:cs="宋体"/>
                <w:kern w:val="0"/>
                <w:sz w:val="21"/>
                <w:szCs w:val="21"/>
                <w:lang w:val="en-US" w:eastAsia="zh-CN" w:bidi="ar"/>
              </w:rPr>
              <w:t>、指导、支持、帮助村</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居</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民委员会的组织制度建设和业务建设，促进村</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居</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民委员会民主自治。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8</w:t>
            </w:r>
            <w:r>
              <w:rPr>
                <w:rFonts w:hint="eastAsia" w:ascii="宋体" w:hAnsi="宋体" w:eastAsia="宋体" w:cs="宋体"/>
                <w:kern w:val="0"/>
                <w:sz w:val="21"/>
                <w:szCs w:val="21"/>
                <w:lang w:val="en-US" w:eastAsia="zh-CN" w:bidi="ar"/>
              </w:rPr>
              <w:t>、制定和组织实施乡、村建设规划</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加强公用、市政设施、水利建设和管理以及房屋土地管理和环境综合整治工作，保护和改善生活环境和生态环境。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9</w:t>
            </w:r>
            <w:r>
              <w:rPr>
                <w:rFonts w:hint="eastAsia" w:ascii="宋体" w:hAnsi="宋体" w:eastAsia="宋体" w:cs="宋体"/>
                <w:kern w:val="0"/>
                <w:sz w:val="21"/>
                <w:szCs w:val="21"/>
                <w:lang w:val="en-US" w:eastAsia="zh-CN" w:bidi="ar"/>
              </w:rPr>
              <w:t>、协助和支持设置在本行政区域内不隶属于乡镇的国家机关和企事业单位工作，监督其遵守和执行国家的法律、法规和政策。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1" w:hRule="atLeast"/>
          <w:jc w:val="center"/>
        </w:trPr>
        <w:tc>
          <w:tcPr>
            <w:tcW w:w="113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center"/>
              <w:textAlignment w:val="auto"/>
            </w:pPr>
            <w:r>
              <w:rPr>
                <w:rFonts w:hint="eastAsia" w:ascii="宋体" w:hAnsi="宋体" w:eastAsia="宋体" w:cs="宋体"/>
                <w:kern w:val="0"/>
                <w:sz w:val="21"/>
                <w:szCs w:val="21"/>
                <w:lang w:val="en-US" w:eastAsia="zh-CN" w:bidi="ar"/>
              </w:rPr>
              <w:t>部门整体支出年度绩效指标</w:t>
            </w: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乡镇</w:t>
            </w:r>
            <w:r>
              <w:rPr>
                <w:rFonts w:hint="default" w:ascii="Calibri" w:hAnsi="Calibri" w:eastAsia="宋体" w:cs="Calibri"/>
                <w:kern w:val="0"/>
                <w:sz w:val="21"/>
                <w:szCs w:val="21"/>
                <w:lang w:val="en-US" w:eastAsia="zh-CN" w:bidi="ar"/>
              </w:rPr>
              <w:t>经济发展</w:t>
            </w:r>
          </w:p>
        </w:tc>
        <w:tc>
          <w:tcPr>
            <w:tcW w:w="7272"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（数量、质量、成本、时间、其他）：</w:t>
            </w:r>
          </w:p>
          <w:p>
            <w:pPr>
              <w:keepNext w:val="0"/>
              <w:keepLines w:val="0"/>
              <w:pageBreakBefore w:val="0"/>
              <w:widowControl w:val="0"/>
              <w:numPr>
                <w:ilvl w:val="0"/>
                <w:numId w:val="0"/>
              </w:numPr>
              <w:kinsoku/>
              <w:wordWrap/>
              <w:overflowPunct/>
              <w:topLinePunct w:val="0"/>
              <w:autoSpaceDE/>
              <w:autoSpaceDN/>
              <w:bidi w:val="0"/>
              <w:adjustRightInd/>
              <w:snapToGrid/>
              <w:spacing w:line="24"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进一步巩固脱贫成果。</w:t>
            </w:r>
            <w:r>
              <w:rPr>
                <w:rFonts w:hint="eastAsia" w:ascii="宋体" w:hAnsi="宋体" w:eastAsia="宋体" w:cs="宋体"/>
                <w:sz w:val="21"/>
                <w:szCs w:val="21"/>
              </w:rPr>
              <w:t>我乡将接续推进全面脱贫与乡村振兴有效衔接作为工作重点，</w:t>
            </w:r>
            <w:r>
              <w:rPr>
                <w:rFonts w:hint="eastAsia" w:ascii="宋体" w:hAnsi="宋体" w:eastAsia="宋体" w:cs="宋体"/>
                <w:b/>
                <w:bCs/>
                <w:sz w:val="21"/>
                <w:szCs w:val="21"/>
              </w:rPr>
              <w:t>一是</w:t>
            </w:r>
            <w:r>
              <w:rPr>
                <w:rFonts w:hint="eastAsia" w:ascii="宋体" w:hAnsi="宋体" w:eastAsia="宋体" w:cs="宋体"/>
                <w:sz w:val="21"/>
                <w:szCs w:val="21"/>
              </w:rPr>
              <w:t>从产业入手，做好发展衔接。坚持因地制宜，培育和发展优势产业及主导产业；</w:t>
            </w:r>
            <w:r>
              <w:rPr>
                <w:rFonts w:hint="eastAsia" w:ascii="宋体" w:hAnsi="宋体" w:eastAsia="宋体" w:cs="宋体"/>
                <w:b/>
                <w:bCs/>
                <w:sz w:val="21"/>
                <w:szCs w:val="21"/>
              </w:rPr>
              <w:t>二是</w:t>
            </w:r>
            <w:r>
              <w:rPr>
                <w:rFonts w:hint="eastAsia" w:ascii="宋体" w:hAnsi="宋体" w:eastAsia="宋体" w:cs="宋体"/>
                <w:sz w:val="21"/>
                <w:szCs w:val="21"/>
              </w:rPr>
              <w:t>从机制入手，做好政策衔接</w:t>
            </w:r>
            <w:r>
              <w:rPr>
                <w:rFonts w:hint="eastAsia" w:ascii="宋体" w:hAnsi="宋体" w:eastAsia="宋体" w:cs="宋体"/>
                <w:color w:val="000000"/>
                <w:sz w:val="21"/>
                <w:szCs w:val="21"/>
                <w:shd w:val="clear" w:color="auto" w:fill="FFFFFF"/>
              </w:rPr>
              <w:t>。</w:t>
            </w:r>
            <w:r>
              <w:rPr>
                <w:rFonts w:hint="eastAsia" w:ascii="宋体" w:hAnsi="宋体" w:eastAsia="宋体" w:cs="宋体"/>
                <w:sz w:val="21"/>
                <w:szCs w:val="21"/>
              </w:rPr>
              <w:t>借鉴脱贫攻坚形成的领导体制和工作机制，丰富和完善乡村振兴体制机制；</w:t>
            </w:r>
            <w:r>
              <w:rPr>
                <w:rFonts w:hint="eastAsia" w:ascii="宋体" w:hAnsi="宋体" w:eastAsia="宋体" w:cs="宋体"/>
                <w:b/>
                <w:bCs/>
                <w:sz w:val="21"/>
                <w:szCs w:val="21"/>
              </w:rPr>
              <w:t>三是</w:t>
            </w:r>
            <w:r>
              <w:rPr>
                <w:rFonts w:hint="eastAsia" w:ascii="宋体" w:hAnsi="宋体" w:eastAsia="宋体" w:cs="宋体"/>
                <w:sz w:val="21"/>
                <w:szCs w:val="21"/>
              </w:rPr>
              <w:t>从治理入手，做好服务衔接。将脱贫攻坚中形成的治理框架经过一定的再创新后，形成更好服务于乡村振兴的治理体系。持续激发乡村群众的主动性积极性创造性，使乡村振兴获得源源不断的内生动力。</w:t>
            </w:r>
          </w:p>
          <w:p>
            <w:pPr>
              <w:keepNext w:val="0"/>
              <w:keepLines w:val="0"/>
              <w:pageBreakBefore w:val="0"/>
              <w:widowControl w:val="0"/>
              <w:kinsoku/>
              <w:wordWrap/>
              <w:overflowPunct/>
              <w:topLinePunct w:val="0"/>
              <w:autoSpaceDE/>
              <w:autoSpaceDN/>
              <w:bidi w:val="0"/>
              <w:adjustRightInd/>
              <w:snapToGrid/>
              <w:spacing w:line="24"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sz w:val="21"/>
                <w:szCs w:val="21"/>
              </w:rPr>
              <w:t>持续做好疫情防控。</w:t>
            </w:r>
            <w:r>
              <w:rPr>
                <w:rFonts w:hint="eastAsia" w:ascii="宋体" w:hAnsi="宋体" w:eastAsia="宋体" w:cs="宋体"/>
                <w:sz w:val="21"/>
                <w:szCs w:val="21"/>
              </w:rPr>
              <w:t>全乡上下牢固树立“一盘棋”思想，切实加强组织领导，进一步压实疫情防控责任，保持临战状态，强化宣传引导，筑牢疫情防控常态化工作的安全防线，把防控工作全面做实做细，持续巩固好疫情防控成果。</w:t>
            </w:r>
            <w:r>
              <w:rPr>
                <w:rFonts w:hint="eastAsia" w:ascii="宋体" w:hAnsi="宋体" w:eastAsia="宋体" w:cs="宋体"/>
                <w:sz w:val="21"/>
                <w:szCs w:val="21"/>
                <w:lang w:val="en-US" w:eastAsia="zh-CN"/>
              </w:rPr>
              <w:t>大力推进新冠疫苗接种工作，分别在河口卫生院，竹舟江卫生院设置疫苗接种点，大力宣传发动，对照上级要求，确保年底河口乡在家人员疫苗接种率达到应有标准。</w:t>
            </w:r>
          </w:p>
          <w:p>
            <w:pPr>
              <w:keepNext w:val="0"/>
              <w:keepLines w:val="0"/>
              <w:pageBreakBefore w:val="0"/>
              <w:widowControl w:val="0"/>
              <w:kinsoku/>
              <w:wordWrap/>
              <w:overflowPunct/>
              <w:topLinePunct w:val="0"/>
              <w:autoSpaceDE/>
              <w:autoSpaceDN/>
              <w:bidi w:val="0"/>
              <w:adjustRightInd/>
              <w:snapToGrid/>
              <w:spacing w:line="24"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进一步搞好产业发展。</w:t>
            </w:r>
            <w:r>
              <w:rPr>
                <w:rFonts w:hint="eastAsia" w:ascii="宋体" w:hAnsi="宋体" w:eastAsia="宋体" w:cs="宋体"/>
                <w:sz w:val="21"/>
                <w:szCs w:val="21"/>
              </w:rPr>
              <w:t>根据各村区域位置和产业特点，</w:t>
            </w:r>
            <w:r>
              <w:rPr>
                <w:rFonts w:hint="eastAsia" w:ascii="宋体" w:hAnsi="宋体" w:eastAsia="宋体" w:cs="宋体"/>
                <w:sz w:val="21"/>
                <w:szCs w:val="21"/>
                <w:lang w:val="en-US" w:eastAsia="zh-CN"/>
              </w:rPr>
              <w:t>在抓好油茶、油茶、楠竹低改、青钱柳等主导产业的同时，持续</w:t>
            </w:r>
            <w:r>
              <w:rPr>
                <w:rFonts w:hint="eastAsia" w:ascii="宋体" w:hAnsi="宋体" w:eastAsia="宋体" w:cs="宋体"/>
                <w:sz w:val="21"/>
                <w:szCs w:val="21"/>
              </w:rPr>
              <w:t>实施“一户一策”，打造“一村一品”，</w:t>
            </w:r>
            <w:r>
              <w:rPr>
                <w:rFonts w:hint="eastAsia" w:ascii="宋体" w:hAnsi="宋体" w:eastAsia="宋体" w:cs="宋体"/>
                <w:sz w:val="21"/>
                <w:szCs w:val="21"/>
                <w:lang w:val="en-US" w:eastAsia="zh-CN"/>
              </w:rPr>
              <w:t>继续加大对</w:t>
            </w:r>
            <w:r>
              <w:rPr>
                <w:rFonts w:hint="eastAsia" w:ascii="宋体" w:hAnsi="宋体" w:eastAsia="宋体" w:cs="宋体"/>
                <w:sz w:val="21"/>
                <w:szCs w:val="21"/>
              </w:rPr>
              <w:t>半坡田油茶专业合作社、鑫鼎养殖专业合作社、神龙养殖专业合作社等29个专业合作社</w:t>
            </w:r>
            <w:r>
              <w:rPr>
                <w:rFonts w:hint="eastAsia" w:ascii="宋体" w:hAnsi="宋体" w:eastAsia="宋体" w:cs="宋体"/>
                <w:sz w:val="21"/>
                <w:szCs w:val="21"/>
                <w:lang w:val="en-US" w:eastAsia="zh-CN"/>
              </w:rPr>
              <w:t>的扶持力度，</w:t>
            </w:r>
            <w:r>
              <w:rPr>
                <w:rFonts w:hint="eastAsia" w:ascii="宋体" w:hAnsi="宋体" w:eastAsia="宋体" w:cs="宋体"/>
                <w:sz w:val="21"/>
                <w:szCs w:val="21"/>
              </w:rPr>
              <w:t>统筹谋划产业发展新布局。</w:t>
            </w:r>
            <w:r>
              <w:rPr>
                <w:rFonts w:hint="eastAsia" w:ascii="宋体" w:hAnsi="宋体" w:eastAsia="宋体" w:cs="宋体"/>
                <w:sz w:val="21"/>
                <w:szCs w:val="21"/>
                <w:lang w:val="en-US" w:eastAsia="zh-CN"/>
              </w:rPr>
              <w:t>争取年底完成</w:t>
            </w:r>
            <w:r>
              <w:rPr>
                <w:rFonts w:hint="eastAsia" w:ascii="宋体" w:hAnsi="宋体" w:eastAsia="宋体" w:cs="宋体"/>
                <w:sz w:val="21"/>
                <w:szCs w:val="21"/>
              </w:rPr>
              <w:t>彭家村、水车村、河口村新五丰</w:t>
            </w:r>
            <w:r>
              <w:rPr>
                <w:rFonts w:hint="eastAsia" w:ascii="宋体" w:hAnsi="宋体" w:eastAsia="宋体" w:cs="宋体"/>
                <w:sz w:val="21"/>
                <w:szCs w:val="21"/>
                <w:lang w:val="en-US" w:eastAsia="zh-CN"/>
              </w:rPr>
              <w:t>养猪养</w:t>
            </w:r>
            <w:r>
              <w:rPr>
                <w:rFonts w:hint="eastAsia" w:ascii="宋体" w:hAnsi="宋体" w:eastAsia="宋体" w:cs="宋体"/>
                <w:sz w:val="21"/>
                <w:szCs w:val="21"/>
              </w:rPr>
              <w:t>殖单元</w:t>
            </w:r>
            <w:r>
              <w:rPr>
                <w:rFonts w:hint="eastAsia" w:ascii="宋体" w:hAnsi="宋体" w:eastAsia="宋体" w:cs="宋体"/>
                <w:sz w:val="21"/>
                <w:szCs w:val="21"/>
                <w:lang w:val="en-US" w:eastAsia="zh-CN"/>
              </w:rPr>
              <w:t>建设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持续</w:t>
            </w:r>
            <w:r>
              <w:rPr>
                <w:rFonts w:hint="eastAsia" w:ascii="宋体" w:hAnsi="宋体" w:eastAsia="宋体" w:cs="宋体"/>
                <w:sz w:val="21"/>
                <w:szCs w:val="21"/>
              </w:rPr>
              <w:t>实施多逸寨村湖南省第四届最美少数民族特色村镇项目建设，充分挖掘地方特色生态文化资源，促进乡村旅游产业发展。</w:t>
            </w:r>
          </w:p>
          <w:p>
            <w:pPr>
              <w:keepNext w:val="0"/>
              <w:keepLines w:val="0"/>
              <w:pageBreakBefore w:val="0"/>
              <w:widowControl w:val="0"/>
              <w:kinsoku/>
              <w:wordWrap/>
              <w:overflowPunct/>
              <w:topLinePunct w:val="0"/>
              <w:autoSpaceDE/>
              <w:autoSpaceDN/>
              <w:bidi w:val="0"/>
              <w:adjustRightInd/>
              <w:snapToGrid/>
              <w:spacing w:line="2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进一步加大项目争取。</w:t>
            </w:r>
            <w:r>
              <w:rPr>
                <w:rFonts w:hint="eastAsia" w:ascii="宋体" w:hAnsi="宋体" w:eastAsia="宋体" w:cs="宋体"/>
                <w:sz w:val="21"/>
                <w:szCs w:val="21"/>
              </w:rPr>
              <w:t>紧紧围绕乡村振兴战略，继续加大项目争取力度，依托项目扶持，重点围绕农村经济社会发展的关键领域和重点区域，着力改善城乡环境质量、承载功能、居住条件、特色风貌，努力建设生态宜居、美丽幸福家园。</w:t>
            </w:r>
            <w:r>
              <w:rPr>
                <w:rFonts w:hint="eastAsia" w:ascii="宋体" w:hAnsi="宋体" w:eastAsia="宋体" w:cs="宋体"/>
                <w:sz w:val="21"/>
                <w:szCs w:val="21"/>
                <w:lang w:val="en-US" w:eastAsia="zh-CN"/>
              </w:rPr>
              <w:t>争取年底前完成河口乡政府公租房及老乡政府干部住房窗户、热水以及公租房后院地面硬化及围墙改造等基础设施完善，推进河口村、杨家寨村、多逸寨村、水车村、塘湾村、万林湾村六个村的高标准农田建设项目，确保实效，实现农民增收。</w:t>
            </w:r>
          </w:p>
          <w:p>
            <w:pPr>
              <w:keepNext w:val="0"/>
              <w:keepLines w:val="0"/>
              <w:pageBreakBefore w:val="0"/>
              <w:widowControl w:val="0"/>
              <w:kinsoku/>
              <w:wordWrap/>
              <w:overflowPunct/>
              <w:topLinePunct w:val="0"/>
              <w:autoSpaceDE/>
              <w:autoSpaceDN/>
              <w:bidi w:val="0"/>
              <w:adjustRightInd/>
              <w:snapToGrid/>
              <w:spacing w:line="24"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进一步注重民生工程。</w:t>
            </w:r>
            <w:r>
              <w:rPr>
                <w:rFonts w:hint="eastAsia" w:ascii="宋体" w:hAnsi="宋体" w:eastAsia="宋体" w:cs="宋体"/>
                <w:sz w:val="21"/>
                <w:szCs w:val="21"/>
              </w:rPr>
              <w:t>解决好人民群众关心的就业、教育、医疗、住房、社保等问题；加大农村环境卫生综合整治力度，集中整治农村环境“脏、乱、差”，彻底消灭生活垃圾乱倒、柴草乱垛、粪土乱堆、建筑垃圾乱放和牌匾标语、横幅、广告乱贴乱画等现象；把维护社会稳定作为基本民生工程，</w:t>
            </w:r>
            <w:r>
              <w:rPr>
                <w:rFonts w:hint="eastAsia" w:ascii="宋体" w:hAnsi="宋体" w:eastAsia="宋体" w:cs="宋体"/>
                <w:sz w:val="21"/>
                <w:szCs w:val="21"/>
                <w:lang w:val="en-US" w:eastAsia="zh-CN"/>
              </w:rPr>
              <w:t>持续深入开展河口与金子岩乡边境联防联控建设，</w:t>
            </w:r>
            <w:r>
              <w:rPr>
                <w:rFonts w:hint="eastAsia" w:ascii="宋体" w:hAnsi="宋体" w:eastAsia="宋体" w:cs="宋体"/>
                <w:sz w:val="21"/>
                <w:szCs w:val="21"/>
              </w:rPr>
              <w:t>加强社会治安综合治理，认真开展扫黑除恶专项行动，做好信访维稳工作，强化安全生产和食品药品安全，确保全乡社会大局稳定。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leftChars="0" w:right="0" w:rightChars="0" w:firstLine="420" w:firstLineChars="0"/>
              <w:jc w:val="left"/>
              <w:textAlignment w:val="auto"/>
              <w:rPr>
                <w:rFonts w:ascii="Calibri" w:hAnsi="Calibri" w:eastAsia="宋体" w:cs="Times New Roman"/>
                <w:kern w:val="2"/>
                <w:sz w:val="21"/>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（经济效益、社会效益、生态效益、可持续影响、满意度）：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、经济效益指标：大力发展农业，促进了农村的经济发展，提高了农村的生活质量，提高了农民的收入。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、社会效益指标：进一步推进乡镇、农村社会发展进程，推进</w:t>
            </w:r>
            <w:r>
              <w:rPr>
                <w:rFonts w:hint="default" w:ascii="Calibri" w:hAnsi="Calibri" w:eastAsia="宋体" w:cs="Calibri"/>
                <w:kern w:val="0"/>
                <w:sz w:val="21"/>
                <w:szCs w:val="21"/>
                <w:lang w:val="en-US" w:eastAsia="zh-CN" w:bidi="ar"/>
              </w:rPr>
              <w:t>全面建成小康社</w:t>
            </w:r>
            <w:r>
              <w:rPr>
                <w:rFonts w:hint="eastAsia" w:ascii="宋体" w:hAnsi="宋体" w:eastAsia="宋体" w:cs="宋体"/>
                <w:kern w:val="0"/>
                <w:sz w:val="21"/>
                <w:szCs w:val="21"/>
                <w:lang w:val="en-US" w:eastAsia="zh-CN" w:bidi="ar"/>
              </w:rPr>
              <w:t>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、生态效益指标：依托</w:t>
            </w:r>
            <w:r>
              <w:rPr>
                <w:rFonts w:hint="default" w:ascii="Calibri" w:hAnsi="Calibri" w:eastAsia="宋体" w:cs="Calibri"/>
                <w:kern w:val="0"/>
                <w:sz w:val="21"/>
                <w:szCs w:val="21"/>
                <w:lang w:val="en-US" w:eastAsia="zh-CN" w:bidi="ar"/>
              </w:rPr>
              <w:t>规模种养基地</w:t>
            </w:r>
            <w:r>
              <w:rPr>
                <w:rFonts w:hint="eastAsia" w:ascii="宋体" w:hAnsi="宋体" w:eastAsia="宋体" w:cs="宋体"/>
                <w:kern w:val="0"/>
                <w:sz w:val="21"/>
                <w:szCs w:val="21"/>
                <w:lang w:val="en-US" w:eastAsia="zh-CN" w:bidi="ar"/>
              </w:rPr>
              <w:t>建设、保护环境、倡导绿色环保等打造绿色生态产业链，实现可持续发展的生态工程。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、可持续影响指标：坚持以可持续发展、创新为目标，促进社会经济、农业、环境等统筹发展。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、社会公众或服务对象满意度指标：各类政策落实、为民办实事等工作群众满意度</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基础设施与公用设施建设与管理</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、持续推进农村基础设施建设。由过去重点解决贫困人口出村难、饮水难、用电难、住房不安全等问题</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转到大力实施乡村建设行动、全面改善乡村人居环境上来。继续加大力度加快中低产田改造、高标准农田建设</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进一步完善水、电、路、房、讯等基础设施</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提高农业综合生产能力</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为农民增收创造条件。比如：完成对过窄村组道路的扩建与硬化，加强对水渠、机耕道等农业基础设施的扩建与维护，争取亮化工程实现全覆盖等。在改善公共服务方面</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要由过去解决“有没有”的问题</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转移到解决“好不好”的问题。比如：加快发展乡村公共交通</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畅通群众出行“最后一公里”，完善各村院落停车坪建设，稳步推进入户道路硬化工程，便利老百姓出行</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加快水利工程运行管护机制建设</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保障农村供水总量和质量</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加快农村电网改造</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确保农村电力供应稳定可靠</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加快数字乡村、网络乡村建设</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完善农村通信网络基础配套，无通信死角和盲区</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加快推动义务教育、医疗卫生、体育文化等建设</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做到保障安全、方便群众；加快农村物流体系建设，实现</w:t>
            </w:r>
            <w:r>
              <w:rPr>
                <w:rFonts w:hint="eastAsia" w:ascii="宋体" w:hAnsi="宋体" w:cs="宋体"/>
                <w:kern w:val="0"/>
                <w:sz w:val="21"/>
                <w:szCs w:val="21"/>
                <w:lang w:val="en-US" w:eastAsia="zh-CN" w:bidi="ar"/>
              </w:rPr>
              <w:t>10</w:t>
            </w:r>
            <w:r>
              <w:rPr>
                <w:rFonts w:hint="eastAsia" w:ascii="宋体" w:hAnsi="宋体" w:eastAsia="宋体" w:cs="宋体"/>
                <w:kern w:val="0"/>
                <w:sz w:val="21"/>
                <w:szCs w:val="21"/>
                <w:lang w:val="en-US" w:eastAsia="zh-CN" w:bidi="ar"/>
              </w:rPr>
              <w:t>个行政村配送网点全覆盖。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坚持生态保护不松劲。牢固树立保护至上的理念，坚定不移地抓好乐安生态环境保护工作。要把农村人居环境整治作为乡村振兴的重中之重来抓，重点落实好乡村马路沿线、河道等公共区域及农户室内外卫生的日常保洁，继续加大农村改厕力度，搞好农户生活垃圾分类处理，特别是要逐年分批实施好农户房前屋后的臭水沟改造与硬化，彻底消除农村卫生的死角、难点，规划修建好乡内大冻村垃圾中转站，各村要组织好本村生活垃圾、建筑垃圾的收集、清运。要严格落实好农户卫生“门前三包”管理机制和农村卫生保洁队伍的责任考核机制，真正做到农村人居环境整治常态化、规范化。要逐年减少林木砍伐量，扩大山林覆绿；要下决心阻断种养污染源和企业废气废渣废水的排放，提升公共环境质量。通过今后几年的不懈努力，在全乡范围内真正实现天蓝、山青、水绿、气新，实现农村人居环境优美、村容村貌整洁、宜居宜业宜游、人民生活幸福甜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效益指标：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、经济效益指标：道路、水利等基础设施建设稳步推进，为乐安乡经济发展提供了客观条件。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、经济效益指标：特色产业不断发展，创造新的经济增长点，为农民创收提供保障。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、社会效益指标：深化为人民服务宗旨，坚持为群众办实事、办好事，切实解决人民群众实际困难。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、社会公众或服务对象满意度指标：各项工作稳步落实，群众满意度</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改善民生</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、惠农减负。按照上级文件严格落实好各项惠农补贴政策，按程序将惠农补贴资金发放到位，并将所有惠农补贴资金进行公示</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确保</w:t>
            </w:r>
            <w:r>
              <w:rPr>
                <w:rFonts w:hint="default" w:ascii="Calibri" w:hAnsi="Calibri" w:eastAsia="宋体" w:cs="Calibri"/>
                <w:kern w:val="0"/>
                <w:sz w:val="21"/>
                <w:szCs w:val="21"/>
                <w:lang w:val="en-US" w:eastAsia="zh-CN" w:bidi="ar"/>
              </w:rPr>
              <w:t>无涉负群访事件发生。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、加强村级财务管理，搞好“互联网</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监督”工作，认真落实村级账务公开制度，每个季度一次将各村收支情况上传网站，加强对村级账务的监管力度。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、民政工作。救灾救济款发放及时、到位，杜绝</w:t>
            </w:r>
            <w:r>
              <w:rPr>
                <w:rFonts w:hint="default" w:ascii="Calibri" w:hAnsi="Calibri" w:eastAsia="宋体" w:cs="Calibri"/>
                <w:kern w:val="0"/>
                <w:sz w:val="21"/>
                <w:szCs w:val="21"/>
                <w:lang w:val="en-US" w:eastAsia="zh-CN" w:bidi="ar"/>
              </w:rPr>
              <w:t>贪占挪用现象；</w:t>
            </w:r>
            <w:r>
              <w:rPr>
                <w:rFonts w:hint="eastAsia" w:ascii="宋体" w:hAnsi="宋体" w:eastAsia="宋体" w:cs="宋体"/>
                <w:kern w:val="0"/>
                <w:sz w:val="21"/>
                <w:szCs w:val="21"/>
                <w:lang w:val="en-US" w:eastAsia="zh-CN" w:bidi="ar"/>
              </w:rPr>
              <w:t>集中人力物力办好民生实事。认真落实低保政策，做好“动态管理、应保尽保”，积极开展农村低保与社会保障兜底的清理、认定与低保回头看工作。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、社保惠民工作。加快社会保障和社会救助体系建设，扩大社会保险覆盖面，农村两保征缴超额完成任务。全年超额完成了城乡居民养老保险征缴任务，自主缴费率达</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；农村居民医保缴费完成</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eastAsia" w:ascii="宋体" w:hAnsi="宋体" w:eastAsia="宋体" w:cs="宋体"/>
                <w:kern w:val="0"/>
                <w:sz w:val="21"/>
                <w:szCs w:val="21"/>
                <w:lang w:val="en-US" w:eastAsia="zh-CN" w:bidi="ar"/>
              </w:rPr>
              <w:t>同时推进创业就业工程，坚持做好职业技能培训，提升劳动者就业创业能力，根据扶贫政策对外出务工的贫困户给予一定的交通补助。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、教育发展。坚持教育优先，狠抓控辍保学工作。对</w:t>
            </w:r>
            <w:r>
              <w:rPr>
                <w:rFonts w:hint="eastAsia" w:ascii="宋体" w:hAnsi="宋体" w:cs="宋体"/>
                <w:kern w:val="0"/>
                <w:sz w:val="21"/>
                <w:szCs w:val="21"/>
                <w:lang w:val="en-US" w:eastAsia="zh-CN" w:bidi="ar"/>
              </w:rPr>
              <w:t>河口乡各</w:t>
            </w:r>
            <w:r>
              <w:rPr>
                <w:rFonts w:hint="eastAsia" w:ascii="宋体" w:hAnsi="宋体" w:eastAsia="宋体" w:cs="宋体"/>
                <w:kern w:val="0"/>
                <w:sz w:val="21"/>
                <w:szCs w:val="21"/>
                <w:lang w:val="en-US" w:eastAsia="zh-CN" w:bidi="ar"/>
              </w:rPr>
              <w:t>学校定期不定期地进行校园安全、校车安全检查，仔细排除安全隐患；开展“关爱留守儿童”活动，对困难学生进行慰问；落实党政议教，班子成员加强对教育工作的会议讨论；实行巡逻制度，治理校园周边环境；巩固两基成果，做好“教育强县”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、社会效益指标：各项惠农政策的贯彻落实，确保了更多群众共享改革发展成果。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464" w:right="0"/>
              <w:jc w:val="left"/>
              <w:textAlignment w:val="auto"/>
            </w:pPr>
            <w:r>
              <w:rPr>
                <w:rFonts w:hint="eastAsia" w:ascii="宋体" w:hAnsi="宋体" w:eastAsia="宋体" w:cs="宋体"/>
                <w:kern w:val="0"/>
                <w:sz w:val="21"/>
                <w:szCs w:val="21"/>
                <w:lang w:val="en-US" w:eastAsia="zh-CN" w:bidi="ar"/>
              </w:rPr>
              <w:t>2、社会效益指标：兜底扶贫，保障民生，促进社会和谐发展。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464" w:right="0"/>
              <w:jc w:val="left"/>
              <w:textAlignment w:val="auto"/>
            </w:pPr>
            <w:r>
              <w:rPr>
                <w:rFonts w:hint="eastAsia" w:ascii="宋体" w:hAnsi="宋体" w:eastAsia="宋体" w:cs="宋体"/>
                <w:kern w:val="0"/>
                <w:sz w:val="21"/>
                <w:szCs w:val="21"/>
                <w:lang w:val="en-US" w:eastAsia="zh-CN" w:bidi="ar"/>
              </w:rPr>
              <w:t>3、社会效益指标：大力发展教育事业，加大教育投入，加快人才培养，不断提高人口素质。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、社会效益指标：农村危房改造工作深化推进，民政保障体系进一步健全。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、社会效益指标：</w:t>
            </w:r>
            <w:r>
              <w:rPr>
                <w:rFonts w:hint="default" w:ascii="Calibri" w:hAnsi="Calibri" w:eastAsia="宋体" w:cs="Calibri"/>
                <w:kern w:val="0"/>
                <w:sz w:val="21"/>
                <w:szCs w:val="21"/>
                <w:lang w:val="en-US" w:eastAsia="zh-CN" w:bidi="ar"/>
              </w:rPr>
              <w:t>城乡养老保险工作</w:t>
            </w:r>
            <w:r>
              <w:rPr>
                <w:rFonts w:hint="eastAsia" w:ascii="宋体" w:hAnsi="宋体" w:eastAsia="宋体" w:cs="宋体"/>
                <w:kern w:val="0"/>
                <w:sz w:val="21"/>
                <w:szCs w:val="21"/>
                <w:lang w:val="en-US" w:eastAsia="zh-CN" w:bidi="ar"/>
              </w:rPr>
              <w:t>和农合工作积极推广，致力保障农村群众养老、医疗权益。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6</w:t>
            </w:r>
            <w:r>
              <w:rPr>
                <w:rFonts w:hint="eastAsia" w:ascii="宋体" w:hAnsi="宋体" w:eastAsia="宋体" w:cs="宋体"/>
                <w:kern w:val="0"/>
                <w:sz w:val="21"/>
                <w:szCs w:val="21"/>
                <w:lang w:val="en-US" w:eastAsia="zh-CN" w:bidi="ar"/>
              </w:rPr>
              <w:t>、可持续影响指标：社会广大群众对改善民生工作认识、理解和支持，民生改善工作有重大突破，并建立完善配套长效机制，实现改善民生工作长远发展。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社会管理</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、人大工作。人大主席组织开展人大日常工作，开展乡镇人大代表学习视察调研工作；乡人大代表联系群众工作办公室认真办理乡人大代表建议批评和意见，通过分解和督办，做到代表建议意见答复率</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，满意率</w:t>
            </w:r>
            <w:r>
              <w:rPr>
                <w:rFonts w:hint="default" w:ascii="Calibri" w:hAnsi="Calibri" w:eastAsia="宋体" w:cs="Calibri"/>
                <w:kern w:val="0"/>
                <w:sz w:val="21"/>
                <w:szCs w:val="21"/>
                <w:lang w:val="en-US" w:eastAsia="zh-CN" w:bidi="ar"/>
              </w:rPr>
              <w:t>90%</w:t>
            </w:r>
            <w:r>
              <w:rPr>
                <w:rFonts w:hint="eastAsia" w:ascii="宋体" w:hAnsi="宋体" w:eastAsia="宋体" w:cs="宋体"/>
                <w:kern w:val="0"/>
                <w:sz w:val="21"/>
                <w:szCs w:val="21"/>
                <w:lang w:val="en-US" w:eastAsia="zh-CN" w:bidi="ar"/>
              </w:rPr>
              <w:t>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、政务公开。及时</w:t>
            </w:r>
            <w:r>
              <w:rPr>
                <w:rFonts w:hint="default" w:ascii="Calibri" w:hAnsi="Calibri" w:eastAsia="宋体" w:cs="Calibri"/>
                <w:kern w:val="0"/>
                <w:sz w:val="21"/>
                <w:szCs w:val="21"/>
                <w:lang w:val="en-US" w:eastAsia="zh-CN" w:bidi="ar"/>
              </w:rPr>
              <w:t>在政府门户网站上更新政务信息，公开办事程序及流程，做到制度上墙，规范有序</w:t>
            </w:r>
            <w:r>
              <w:rPr>
                <w:rFonts w:hint="eastAsia" w:ascii="宋体" w:hAnsi="宋体" w:eastAsia="宋体" w:cs="宋体"/>
                <w:kern w:val="0"/>
                <w:sz w:val="21"/>
                <w:szCs w:val="21"/>
                <w:lang w:val="en-US" w:eastAsia="zh-CN" w:bidi="ar"/>
              </w:rPr>
              <w:t>，将政务信息全面公开</w:t>
            </w:r>
            <w:r>
              <w:rPr>
                <w:rFonts w:hint="default" w:ascii="Calibri" w:hAnsi="Calibri" w:eastAsia="宋体" w:cs="Calibri"/>
                <w:kern w:val="0"/>
                <w:sz w:val="21"/>
                <w:szCs w:val="21"/>
                <w:lang w:val="en-US" w:eastAsia="zh-CN" w:bidi="ar"/>
              </w:rPr>
              <w:t>；公开站所政务平台，办事指南、收费公示栏，并及时更新内容；</w:t>
            </w:r>
            <w:r>
              <w:rPr>
                <w:rFonts w:hint="eastAsia" w:ascii="宋体" w:hAnsi="宋体" w:eastAsia="宋体" w:cs="宋体"/>
                <w:kern w:val="0"/>
                <w:sz w:val="21"/>
                <w:szCs w:val="21"/>
                <w:lang w:val="en-US" w:eastAsia="zh-CN" w:bidi="ar"/>
              </w:rPr>
              <w:t>及时在</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互联网</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监督</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对村级财务进行公开。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信访维稳。推进县、乡、村三级综治中心和网格化服务管理平台建设。完成看守所搬迁二期项目并投入使用，力争开工建设公安业务用房。突出“基层、农村、重点行业、城乡建设领域和黄赌毒社会乱象”等五大重点，深入推进扫黑除恶。深入开展“扫黄打非”行动。成立了由乡纪委、扶贫办、司法所组成的涉贫领域信访调查小组，</w:t>
            </w:r>
            <w:r>
              <w:rPr>
                <w:rFonts w:hint="default" w:ascii="Calibri" w:hAnsi="Calibri" w:eastAsia="宋体" w:cs="Calibri"/>
                <w:kern w:val="0"/>
                <w:sz w:val="21"/>
                <w:szCs w:val="21"/>
                <w:lang w:val="en-US" w:eastAsia="zh-CN" w:bidi="ar"/>
              </w:rPr>
              <w:t>全年分时段、重点区域进行巡逻，增加群众的安全感</w:t>
            </w:r>
            <w:r>
              <w:rPr>
                <w:rFonts w:hint="eastAsia" w:ascii="宋体" w:hAnsi="宋体" w:eastAsia="宋体" w:cs="宋体"/>
                <w:kern w:val="0"/>
                <w:sz w:val="21"/>
                <w:szCs w:val="21"/>
                <w:lang w:val="en-US" w:eastAsia="zh-CN" w:bidi="ar"/>
              </w:rPr>
              <w:t>；进一步明确职责分工，同时强化责任，加强督促，将工作抓出实效。按照市政法委工作安排，</w:t>
            </w:r>
            <w:r>
              <w:rPr>
                <w:rFonts w:hint="eastAsia" w:ascii="宋体" w:hAnsi="宋体" w:cs="宋体"/>
                <w:kern w:val="0"/>
                <w:sz w:val="21"/>
                <w:szCs w:val="21"/>
                <w:lang w:val="en-US" w:eastAsia="zh-CN" w:bidi="ar"/>
              </w:rPr>
              <w:t>河口苗族</w:t>
            </w:r>
            <w:r>
              <w:rPr>
                <w:rFonts w:hint="eastAsia" w:ascii="宋体" w:hAnsi="宋体" w:eastAsia="宋体" w:cs="宋体"/>
                <w:kern w:val="0"/>
                <w:sz w:val="21"/>
                <w:szCs w:val="21"/>
                <w:lang w:val="en-US" w:eastAsia="zh-CN" w:bidi="ar"/>
              </w:rPr>
              <w:t>乡综治网格化数据已经录入完成。并向政法委递交了暂停录入申请报告，推动乐安铺乡综治中心建设，保障</w:t>
            </w:r>
            <w:r>
              <w:rPr>
                <w:rFonts w:hint="eastAsia" w:ascii="宋体" w:hAnsi="宋体" w:cs="宋体"/>
                <w:kern w:val="0"/>
                <w:sz w:val="21"/>
                <w:szCs w:val="21"/>
                <w:lang w:val="en-US" w:eastAsia="zh-CN" w:bidi="ar"/>
              </w:rPr>
              <w:t>河口苗族</w:t>
            </w:r>
            <w:r>
              <w:rPr>
                <w:rFonts w:hint="eastAsia" w:ascii="宋体" w:hAnsi="宋体" w:eastAsia="宋体" w:cs="宋体"/>
                <w:kern w:val="0"/>
                <w:sz w:val="21"/>
                <w:szCs w:val="21"/>
                <w:lang w:val="en-US" w:eastAsia="zh-CN" w:bidi="ar"/>
              </w:rPr>
              <w:t>乡综治信访中心</w:t>
            </w:r>
            <w:r>
              <w:rPr>
                <w:rFonts w:hint="default" w:ascii="Calibri" w:hAnsi="Calibri" w:eastAsia="宋体" w:cs="Calibri"/>
                <w:kern w:val="0"/>
                <w:sz w:val="21"/>
                <w:szCs w:val="21"/>
                <w:lang w:val="en-US" w:eastAsia="zh-CN" w:bidi="ar"/>
              </w:rPr>
              <w:t>50</w:t>
            </w:r>
            <w:r>
              <w:rPr>
                <w:rFonts w:hint="eastAsia" w:ascii="宋体" w:hAnsi="宋体" w:eastAsia="宋体" w:cs="宋体"/>
                <w:kern w:val="0"/>
                <w:sz w:val="21"/>
                <w:szCs w:val="21"/>
                <w:lang w:val="en-US" w:eastAsia="zh-CN" w:bidi="ar"/>
              </w:rPr>
              <w:t>㎡的标准化业务用房。乡司法所指导各村定期进行矛盾纠纷调处，对调处的矛盾纠纷，逐一建立台账，会同村调委会及相关站所及时进行依法调解，对重大疑难矛盾矛盾纠纷，无法第一时间调解成功的，及时上报乡党委领导协同处理，或者引导其走法律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按照“全覆盖、零容忍、严执法、重实效”的要求，持续开展安全生产检查整治，加大隐患排查治理力度，严厉打非治违，坚决遏制重大安全事故发生；继续开展好交通顽瘴痼疾整治，排除交通安全隐患；全面提升各村消防能力；狠抓食品药品安全；全力做好防汛抗旱工作，不断完善山洪抢险应急预案，做好防汛预警设施的维护、防汛隐患的排查、抢险队伍的组织、防汛物资的储备、防汛演练等基础工作；严格控制野外用火，切实防止森林火灾；坚持疫病防控常抓不懈，持续做好新冠疫情的人员摸排管理、疫苗全覆盖注射，坚持做好重大动物疫病防控工作，全面落实各项防控措施，确保人民群众生命财产安全，切实提高人民群众幸福感、获得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、社会效益指标：政府各职能部门工作的开展维护了社会秩序、保障了公民的合法权利、营造了良好的社会氛围、切实为百姓办了实事。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、社会效益指标：加强社会管理维护了社会的稳定，营造了良好的社会秩序。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、社会效益指标：各类信访事件明显下降，人民群众全面支持政府工作及地方经济和社会发展。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、可持续影响指标：搭建阳光政务平台，推进社会管理体系的长效运行。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文化</w:t>
            </w:r>
            <w:r>
              <w:rPr>
                <w:rFonts w:hint="eastAsia" w:ascii="宋体" w:hAnsi="宋体" w:eastAsia="宋体" w:cs="宋体"/>
                <w:kern w:val="0"/>
                <w:sz w:val="21"/>
                <w:szCs w:val="21"/>
                <w:lang w:val="en-US" w:eastAsia="zh-CN" w:bidi="ar"/>
              </w:rPr>
              <w:t>建设</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64"/>
              <w:textAlignment w:val="auto"/>
            </w:pPr>
            <w:r>
              <w:rPr>
                <w:rFonts w:hint="default" w:ascii="Calibri" w:hAnsi="Calibri" w:cs="Calibri"/>
                <w:sz w:val="21"/>
                <w:szCs w:val="21"/>
              </w:rPr>
              <w:t>1、 </w:t>
            </w:r>
            <w:r>
              <w:rPr>
                <w:rFonts w:hint="eastAsia" w:ascii="宋体" w:hAnsi="宋体" w:eastAsia="宋体" w:cs="宋体"/>
                <w:sz w:val="21"/>
                <w:szCs w:val="21"/>
              </w:rPr>
              <w:t>按时按质完成了户户通、村村响工作任务，全乡</w:t>
            </w:r>
            <w:r>
              <w:rPr>
                <w:rFonts w:hint="eastAsia" w:cs="Calibri"/>
                <w:sz w:val="21"/>
                <w:szCs w:val="21"/>
                <w:lang w:val="en-US" w:eastAsia="zh-CN"/>
              </w:rPr>
              <w:t>10</w:t>
            </w:r>
            <w:r>
              <w:rPr>
                <w:rFonts w:hint="eastAsia" w:ascii="宋体" w:hAnsi="宋体" w:eastAsia="宋体" w:cs="宋体"/>
                <w:sz w:val="21"/>
                <w:szCs w:val="21"/>
              </w:rPr>
              <w:t>个村每天准时播放</w:t>
            </w:r>
            <w:r>
              <w:rPr>
                <w:rFonts w:hint="default" w:ascii="Calibri" w:hAnsi="Calibri" w:eastAsia="宋体" w:cs="Calibri"/>
                <w:sz w:val="21"/>
                <w:szCs w:val="21"/>
              </w:rPr>
              <w:t>3</w:t>
            </w:r>
            <w:r>
              <w:rPr>
                <w:rFonts w:hint="eastAsia" w:ascii="宋体" w:hAnsi="宋体" w:eastAsia="宋体" w:cs="宋体"/>
                <w:sz w:val="21"/>
                <w:szCs w:val="21"/>
              </w:rPr>
              <w:t>次以上。在防汛抗旱、森林防火高峰期等特防期间，发挥了巨大作用。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40" w:right="0" w:firstLine="426"/>
              <w:textAlignment w:val="auto"/>
            </w:pPr>
            <w:r>
              <w:rPr>
                <w:rFonts w:hint="default" w:ascii="Calibri" w:hAnsi="Calibri" w:cs="Calibri"/>
                <w:sz w:val="21"/>
                <w:szCs w:val="21"/>
              </w:rPr>
              <w:t>2、 </w:t>
            </w:r>
            <w:r>
              <w:rPr>
                <w:rFonts w:hint="eastAsia" w:ascii="宋体" w:hAnsi="宋体" w:eastAsia="宋体" w:cs="宋体"/>
                <w:sz w:val="21"/>
                <w:szCs w:val="21"/>
              </w:rPr>
              <w:t>我乡制定了《</w:t>
            </w:r>
            <w:r>
              <w:rPr>
                <w:rFonts w:hint="eastAsia" w:ascii="宋体" w:hAnsi="宋体" w:cs="宋体"/>
                <w:sz w:val="21"/>
                <w:szCs w:val="21"/>
                <w:lang w:eastAsia="zh-CN"/>
              </w:rPr>
              <w:t>河口苗族</w:t>
            </w:r>
            <w:r>
              <w:rPr>
                <w:rFonts w:hint="eastAsia" w:ascii="宋体" w:hAnsi="宋体" w:eastAsia="宋体" w:cs="宋体"/>
                <w:sz w:val="21"/>
                <w:szCs w:val="21"/>
              </w:rPr>
              <w:t>乡安全生产专项整治三年行动实施方案》，采取乡主要领导挂点联片，驻村干部包村，村干部包组，组长、党员包户的工作机制，且年初乡政府与各企业厂家签订安全生产目标管理责任状</w:t>
            </w:r>
            <w:r>
              <w:rPr>
                <w:rFonts w:hint="eastAsia" w:cs="Calibri"/>
                <w:sz w:val="21"/>
                <w:szCs w:val="21"/>
                <w:lang w:val="en-US" w:eastAsia="zh-CN"/>
              </w:rPr>
              <w:t>6</w:t>
            </w:r>
            <w:r>
              <w:rPr>
                <w:rFonts w:hint="eastAsia" w:ascii="宋体" w:hAnsi="宋体" w:eastAsia="宋体" w:cs="宋体"/>
                <w:sz w:val="21"/>
                <w:szCs w:val="21"/>
              </w:rPr>
              <w:t>份；与各农机车主签订农机安全责任状</w:t>
            </w:r>
            <w:r>
              <w:rPr>
                <w:rFonts w:hint="eastAsia" w:cs="Calibri"/>
                <w:sz w:val="21"/>
                <w:szCs w:val="21"/>
                <w:lang w:val="en-US" w:eastAsia="zh-CN"/>
              </w:rPr>
              <w:t>55</w:t>
            </w:r>
            <w:r>
              <w:rPr>
                <w:rFonts w:hint="eastAsia" w:ascii="宋体" w:hAnsi="宋体" w:eastAsia="宋体" w:cs="宋体"/>
                <w:sz w:val="21"/>
                <w:szCs w:val="21"/>
              </w:rPr>
              <w:t>份；与各村各单位签订消防安全目标管理责任状</w:t>
            </w:r>
            <w:r>
              <w:rPr>
                <w:rFonts w:hint="default" w:ascii="Calibri" w:hAnsi="Calibri" w:eastAsia="宋体" w:cs="Calibri"/>
                <w:sz w:val="21"/>
                <w:szCs w:val="21"/>
              </w:rPr>
              <w:t>1</w:t>
            </w:r>
            <w:r>
              <w:rPr>
                <w:rFonts w:hint="eastAsia" w:cs="Calibri"/>
                <w:sz w:val="21"/>
                <w:szCs w:val="21"/>
                <w:lang w:val="en-US" w:eastAsia="zh-CN"/>
              </w:rPr>
              <w:t>5</w:t>
            </w:r>
            <w:r>
              <w:rPr>
                <w:rFonts w:hint="eastAsia" w:ascii="宋体" w:hAnsi="宋体" w:eastAsia="宋体" w:cs="宋体"/>
                <w:sz w:val="21"/>
                <w:szCs w:val="21"/>
              </w:rPr>
              <w:t>份；与各村签订森林防火责任状</w:t>
            </w:r>
            <w:r>
              <w:rPr>
                <w:rFonts w:hint="eastAsia" w:cs="Calibri"/>
                <w:sz w:val="21"/>
                <w:szCs w:val="21"/>
                <w:lang w:val="en-US" w:eastAsia="zh-CN"/>
              </w:rPr>
              <w:t>10</w:t>
            </w:r>
            <w:r>
              <w:rPr>
                <w:rFonts w:hint="eastAsia" w:ascii="宋体" w:hAnsi="宋体" w:eastAsia="宋体" w:cs="宋体"/>
                <w:sz w:val="21"/>
                <w:szCs w:val="21"/>
              </w:rPr>
              <w:t>份；与烟花爆竹零售签订责任状</w:t>
            </w:r>
            <w:r>
              <w:rPr>
                <w:rFonts w:hint="eastAsia" w:cs="Calibri"/>
                <w:sz w:val="21"/>
                <w:szCs w:val="21"/>
                <w:lang w:val="en-US" w:eastAsia="zh-CN"/>
              </w:rPr>
              <w:t>6</w:t>
            </w:r>
            <w:r>
              <w:rPr>
                <w:rFonts w:hint="eastAsia" w:ascii="宋体" w:hAnsi="宋体" w:eastAsia="宋体" w:cs="宋体"/>
                <w:sz w:val="21"/>
                <w:szCs w:val="21"/>
              </w:rPr>
              <w:t>份，确保安全生产责任落到实处。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40" w:right="0" w:firstLine="426"/>
              <w:textAlignment w:val="auto"/>
            </w:pPr>
            <w:r>
              <w:rPr>
                <w:rFonts w:hint="default" w:ascii="Calibri" w:hAnsi="Calibri" w:cs="Calibri"/>
                <w:sz w:val="21"/>
                <w:szCs w:val="21"/>
              </w:rPr>
              <w:t>3、 </w:t>
            </w:r>
            <w:r>
              <w:rPr>
                <w:rFonts w:hint="eastAsia" w:ascii="宋体" w:hAnsi="宋体" w:eastAsia="宋体" w:cs="宋体"/>
                <w:sz w:val="21"/>
                <w:szCs w:val="21"/>
              </w:rPr>
              <w:t>实施基层公共文化服务提升工程，支持建设一批特色文化村，加强非物质文化遗产保护传承。组织开展文化下乡和公益电影放映。积极培养文艺骨干，指导乡村开展文化活动 。扎实开展全面建设活动，促进竞技体育与群众体育协调发展。全面贯彻落实党的民族政策和宗教工作基本方针，促进民族团结、宗教和睦。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40" w:right="0" w:firstLine="426"/>
              <w:textAlignment w:val="auto"/>
            </w:pPr>
            <w:r>
              <w:rPr>
                <w:rFonts w:hint="default" w:ascii="Calibri" w:hAnsi="Calibri" w:cs="Calibri"/>
                <w:sz w:val="21"/>
                <w:szCs w:val="21"/>
              </w:rPr>
              <w:t>4、 </w:t>
            </w:r>
            <w:r>
              <w:rPr>
                <w:rFonts w:hint="eastAsia" w:ascii="宋体" w:hAnsi="宋体" w:eastAsia="宋体" w:cs="宋体"/>
                <w:sz w:val="21"/>
                <w:szCs w:val="21"/>
              </w:rPr>
              <w:t>加快推进广播电视村村通向户户通升级，当前全乡广播电视覆盖</w:t>
            </w:r>
            <w:r>
              <w:rPr>
                <w:rFonts w:hint="default" w:ascii="Calibri" w:hAnsi="Calibri" w:eastAsia="宋体" w:cs="Calibri"/>
                <w:sz w:val="21"/>
                <w:szCs w:val="21"/>
              </w:rPr>
              <w:t>100%</w:t>
            </w:r>
            <w:r>
              <w:rPr>
                <w:rFonts w:hint="eastAsia" w:ascii="宋体" w:hAnsi="宋体" w:eastAsia="宋体" w:cs="宋体"/>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、社会效益：大力发展文化事业，丰富人民群众文化生活，打造文明乡镇。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、社会效益：提升农民生产生活技能，方便人民群众生产生活。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、可持续影响指标：实现文化建设“人员、基础、内容”进一步拓展，深化</w:t>
            </w:r>
            <w:r>
              <w:rPr>
                <w:rFonts w:hint="default" w:ascii="Calibri" w:hAnsi="Calibri" w:eastAsia="宋体" w:cs="Calibri"/>
                <w:kern w:val="0"/>
                <w:sz w:val="21"/>
                <w:szCs w:val="21"/>
                <w:lang w:val="en-US" w:eastAsia="zh-CN" w:bidi="ar"/>
              </w:rPr>
              <w:t>传承和弘扬民俗文化</w:t>
            </w:r>
            <w:r>
              <w:rPr>
                <w:rFonts w:hint="eastAsia" w:ascii="宋体" w:hAnsi="宋体" w:eastAsia="宋体" w:cs="宋体"/>
                <w:kern w:val="0"/>
                <w:sz w:val="21"/>
                <w:szCs w:val="21"/>
                <w:lang w:val="en-US" w:eastAsia="zh-CN" w:bidi="ar"/>
              </w:rPr>
              <w:t>，打造特色乐安苗乡文化品牌。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生态</w:t>
            </w:r>
            <w:r>
              <w:rPr>
                <w:rFonts w:hint="eastAsia" w:ascii="宋体" w:hAnsi="宋体" w:eastAsia="宋体" w:cs="宋体"/>
                <w:kern w:val="0"/>
                <w:sz w:val="21"/>
                <w:szCs w:val="21"/>
                <w:lang w:val="en-US" w:eastAsia="zh-CN" w:bidi="ar"/>
              </w:rPr>
              <w:t>环境建设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、资源培育。对接县委县政府提出的生态立县要求，开展城乡绿化行动，加大植树造林力度，积极开展义务植树造林，同时要严抓森林防火工作，杜绝森林火灾发生，确保“水更绿、山更青”。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林政管理。年初分解、落实、公示木材生产计划到各村，签订林政管理责任状，加强管理，杜绝滥砍滥伐，与县林业局、林业公安分局联合对全乡无证木材加工、盗伐、滥伐、无证运输、收购竹木行为进行了整顿，严格了税费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rPr>
                <w:rFonts w:hint="eastAsia" w:ascii="宋体" w:hAnsi="宋体" w:eastAsia="宋体" w:cs="宋体"/>
                <w:kern w:val="0"/>
                <w:sz w:val="21"/>
                <w:szCs w:val="21"/>
                <w:lang w:val="en-US" w:eastAsia="zh-CN" w:bidi="ar"/>
              </w:rPr>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、森林防灭火工作。一是加强宣传，张贴标语</w:t>
            </w:r>
            <w:r>
              <w:rPr>
                <w:rFonts w:hint="eastAsia" w:cs="Calibri"/>
                <w:kern w:val="0"/>
                <w:sz w:val="21"/>
                <w:szCs w:val="21"/>
                <w:lang w:val="en-US" w:eastAsia="zh-CN" w:bidi="ar"/>
              </w:rPr>
              <w:t>11</w:t>
            </w:r>
            <w:r>
              <w:rPr>
                <w:rFonts w:hint="default" w:ascii="Calibri" w:hAnsi="Calibri" w:eastAsia="宋体" w:cs="Calibri"/>
                <w:kern w:val="0"/>
                <w:sz w:val="21"/>
                <w:szCs w:val="21"/>
                <w:lang w:val="en-US" w:eastAsia="zh-CN" w:bidi="ar"/>
              </w:rPr>
              <w:t>0</w:t>
            </w:r>
            <w:r>
              <w:rPr>
                <w:rFonts w:hint="eastAsia" w:ascii="宋体" w:hAnsi="宋体" w:eastAsia="宋体" w:cs="宋体"/>
                <w:kern w:val="0"/>
                <w:sz w:val="21"/>
                <w:szCs w:val="21"/>
                <w:lang w:val="en-US" w:eastAsia="zh-CN" w:bidi="ar"/>
              </w:rPr>
              <w:t>多处，横幅</w:t>
            </w:r>
            <w:r>
              <w:rPr>
                <w:rFonts w:hint="eastAsia" w:cs="Calibri"/>
                <w:kern w:val="0"/>
                <w:sz w:val="21"/>
                <w:szCs w:val="21"/>
                <w:lang w:val="en-US" w:eastAsia="zh-CN" w:bidi="ar"/>
              </w:rPr>
              <w:t>20</w:t>
            </w:r>
            <w:r>
              <w:rPr>
                <w:rFonts w:hint="eastAsia" w:ascii="宋体" w:hAnsi="宋体" w:eastAsia="宋体" w:cs="宋体"/>
                <w:kern w:val="0"/>
                <w:sz w:val="21"/>
                <w:szCs w:val="21"/>
                <w:lang w:val="en-US" w:eastAsia="zh-CN" w:bidi="ar"/>
              </w:rPr>
              <w:t>条，宣传车到各村组院落出车</w:t>
            </w:r>
            <w:r>
              <w:rPr>
                <w:rFonts w:hint="default" w:ascii="Calibri" w:hAnsi="Calibri" w:eastAsia="宋体" w:cs="Calibri"/>
                <w:kern w:val="0"/>
                <w:sz w:val="21"/>
                <w:szCs w:val="21"/>
                <w:lang w:val="en-US" w:eastAsia="zh-CN" w:bidi="ar"/>
              </w:rPr>
              <w:t>200</w:t>
            </w:r>
            <w:r>
              <w:rPr>
                <w:rFonts w:hint="eastAsia" w:ascii="宋体" w:hAnsi="宋体" w:eastAsia="宋体" w:cs="宋体"/>
                <w:kern w:val="0"/>
                <w:sz w:val="21"/>
                <w:szCs w:val="21"/>
                <w:lang w:val="en-US" w:eastAsia="zh-CN" w:bidi="ar"/>
              </w:rPr>
              <w:t>余次；二是建立乡村两级的防灭火队伍，并对新聘任的</w:t>
            </w:r>
            <w:r>
              <w:rPr>
                <w:rFonts w:hint="eastAsia" w:cs="Calibri"/>
                <w:kern w:val="0"/>
                <w:sz w:val="21"/>
                <w:szCs w:val="21"/>
                <w:lang w:val="en-US" w:eastAsia="zh-CN" w:bidi="ar"/>
              </w:rPr>
              <w:t>25</w:t>
            </w:r>
            <w:r>
              <w:rPr>
                <w:rFonts w:hint="eastAsia" w:ascii="宋体" w:hAnsi="宋体" w:eastAsia="宋体" w:cs="宋体"/>
                <w:kern w:val="0"/>
                <w:sz w:val="21"/>
                <w:szCs w:val="21"/>
                <w:lang w:val="en-US" w:eastAsia="zh-CN" w:bidi="ar"/>
              </w:rPr>
              <w:t>名护林员开展了防灭火知识的培训；三是每周开展森林防灭火工作督查，确保所有工作人员在岗在位，所有制度运行有序。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、环境保护。开展《环保法》宣传活动，张贴宣传标语</w:t>
            </w:r>
            <w:r>
              <w:rPr>
                <w:rFonts w:hint="eastAsia" w:cs="Calibri"/>
                <w:kern w:val="0"/>
                <w:sz w:val="21"/>
                <w:szCs w:val="21"/>
                <w:lang w:val="en-US" w:eastAsia="zh-CN" w:bidi="ar"/>
              </w:rPr>
              <w:t>3</w:t>
            </w:r>
            <w:r>
              <w:rPr>
                <w:rFonts w:hint="default" w:ascii="Calibri" w:hAnsi="Calibri" w:eastAsia="宋体" w:cs="Calibri"/>
                <w:kern w:val="0"/>
                <w:sz w:val="21"/>
                <w:szCs w:val="21"/>
                <w:lang w:val="en-US" w:eastAsia="zh-CN" w:bidi="ar"/>
              </w:rPr>
              <w:t>0</w:t>
            </w:r>
            <w:r>
              <w:rPr>
                <w:rFonts w:hint="eastAsia" w:ascii="宋体" w:hAnsi="宋体" w:eastAsia="宋体" w:cs="宋体"/>
                <w:kern w:val="0"/>
                <w:sz w:val="21"/>
                <w:szCs w:val="21"/>
                <w:lang w:val="en-US" w:eastAsia="zh-CN" w:bidi="ar"/>
              </w:rPr>
              <w:t>条，坚决查处、杜绝高污染企业，做到无“五小”企业违法生产、全乡没有发生一起环境污染事件，没有焚烧秸秆现象，也没有环境污染上访事件发生。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、农村</w:t>
            </w:r>
            <w:r>
              <w:rPr>
                <w:rFonts w:hint="default" w:ascii="Calibri" w:hAnsi="Calibri" w:eastAsia="宋体" w:cs="Calibri"/>
                <w:kern w:val="0"/>
                <w:sz w:val="21"/>
                <w:szCs w:val="21"/>
                <w:lang w:val="en-US" w:eastAsia="zh-CN" w:bidi="ar"/>
              </w:rPr>
              <w:t>环境整治行动。</w:t>
            </w:r>
            <w:r>
              <w:rPr>
                <w:rFonts w:hint="eastAsia" w:ascii="宋体" w:hAnsi="宋体" w:eastAsia="宋体" w:cs="宋体"/>
                <w:kern w:val="0"/>
                <w:sz w:val="21"/>
                <w:szCs w:val="21"/>
                <w:lang w:val="en-US" w:eastAsia="zh-CN" w:bidi="ar"/>
              </w:rPr>
              <w:t>把农村环境卫生整治工作作为一件民生大事来抓，加大投入力度，建立健全奖惩机制，开展城乡环境整治行动，加强对垃圾的无害处理，重点处理生活和畜牧养殖垃圾，通过评比、考核、奖励等一系列措施，改善农村环境，彻底解决农村环境卫生脏、乱、差问题，实现农村环境卫生管理的常态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、可持续影响指标：解决乡村环境“脏、乱、差”问题，塑造村容整治、秩序井然、生态良好、乡村文明的农村新面貌。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、生态效益指标：生态环境普及全民参与，营造良好氛围。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、社会效益指标：提升全民参与生态环境建设认同感，做到人人爱护环境，保护环境。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7</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底线</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工作</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、支持计生中心工作。实施全面二孩政策，突出抓好已婚育龄妇女生殖健康监测、流动人口计划生育管理、计划生育优质服务三个要点，争取进入计划生育优秀乡镇行列。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、财政资金管理。依法依规使用各项资金，建立村级资金使用台账，</w:t>
            </w:r>
            <w:r>
              <w:rPr>
                <w:rFonts w:hint="default" w:ascii="Calibri" w:hAnsi="Calibri" w:eastAsia="宋体" w:cs="Calibri"/>
                <w:kern w:val="0"/>
                <w:sz w:val="21"/>
                <w:szCs w:val="21"/>
                <w:lang w:val="en-US" w:eastAsia="zh-CN" w:bidi="ar"/>
              </w:rPr>
              <w:t>接受县</w:t>
            </w:r>
            <w:r>
              <w:rPr>
                <w:rFonts w:hint="eastAsia" w:ascii="宋体" w:hAnsi="宋体" w:eastAsia="宋体" w:cs="宋体"/>
                <w:kern w:val="0"/>
                <w:sz w:val="21"/>
                <w:szCs w:val="21"/>
                <w:lang w:val="en-US" w:eastAsia="zh-CN" w:bidi="ar"/>
              </w:rPr>
              <w:t>巡察组巡察</w:t>
            </w:r>
            <w:r>
              <w:rPr>
                <w:rFonts w:hint="default" w:ascii="Calibri" w:hAnsi="Calibri" w:eastAsia="宋体" w:cs="Calibri"/>
                <w:kern w:val="0"/>
                <w:sz w:val="21"/>
                <w:szCs w:val="21"/>
                <w:lang w:val="en-US" w:eastAsia="zh-CN" w:bidi="ar"/>
              </w:rPr>
              <w:t>，无重大违纪违规问题。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、重大动物疫病防控。</w:t>
            </w:r>
            <w:r>
              <w:rPr>
                <w:rFonts w:hint="default" w:ascii="Calibri" w:hAnsi="Calibri" w:eastAsia="宋体" w:cs="Calibri"/>
                <w:kern w:val="0"/>
                <w:sz w:val="21"/>
                <w:szCs w:val="21"/>
                <w:lang w:val="en-US" w:eastAsia="zh-CN" w:bidi="ar"/>
              </w:rPr>
              <w:t>加大动物防疫的宣传力度、组织力度和工作力度，全面落实畜禽免疫标识、免疫档案、免疫证“</w:t>
            </w:r>
            <w:r>
              <w:rPr>
                <w:rFonts w:hint="eastAsia" w:ascii="宋体" w:hAnsi="宋体" w:eastAsia="宋体" w:cs="宋体"/>
                <w:kern w:val="0"/>
                <w:sz w:val="21"/>
                <w:szCs w:val="21"/>
                <w:lang w:val="en-US" w:eastAsia="zh-CN" w:bidi="ar"/>
              </w:rPr>
              <w:t>三位一体</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的动物标识制度，对家畜家禽规模养殖户做好户籍化管理。完成牲畜口蹄疫、猪瘟、牲猪蓝耳病、禽流感、鸡新城疫、狂犬</w:t>
            </w:r>
            <w:r>
              <w:rPr>
                <w:rFonts w:hint="default" w:ascii="Calibri" w:hAnsi="Calibri" w:eastAsia="宋体" w:cs="Calibri"/>
                <w:kern w:val="0"/>
                <w:sz w:val="21"/>
                <w:szCs w:val="21"/>
                <w:lang w:val="en-US" w:eastAsia="zh-CN" w:bidi="ar"/>
              </w:rPr>
              <w:t>病等免疫任务，</w:t>
            </w:r>
            <w:r>
              <w:rPr>
                <w:rFonts w:hint="eastAsia" w:ascii="宋体" w:hAnsi="宋体" w:eastAsia="宋体" w:cs="宋体"/>
                <w:kern w:val="0"/>
                <w:sz w:val="21"/>
                <w:szCs w:val="21"/>
                <w:lang w:val="en-US" w:eastAsia="zh-CN" w:bidi="ar"/>
              </w:rPr>
              <w:t>做到免疫密度</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，免疫证发放</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，台账建立</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耳标卡戴</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安全生产。认真落实安全生产责任制，切实提高应对突发事件的各项准备工作，同时加强抓好道路安全和处置突发性公共安全事件的能力和水平，提前做好防汛抗旱、交通安全、食品药品监管等工作。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5、防汛及山洪地质灾害防治工作。健全防汛制度，</w:t>
            </w:r>
            <w:r>
              <w:rPr>
                <w:rFonts w:hint="eastAsia" w:ascii="宋体" w:hAnsi="宋体" w:eastAsia="宋体" w:cs="宋体"/>
                <w:kern w:val="0"/>
                <w:sz w:val="21"/>
                <w:szCs w:val="21"/>
                <w:lang w:val="en-US" w:eastAsia="zh-CN" w:bidi="ar"/>
              </w:rPr>
              <w:t>成立防汛抗灾工作领导小组，汛期（</w:t>
            </w:r>
            <w:r>
              <w:rPr>
                <w:rFonts w:hint="default" w:ascii="Calibri" w:hAnsi="Calibri" w:eastAsia="宋体" w:cs="Calibri"/>
                <w:kern w:val="0"/>
                <w:sz w:val="21"/>
                <w:szCs w:val="21"/>
                <w:lang w:val="en-US" w:eastAsia="zh-CN" w:bidi="ar"/>
              </w:rPr>
              <w:t>4-9 </w:t>
            </w:r>
            <w:r>
              <w:rPr>
                <w:rFonts w:hint="eastAsia" w:ascii="宋体" w:hAnsi="宋体" w:eastAsia="宋体" w:cs="宋体"/>
                <w:kern w:val="0"/>
                <w:sz w:val="21"/>
                <w:szCs w:val="21"/>
                <w:lang w:val="en-US" w:eastAsia="zh-CN" w:bidi="ar"/>
              </w:rPr>
              <w:t>月）每天安排干部职工</w:t>
            </w:r>
            <w:r>
              <w:rPr>
                <w:rFonts w:hint="default" w:ascii="Calibri" w:hAnsi="Calibri" w:eastAsia="宋体" w:cs="Calibri"/>
                <w:kern w:val="0"/>
                <w:sz w:val="21"/>
                <w:szCs w:val="21"/>
                <w:lang w:val="en-US" w:eastAsia="zh-CN" w:bidi="ar"/>
              </w:rPr>
              <w:t>24</w:t>
            </w:r>
            <w:r>
              <w:rPr>
                <w:rFonts w:hint="eastAsia" w:ascii="宋体" w:hAnsi="宋体" w:eastAsia="宋体" w:cs="宋体"/>
                <w:kern w:val="0"/>
                <w:sz w:val="21"/>
                <w:szCs w:val="21"/>
                <w:lang w:val="en-US" w:eastAsia="zh-CN" w:bidi="ar"/>
              </w:rPr>
              <w:t>小时值班，并利用广播、手机短信等手段宣传防灾逃生知识，提高群众防灾避险能力。安排专项经费，对全乡多个地质灾害隐患点，各安排</w:t>
            </w: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名群防人员，随时监测隐患点的险情。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6、国土与耕地保护工作。</w:t>
            </w:r>
            <w:r>
              <w:rPr>
                <w:rFonts w:hint="eastAsia" w:ascii="宋体" w:hAnsi="宋体" w:eastAsia="宋体" w:cs="宋体"/>
                <w:kern w:val="0"/>
                <w:sz w:val="21"/>
                <w:szCs w:val="21"/>
                <w:lang w:val="en-US" w:eastAsia="zh-CN" w:bidi="ar"/>
              </w:rPr>
              <w:t>我乡大力整治耕地抛荒，发动群众种植旱粮，完成抛荒耕地种粮</w:t>
            </w:r>
            <w:r>
              <w:rPr>
                <w:rFonts w:hint="eastAsia" w:ascii="宋体" w:hAnsi="宋体" w:cs="宋体"/>
                <w:kern w:val="0"/>
                <w:sz w:val="21"/>
                <w:szCs w:val="21"/>
                <w:lang w:val="en-US" w:eastAsia="zh-CN" w:bidi="ar"/>
              </w:rPr>
              <w:t>560</w:t>
            </w:r>
            <w:r>
              <w:rPr>
                <w:rFonts w:hint="eastAsia" w:ascii="宋体" w:hAnsi="宋体" w:eastAsia="宋体" w:cs="宋体"/>
                <w:kern w:val="0"/>
                <w:sz w:val="21"/>
                <w:szCs w:val="21"/>
                <w:lang w:val="en-US" w:eastAsia="zh-CN" w:bidi="ar"/>
              </w:rPr>
              <w:t>亩；完成了</w:t>
            </w:r>
            <w:r>
              <w:rPr>
                <w:rFonts w:hint="default" w:ascii="Calibri" w:hAnsi="Calibri" w:eastAsia="宋体" w:cs="Calibri"/>
                <w:kern w:val="0"/>
                <w:sz w:val="21"/>
                <w:szCs w:val="21"/>
                <w:lang w:val="en-US" w:eastAsia="zh-CN" w:bidi="ar"/>
              </w:rPr>
              <w:t>2020</w:t>
            </w:r>
            <w:r>
              <w:rPr>
                <w:rFonts w:hint="eastAsia" w:ascii="宋体" w:hAnsi="宋体" w:eastAsia="宋体" w:cs="宋体"/>
                <w:kern w:val="0"/>
                <w:sz w:val="21"/>
                <w:szCs w:val="21"/>
                <w:lang w:val="en-US" w:eastAsia="zh-CN" w:bidi="ar"/>
              </w:rPr>
              <w:t>年土地增减挂钩建设用地复垦统计摸底工作，登记复垦地块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val="en-US" w:eastAsia="zh-CN" w:bidi="ar"/>
              </w:rPr>
              <w:t>块；对</w:t>
            </w:r>
            <w:r>
              <w:rPr>
                <w:rFonts w:hint="default" w:ascii="Calibri" w:hAnsi="Calibri" w:eastAsia="宋体" w:cs="Calibri"/>
                <w:kern w:val="0"/>
                <w:sz w:val="21"/>
                <w:szCs w:val="21"/>
                <w:lang w:val="en-US" w:eastAsia="zh-CN" w:bidi="ar"/>
              </w:rPr>
              <w:t>2019</w:t>
            </w:r>
            <w:r>
              <w:rPr>
                <w:rFonts w:hint="eastAsia" w:ascii="宋体" w:hAnsi="宋体" w:eastAsia="宋体" w:cs="宋体"/>
                <w:kern w:val="0"/>
                <w:sz w:val="21"/>
                <w:szCs w:val="21"/>
                <w:lang w:val="en-US" w:eastAsia="zh-CN" w:bidi="ar"/>
              </w:rPr>
              <w:t>年国土整治项目的</w:t>
            </w:r>
            <w:r>
              <w:rPr>
                <w:rFonts w:hint="eastAsia" w:cs="Calibri"/>
                <w:kern w:val="0"/>
                <w:sz w:val="21"/>
                <w:szCs w:val="21"/>
                <w:lang w:val="en-US" w:eastAsia="zh-CN" w:bidi="ar"/>
              </w:rPr>
              <w:t>100多</w:t>
            </w:r>
            <w:r>
              <w:rPr>
                <w:rFonts w:hint="eastAsia" w:ascii="宋体" w:hAnsi="宋体" w:eastAsia="宋体" w:cs="宋体"/>
                <w:kern w:val="0"/>
                <w:sz w:val="21"/>
                <w:szCs w:val="21"/>
                <w:lang w:val="en-US" w:eastAsia="zh-CN" w:bidi="ar"/>
              </w:rPr>
              <w:t>亩耕地进行初步验收，并对各类数据进行了登记；查处违法用地</w:t>
            </w: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宗，拆除违建</w:t>
            </w:r>
            <w:r>
              <w:rPr>
                <w:rFonts w:hint="eastAsia" w:ascii="宋体" w:hAnsi="宋体" w:cs="宋体"/>
                <w:kern w:val="0"/>
                <w:sz w:val="21"/>
                <w:szCs w:val="21"/>
                <w:lang w:val="en-US" w:eastAsia="zh-CN" w:bidi="ar"/>
              </w:rPr>
              <w:t>0</w:t>
            </w:r>
            <w:r>
              <w:rPr>
                <w:rFonts w:hint="eastAsia" w:ascii="宋体" w:hAnsi="宋体" w:eastAsia="宋体" w:cs="宋体"/>
                <w:kern w:val="0"/>
                <w:sz w:val="21"/>
                <w:szCs w:val="21"/>
                <w:lang w:val="en-US" w:eastAsia="zh-CN" w:bidi="ar"/>
              </w:rPr>
              <w:t>处，恢复耕地</w:t>
            </w:r>
            <w:r>
              <w:rPr>
                <w:rFonts w:hint="eastAsia" w:ascii="宋体" w:hAnsi="宋体" w:cs="宋体"/>
                <w:kern w:val="0"/>
                <w:sz w:val="21"/>
                <w:szCs w:val="21"/>
                <w:lang w:val="en-US" w:eastAsia="zh-CN" w:bidi="ar"/>
              </w:rPr>
              <w:t>260</w:t>
            </w:r>
            <w:r>
              <w:rPr>
                <w:rFonts w:hint="eastAsia" w:ascii="宋体" w:hAnsi="宋体" w:eastAsia="宋体" w:cs="宋体"/>
                <w:kern w:val="0"/>
                <w:sz w:val="21"/>
                <w:szCs w:val="21"/>
                <w:lang w:val="en-US" w:eastAsia="zh-CN" w:bidi="ar"/>
              </w:rPr>
              <w:t>平方米；成功调处各类土地纠纷</w:t>
            </w: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起；受理村民建房用地申请</w:t>
            </w:r>
            <w:r>
              <w:rPr>
                <w:rFonts w:hint="eastAsia" w:ascii="宋体" w:hAnsi="宋体" w:cs="宋体"/>
                <w:kern w:val="0"/>
                <w:sz w:val="21"/>
                <w:szCs w:val="21"/>
                <w:lang w:val="en-US" w:eastAsia="zh-CN" w:bidi="ar"/>
              </w:rPr>
              <w:t>40</w:t>
            </w:r>
            <w:r>
              <w:rPr>
                <w:rFonts w:hint="eastAsia" w:ascii="宋体" w:hAnsi="宋体" w:eastAsia="宋体" w:cs="宋体"/>
                <w:kern w:val="0"/>
                <w:sz w:val="21"/>
                <w:szCs w:val="21"/>
                <w:lang w:val="en-US" w:eastAsia="zh-CN" w:bidi="ar"/>
              </w:rPr>
              <w:t>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、可持续影响指标：扎实做好防汛工作，为百姓的安全生产提供了有力的保障。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、社会效益指标：加大安全生产的监管，保证了百姓的利益、维护了群众的安全，杜绝了各类重特大安全事故的发生。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、社会效益指标：计划生育工作的顺利开展，实现了人口与计划生育工作的有效管理与服务。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4</w:t>
            </w:r>
            <w:r>
              <w:rPr>
                <w:rFonts w:hint="eastAsia" w:ascii="宋体" w:hAnsi="宋体" w:eastAsia="宋体" w:cs="宋体"/>
                <w:kern w:val="0"/>
                <w:sz w:val="21"/>
                <w:szCs w:val="21"/>
                <w:lang w:val="en-US" w:eastAsia="zh-CN" w:bidi="ar"/>
              </w:rPr>
              <w:t>、经济效益指标：建立完善乡政府资产清查、村级审计清查机制，促进乡村财务工作标准化。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5</w:t>
            </w:r>
            <w:r>
              <w:rPr>
                <w:rFonts w:hint="eastAsia" w:ascii="宋体" w:hAnsi="宋体" w:eastAsia="宋体" w:cs="宋体"/>
                <w:kern w:val="0"/>
                <w:sz w:val="21"/>
                <w:szCs w:val="21"/>
                <w:lang w:val="en-US" w:eastAsia="zh-CN" w:bidi="ar"/>
              </w:rPr>
              <w:t>、经济效益指标：加强农村资金登记，做到资金、资产、资源底数清、内容全。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6</w:t>
            </w:r>
            <w:r>
              <w:rPr>
                <w:rFonts w:hint="eastAsia" w:ascii="宋体" w:hAnsi="宋体" w:eastAsia="宋体" w:cs="宋体"/>
                <w:kern w:val="0"/>
                <w:sz w:val="21"/>
                <w:szCs w:val="21"/>
                <w:lang w:val="en-US" w:eastAsia="zh-CN" w:bidi="ar"/>
              </w:rPr>
              <w:t>、社会效益指标：食品药品安全、</w:t>
            </w:r>
            <w:r>
              <w:rPr>
                <w:rFonts w:hint="default" w:ascii="Calibri" w:hAnsi="Calibri" w:eastAsia="宋体" w:cs="Calibri"/>
                <w:kern w:val="0"/>
                <w:sz w:val="21"/>
                <w:szCs w:val="21"/>
                <w:lang w:val="en-US" w:eastAsia="zh-CN" w:bidi="ar"/>
              </w:rPr>
              <w:t>疫病防控</w:t>
            </w:r>
            <w:r>
              <w:rPr>
                <w:rFonts w:hint="eastAsia" w:ascii="宋体" w:hAnsi="宋体" w:eastAsia="宋体" w:cs="宋体"/>
                <w:kern w:val="0"/>
                <w:sz w:val="21"/>
                <w:szCs w:val="21"/>
                <w:lang w:val="en-US" w:eastAsia="zh-CN" w:bidi="ar"/>
              </w:rPr>
              <w:t>工作进一步加强，实现保证质量、预防为主的良好态势。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8</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基层组织建设</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、积极</w:t>
            </w:r>
            <w:r>
              <w:rPr>
                <w:rFonts w:hint="default" w:ascii="Calibri" w:hAnsi="Calibri" w:eastAsia="宋体" w:cs="Calibri"/>
                <w:kern w:val="0"/>
                <w:sz w:val="21"/>
                <w:szCs w:val="21"/>
                <w:lang w:val="en-US" w:eastAsia="zh-CN" w:bidi="ar"/>
              </w:rPr>
              <w:t>完成全乡</w:t>
            </w:r>
            <w:r>
              <w:rPr>
                <w:rFonts w:hint="eastAsia" w:cs="Calibri"/>
                <w:kern w:val="0"/>
                <w:sz w:val="21"/>
                <w:szCs w:val="21"/>
                <w:lang w:val="en-US" w:eastAsia="zh-CN" w:bidi="ar"/>
              </w:rPr>
              <w:t>10</w:t>
            </w:r>
            <w:r>
              <w:rPr>
                <w:rFonts w:hint="default" w:ascii="Calibri" w:hAnsi="Calibri" w:eastAsia="宋体" w:cs="Calibri"/>
                <w:kern w:val="0"/>
                <w:sz w:val="21"/>
                <w:szCs w:val="21"/>
                <w:lang w:val="en-US" w:eastAsia="zh-CN" w:bidi="ar"/>
              </w:rPr>
              <w:t>个党支部党费收缴工作。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加强基层组织建设。加深乡村干部党建知识学习，开展干部教育培训，努力消除干部的旧思想、旧观念、旧思维、旧习惯，培养战略眼光、全局思维、创新精神、实干作风，克服“本领恐慌”，不断提高服务群众的本领，配强配优村级干部力量，不断提高村级组织带领群众致富、建设社会主义新农村的本领。推进两个专项整治活动常态化、长效化，促进反腐倡廉工作深入开展，营造和谐的干群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3</w:t>
            </w:r>
            <w:r>
              <w:rPr>
                <w:rFonts w:hint="eastAsia" w:ascii="宋体" w:hAnsi="宋体" w:eastAsia="宋体" w:cs="宋体"/>
                <w:kern w:val="0"/>
                <w:sz w:val="21"/>
                <w:szCs w:val="21"/>
                <w:lang w:val="en-US" w:eastAsia="zh-CN" w:bidi="ar"/>
              </w:rPr>
              <w:t>、加强干部队伍建设。加大对干部队伍的建设力度，制定干部上班签到、出差、请假审批以及绩效考评制度，培养一批思想好、本能强、业绩优、形象佳的干部，形成一种向上风气，让干事的干部有荣誉感，让不干事的干部有危机感，激励干部想干事、敢干事、能干事、干成事，由此带动全乡形成一股汹涌澎湃的干事创业激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、可持续影响指标：深入开展党的建设，提高了全乡党员干部的思想认识，加快了阳光型、服务型政府的建设。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、可持续影响指标：发挥基层党组织先锋模范和战斗堡垒作用，带动全乡建强基层组织。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113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center"/>
              <w:textAlignment w:val="auto"/>
            </w:pPr>
            <w:r>
              <w:rPr>
                <w:rFonts w:hint="eastAsia" w:ascii="宋体" w:hAnsi="宋体" w:eastAsia="宋体" w:cs="宋体"/>
                <w:kern w:val="0"/>
                <w:sz w:val="21"/>
                <w:szCs w:val="21"/>
                <w:lang w:val="en-US" w:eastAsia="zh-CN" w:bidi="ar"/>
              </w:rPr>
              <w:t> </w:t>
            </w:r>
          </w:p>
        </w:tc>
        <w:tc>
          <w:tcPr>
            <w:tcW w:w="123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绩效目标内容</w:t>
            </w:r>
            <w:r>
              <w:rPr>
                <w:rFonts w:hint="default" w:ascii="Calibri" w:hAnsi="Calibri" w:eastAsia="宋体" w:cs="Calibri"/>
                <w:kern w:val="0"/>
                <w:sz w:val="21"/>
                <w:szCs w:val="21"/>
                <w:lang w:val="en-US" w:eastAsia="zh-CN" w:bidi="ar"/>
              </w:rPr>
              <w:t>9</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民情服务中心规范化建设与管理</w:t>
            </w: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产出指标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w:t>
            </w: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完善“</w:t>
            </w:r>
            <w:r>
              <w:rPr>
                <w:rFonts w:hint="eastAsia" w:ascii="宋体" w:hAnsi="宋体" w:eastAsia="宋体" w:cs="宋体"/>
                <w:kern w:val="0"/>
                <w:sz w:val="21"/>
                <w:szCs w:val="21"/>
                <w:lang w:val="en-US" w:eastAsia="zh-CN" w:bidi="ar"/>
              </w:rPr>
              <w:t>民情受理中心</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建设</w:t>
            </w:r>
            <w:r>
              <w:rPr>
                <w:rFonts w:hint="default" w:ascii="Calibri" w:hAnsi="Calibri" w:eastAsia="宋体" w:cs="Calibri"/>
                <w:kern w:val="0"/>
                <w:sz w:val="21"/>
                <w:szCs w:val="21"/>
                <w:lang w:val="en-US" w:eastAsia="zh-CN" w:bidi="ar"/>
              </w:rPr>
              <w:t>，打造</w:t>
            </w:r>
            <w:r>
              <w:rPr>
                <w:rFonts w:hint="eastAsia" w:ascii="宋体" w:hAnsi="宋体" w:eastAsia="宋体" w:cs="宋体"/>
                <w:kern w:val="0"/>
                <w:sz w:val="21"/>
                <w:szCs w:val="21"/>
                <w:lang w:val="en-US" w:eastAsia="zh-CN" w:bidi="ar"/>
              </w:rPr>
              <w:t>我</w:t>
            </w:r>
            <w:r>
              <w:rPr>
                <w:rFonts w:hint="default" w:ascii="Calibri" w:hAnsi="Calibri" w:eastAsia="宋体" w:cs="Calibri"/>
                <w:kern w:val="0"/>
                <w:sz w:val="21"/>
                <w:szCs w:val="21"/>
                <w:lang w:val="en-US" w:eastAsia="zh-CN" w:bidi="ar"/>
              </w:rPr>
              <w:t>乡民情服务中心，将七站八所整合到民情服务中心集中办公，并建立</w:t>
            </w:r>
            <w:r>
              <w:rPr>
                <w:rFonts w:hint="eastAsia" w:ascii="宋体" w:hAnsi="宋体" w:eastAsia="宋体" w:cs="宋体"/>
                <w:kern w:val="0"/>
                <w:sz w:val="21"/>
                <w:szCs w:val="21"/>
                <w:lang w:val="en-US" w:eastAsia="zh-CN" w:bidi="ar"/>
              </w:rPr>
              <w:t>我</w:t>
            </w:r>
            <w:r>
              <w:rPr>
                <w:rFonts w:hint="default" w:ascii="Calibri" w:hAnsi="Calibri" w:eastAsia="宋体" w:cs="Calibri"/>
                <w:kern w:val="0"/>
                <w:sz w:val="21"/>
                <w:szCs w:val="21"/>
                <w:lang w:val="en-US" w:eastAsia="zh-CN" w:bidi="ar"/>
              </w:rPr>
              <w:t>乡民情服务中心台账，通过一站式的高效便民服务，切实转变基层站所的工作作风</w:t>
            </w: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36" w:hRule="atLeast"/>
          <w:jc w:val="center"/>
        </w:trPr>
        <w:tc>
          <w:tcPr>
            <w:tcW w:w="1138"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123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 w:lineRule="auto"/>
              <w:textAlignment w:val="auto"/>
              <w:rPr>
                <w:rFonts w:hint="eastAsia" w:ascii="宋体"/>
                <w:sz w:val="24"/>
                <w:szCs w:val="24"/>
              </w:rPr>
            </w:pPr>
          </w:p>
        </w:tc>
        <w:tc>
          <w:tcPr>
            <w:tcW w:w="72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效益指标</w:t>
            </w:r>
            <w:r>
              <w:rPr>
                <w:rFonts w:hint="eastAsia" w:ascii="宋体" w:hAnsi="宋体" w:eastAsia="宋体" w:cs="宋体"/>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1</w:t>
            </w:r>
            <w:r>
              <w:rPr>
                <w:rFonts w:hint="eastAsia" w:ascii="宋体" w:hAnsi="宋体" w:eastAsia="宋体" w:cs="宋体"/>
                <w:kern w:val="0"/>
                <w:sz w:val="21"/>
                <w:szCs w:val="21"/>
                <w:lang w:val="en-US" w:eastAsia="zh-CN" w:bidi="ar"/>
              </w:rPr>
              <w:t>、可持续影响指标：民情服务中心达到实体运作，人员、场地、设施、制度、保障“五落实”。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firstLine="420"/>
              <w:jc w:val="left"/>
              <w:textAlignment w:val="auto"/>
            </w:pPr>
            <w:r>
              <w:rPr>
                <w:rFonts w:hint="default" w:ascii="Calibri" w:hAnsi="Calibri" w:eastAsia="宋体" w:cs="Calibri"/>
                <w:kern w:val="0"/>
                <w:sz w:val="21"/>
                <w:szCs w:val="21"/>
                <w:lang w:val="en-US" w:eastAsia="zh-CN" w:bidi="ar"/>
              </w:rPr>
              <w:t>2</w:t>
            </w:r>
            <w:r>
              <w:rPr>
                <w:rFonts w:hint="eastAsia" w:ascii="宋体" w:hAnsi="宋体" w:eastAsia="宋体" w:cs="宋体"/>
                <w:kern w:val="0"/>
                <w:sz w:val="21"/>
                <w:szCs w:val="21"/>
                <w:lang w:val="en-US" w:eastAsia="zh-CN" w:bidi="ar"/>
              </w:rPr>
              <w:t>、社会公众或服务对象满意度指标：群众办事达到“一站式”效果，做到简政增效，群众满意度</w:t>
            </w:r>
            <w:r>
              <w:rPr>
                <w:rFonts w:hint="default" w:ascii="Calibri" w:hAnsi="Calibri" w:eastAsia="宋体" w:cs="Calibri"/>
                <w:kern w:val="0"/>
                <w:sz w:val="21"/>
                <w:szCs w:val="21"/>
                <w:lang w:val="en-US" w:eastAsia="zh-CN" w:bidi="ar"/>
              </w:rPr>
              <w:t>100%</w:t>
            </w: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37" w:hRule="atLeast"/>
          <w:jc w:val="center"/>
        </w:trPr>
        <w:tc>
          <w:tcPr>
            <w:tcW w:w="113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财政部门相关股室（盖章）</w:t>
            </w:r>
          </w:p>
        </w:tc>
        <w:tc>
          <w:tcPr>
            <w:tcW w:w="12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     年 月  日</w:t>
            </w:r>
          </w:p>
        </w:tc>
        <w:tc>
          <w:tcPr>
            <w:tcW w:w="21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财政部门绩效股（盖章）</w:t>
            </w:r>
          </w:p>
        </w:tc>
        <w:tc>
          <w:tcPr>
            <w:tcW w:w="188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    年  月   日</w:t>
            </w:r>
          </w:p>
        </w:tc>
        <w:tc>
          <w:tcPr>
            <w:tcW w:w="104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财政局（盖章）</w:t>
            </w:r>
          </w:p>
        </w:tc>
        <w:tc>
          <w:tcPr>
            <w:tcW w:w="217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default" w:ascii="Calibri" w:hAnsi="Calibri" w:eastAsia="宋体" w:cs="Calibri"/>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 w:lineRule="auto"/>
              <w:ind w:left="0" w:right="0"/>
              <w:jc w:val="left"/>
              <w:textAlignment w:val="auto"/>
            </w:pPr>
            <w:r>
              <w:rPr>
                <w:rFonts w:hint="eastAsia" w:ascii="宋体" w:hAnsi="宋体" w:eastAsia="宋体" w:cs="宋体"/>
                <w:kern w:val="0"/>
                <w:sz w:val="21"/>
                <w:szCs w:val="21"/>
                <w:lang w:val="en-US" w:eastAsia="zh-CN" w:bidi="ar"/>
              </w:rPr>
              <w:t>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 w:lineRule="auto"/>
        <w:ind w:left="0" w:right="0" w:firstLine="0"/>
        <w:jc w:val="left"/>
        <w:textAlignment w:val="auto"/>
        <w:rPr>
          <w:rFonts w:hint="eastAsia" w:ascii="宋体" w:hAnsi="宋体" w:eastAsia="宋体" w:cs="宋体"/>
          <w:i w:val="0"/>
          <w:iCs w:val="0"/>
          <w:caps w:val="0"/>
          <w:color w:val="333333"/>
          <w:spacing w:val="0"/>
          <w:kern w:val="0"/>
          <w:sz w:val="21"/>
          <w:szCs w:val="21"/>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 w:lineRule="auto"/>
        <w:ind w:left="0" w:right="0" w:firstLine="0"/>
        <w:jc w:val="left"/>
        <w:textAlignment w:val="auto"/>
        <w:rPr>
          <w:rFonts w:hint="default" w:ascii="ÃƒÆ’Ã‚Â¦Ãƒâ€šÃ‚Â°ÃƒÂ¢Ã¢â€šÂ¬Ã…â" w:hAnsi="ÃƒÆ’Ã‚Â¦Ãƒâ€šÃ‚Â°ÃƒÂ¢Ã¢â€šÂ¬Ã…â" w:eastAsia="ÃƒÆ’Ã‚Â¦Ãƒâ€šÃ‚Â°ÃƒÂ¢Ã¢â€šÂ¬Ã…â" w:cs="ÃƒÆ’Ã‚Â¦Ãƒâ€šÃ‚Â°ÃƒÂ¢Ã¢â€šÂ¬Ã…â"/>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color="auto" w:fill="FFFFFF"/>
          <w:lang w:val="en-US" w:eastAsia="zh-CN" w:bidi="ar"/>
        </w:rPr>
        <w:t>单位负责人</w:t>
      </w:r>
      <w:r>
        <w:rPr>
          <w:rFonts w:hint="eastAsia" w:ascii="宋体" w:hAnsi="宋体" w:cs="宋体"/>
          <w:i w:val="0"/>
          <w:iCs w:val="0"/>
          <w:caps w:val="0"/>
          <w:color w:val="333333"/>
          <w:spacing w:val="0"/>
          <w:kern w:val="0"/>
          <w:sz w:val="21"/>
          <w:szCs w:val="21"/>
          <w:shd w:val="clear" w:color="auto" w:fill="FFFFFF"/>
          <w:lang w:val="en-US" w:eastAsia="zh-CN" w:bidi="ar"/>
        </w:rPr>
        <w:t xml:space="preserve"> 秦昌敢  </w:t>
      </w:r>
      <w:r>
        <w:rPr>
          <w:rFonts w:hint="eastAsia" w:ascii="宋体" w:hAnsi="宋体" w:eastAsia="宋体" w:cs="宋体"/>
          <w:i w:val="0"/>
          <w:iCs w:val="0"/>
          <w:caps w:val="0"/>
          <w:color w:val="333333"/>
          <w:spacing w:val="0"/>
          <w:kern w:val="0"/>
          <w:sz w:val="21"/>
          <w:szCs w:val="21"/>
          <w:shd w:val="clear" w:color="auto" w:fill="FFFFFF"/>
          <w:lang w:val="en-US" w:eastAsia="zh-CN" w:bidi="ar"/>
        </w:rPr>
        <w:t>填报人</w:t>
      </w:r>
      <w:r>
        <w:rPr>
          <w:rFonts w:hint="eastAsia" w:ascii="宋体" w:hAnsi="宋体" w:cs="宋体"/>
          <w:i w:val="0"/>
          <w:iCs w:val="0"/>
          <w:caps w:val="0"/>
          <w:color w:val="333333"/>
          <w:spacing w:val="0"/>
          <w:kern w:val="0"/>
          <w:sz w:val="21"/>
          <w:szCs w:val="21"/>
          <w:shd w:val="clear" w:color="auto" w:fill="FFFFFF"/>
          <w:lang w:val="en-US" w:eastAsia="zh-CN" w:bidi="ar"/>
        </w:rPr>
        <w:t xml:space="preserve"> 欧阳毅 </w:t>
      </w:r>
      <w:r>
        <w:rPr>
          <w:rFonts w:hint="eastAsia" w:ascii="宋体" w:hAnsi="宋体" w:eastAsia="宋体" w:cs="宋体"/>
          <w:i w:val="0"/>
          <w:iCs w:val="0"/>
          <w:caps w:val="0"/>
          <w:color w:val="333333"/>
          <w:spacing w:val="0"/>
          <w:kern w:val="0"/>
          <w:sz w:val="21"/>
          <w:szCs w:val="21"/>
          <w:shd w:val="clear" w:color="auto" w:fill="FFFFFF"/>
          <w:lang w:val="en-US" w:eastAsia="zh-CN" w:bidi="ar"/>
        </w:rPr>
        <w:t> 联系电话</w:t>
      </w:r>
      <w:r>
        <w:rPr>
          <w:rFonts w:hint="eastAsia" w:ascii="宋体" w:hAnsi="宋体" w:cs="宋体"/>
          <w:i w:val="0"/>
          <w:iCs w:val="0"/>
          <w:caps w:val="0"/>
          <w:color w:val="333333"/>
          <w:spacing w:val="0"/>
          <w:kern w:val="0"/>
          <w:sz w:val="21"/>
          <w:szCs w:val="21"/>
          <w:shd w:val="clear" w:color="auto" w:fill="FFFFFF"/>
          <w:lang w:val="en-US" w:eastAsia="zh-CN" w:bidi="ar"/>
        </w:rPr>
        <w:t xml:space="preserve"> </w:t>
      </w:r>
      <w:r>
        <w:rPr>
          <w:rFonts w:hint="eastAsia" w:cs="Calibri"/>
          <w:i w:val="0"/>
          <w:iCs w:val="0"/>
          <w:caps w:val="0"/>
          <w:color w:val="333333"/>
          <w:spacing w:val="0"/>
          <w:kern w:val="0"/>
          <w:sz w:val="21"/>
          <w:szCs w:val="21"/>
          <w:shd w:val="clear" w:color="auto" w:fill="FFFFFF"/>
          <w:lang w:val="en-US" w:eastAsia="zh-CN" w:bidi="ar"/>
        </w:rPr>
        <w:t>15273984181</w:t>
      </w:r>
      <w:r>
        <w:rPr>
          <w:rFonts w:hint="eastAsia" w:ascii="宋体" w:hAnsi="宋体" w:eastAsia="宋体" w:cs="宋体"/>
          <w:i w:val="0"/>
          <w:iCs w:val="0"/>
          <w:caps w:val="0"/>
          <w:color w:val="333333"/>
          <w:spacing w:val="0"/>
          <w:kern w:val="0"/>
          <w:sz w:val="21"/>
          <w:szCs w:val="21"/>
          <w:shd w:val="clear" w:color="auto" w:fill="FFFFFF"/>
          <w:lang w:val="en-US" w:eastAsia="zh-CN" w:bidi="ar"/>
        </w:rPr>
        <w:t> 填报日期</w:t>
      </w:r>
      <w:r>
        <w:rPr>
          <w:rFonts w:hint="eastAsia" w:ascii="宋体" w:hAnsi="宋体" w:cs="宋体"/>
          <w:i w:val="0"/>
          <w:iCs w:val="0"/>
          <w:caps w:val="0"/>
          <w:color w:val="333333"/>
          <w:spacing w:val="0"/>
          <w:kern w:val="0"/>
          <w:sz w:val="21"/>
          <w:szCs w:val="21"/>
          <w:shd w:val="clear" w:color="auto" w:fill="FFFFFF"/>
          <w:lang w:val="en-US" w:eastAsia="zh-CN" w:bidi="ar"/>
        </w:rPr>
        <w:t xml:space="preserve"> </w:t>
      </w:r>
      <w:r>
        <w:rPr>
          <w:rFonts w:hint="default" w:ascii="Calibri" w:hAnsi="Calibri" w:eastAsia="宋体" w:cs="Calibri"/>
          <w:i w:val="0"/>
          <w:iCs w:val="0"/>
          <w:caps w:val="0"/>
          <w:color w:val="333333"/>
          <w:spacing w:val="0"/>
          <w:kern w:val="0"/>
          <w:sz w:val="21"/>
          <w:szCs w:val="21"/>
          <w:shd w:val="clear" w:color="auto" w:fill="FFFFFF"/>
          <w:lang w:val="en-US" w:eastAsia="zh-CN" w:bidi="ar"/>
        </w:rPr>
        <w:t>2020</w:t>
      </w:r>
      <w:r>
        <w:rPr>
          <w:rFonts w:hint="eastAsia" w:ascii="宋体" w:hAnsi="宋体" w:eastAsia="宋体" w:cs="宋体"/>
          <w:i w:val="0"/>
          <w:iCs w:val="0"/>
          <w:caps w:val="0"/>
          <w:color w:val="333333"/>
          <w:spacing w:val="0"/>
          <w:kern w:val="0"/>
          <w:sz w:val="21"/>
          <w:szCs w:val="21"/>
          <w:shd w:val="clear" w:color="auto" w:fill="FFFFFF"/>
          <w:lang w:val="en-US" w:eastAsia="zh-CN" w:bidi="ar"/>
        </w:rPr>
        <w:t>年</w:t>
      </w:r>
      <w:r>
        <w:rPr>
          <w:rFonts w:hint="eastAsia" w:cs="Calibri"/>
          <w:i w:val="0"/>
          <w:iCs w:val="0"/>
          <w:caps w:val="0"/>
          <w:color w:val="333333"/>
          <w:spacing w:val="0"/>
          <w:kern w:val="0"/>
          <w:sz w:val="21"/>
          <w:szCs w:val="21"/>
          <w:shd w:val="clear" w:color="auto" w:fill="FFFFFF"/>
          <w:lang w:val="en-US" w:eastAsia="zh-CN" w:bidi="ar"/>
        </w:rPr>
        <w:t>3</w:t>
      </w:r>
      <w:r>
        <w:rPr>
          <w:rFonts w:hint="eastAsia" w:ascii="宋体" w:hAnsi="宋体" w:eastAsia="宋体" w:cs="宋体"/>
          <w:i w:val="0"/>
          <w:iCs w:val="0"/>
          <w:caps w:val="0"/>
          <w:color w:val="333333"/>
          <w:spacing w:val="0"/>
          <w:kern w:val="0"/>
          <w:sz w:val="21"/>
          <w:szCs w:val="21"/>
          <w:shd w:val="clear" w:color="auto" w:fill="FFFFFF"/>
          <w:lang w:val="en-US" w:eastAsia="zh-CN" w:bidi="ar"/>
        </w:rPr>
        <w:t>月</w:t>
      </w:r>
      <w:r>
        <w:rPr>
          <w:rFonts w:hint="eastAsia" w:ascii="Calibri" w:hAnsi="Calibri" w:eastAsia="宋体" w:cs="Calibri"/>
          <w:i w:val="0"/>
          <w:iCs w:val="0"/>
          <w:caps w:val="0"/>
          <w:color w:val="333333"/>
          <w:spacing w:val="0"/>
          <w:kern w:val="0"/>
          <w:sz w:val="21"/>
          <w:szCs w:val="21"/>
          <w:shd w:val="clear" w:color="auto" w:fill="FFFFFF"/>
          <w:lang w:val="en-US" w:eastAsia="zh-CN" w:bidi="ar"/>
        </w:rPr>
        <w:t>15</w:t>
      </w:r>
      <w:r>
        <w:rPr>
          <w:rFonts w:hint="eastAsia" w:ascii="宋体" w:hAnsi="宋体" w:eastAsia="宋体" w:cs="宋体"/>
          <w:i w:val="0"/>
          <w:iCs w:val="0"/>
          <w:caps w:val="0"/>
          <w:color w:val="333333"/>
          <w:spacing w:val="0"/>
          <w:kern w:val="0"/>
          <w:sz w:val="21"/>
          <w:szCs w:val="21"/>
          <w:shd w:val="clear" w:color="auto" w:fill="FFFFFF"/>
          <w:lang w:val="en-US" w:eastAsia="zh-CN" w:bidi="ar"/>
        </w:rPr>
        <w:t>日</w:t>
      </w:r>
    </w:p>
    <w:p>
      <w:pPr>
        <w:keepNext w:val="0"/>
        <w:keepLines w:val="0"/>
        <w:pageBreakBefore w:val="0"/>
        <w:kinsoku/>
        <w:wordWrap/>
        <w:overflowPunct/>
        <w:topLinePunct w:val="0"/>
        <w:autoSpaceDE/>
        <w:autoSpaceDN/>
        <w:bidi w:val="0"/>
        <w:adjustRightInd/>
        <w:snapToGrid/>
        <w:spacing w:line="24" w:lineRule="auto"/>
        <w:textAlignment w:val="auto"/>
      </w:pPr>
    </w:p>
    <w:p>
      <w:pPr>
        <w:keepNext w:val="0"/>
        <w:keepLines w:val="0"/>
        <w:pageBreakBefore w:val="0"/>
        <w:kinsoku/>
        <w:wordWrap/>
        <w:overflowPunct/>
        <w:topLinePunct w:val="0"/>
        <w:autoSpaceDE/>
        <w:autoSpaceDN/>
        <w:bidi w:val="0"/>
        <w:adjustRightInd/>
        <w:snapToGrid/>
        <w:spacing w:line="24" w:lineRule="auto"/>
        <w:textAlignment w:val="auto"/>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ÃƒÆ’Ã‚Â¦Ãƒâ€šÃ‚Â°ÃƒÂ¢Ã¢â€šÂ¬Ã…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6758"/>
    <w:rsid w:val="000E3DC0"/>
    <w:rsid w:val="0014112A"/>
    <w:rsid w:val="00227F9B"/>
    <w:rsid w:val="00236B55"/>
    <w:rsid w:val="00261574"/>
    <w:rsid w:val="0034192E"/>
    <w:rsid w:val="00362B0F"/>
    <w:rsid w:val="00375806"/>
    <w:rsid w:val="0043383F"/>
    <w:rsid w:val="004918A5"/>
    <w:rsid w:val="0074129B"/>
    <w:rsid w:val="00742B2A"/>
    <w:rsid w:val="00831C7F"/>
    <w:rsid w:val="008D75D3"/>
    <w:rsid w:val="00BF7934"/>
    <w:rsid w:val="00C02BBC"/>
    <w:rsid w:val="00C641EB"/>
    <w:rsid w:val="00C86758"/>
    <w:rsid w:val="00E03658"/>
    <w:rsid w:val="00E753F4"/>
    <w:rsid w:val="00F07C44"/>
    <w:rsid w:val="00FE0C40"/>
    <w:rsid w:val="053D47FE"/>
    <w:rsid w:val="05ED3CA3"/>
    <w:rsid w:val="0B320CF3"/>
    <w:rsid w:val="0F5D5316"/>
    <w:rsid w:val="10594898"/>
    <w:rsid w:val="14293418"/>
    <w:rsid w:val="14C32744"/>
    <w:rsid w:val="1D734FFF"/>
    <w:rsid w:val="1E600A44"/>
    <w:rsid w:val="208255A5"/>
    <w:rsid w:val="20EA2452"/>
    <w:rsid w:val="24005CA1"/>
    <w:rsid w:val="25A311DD"/>
    <w:rsid w:val="27D975D2"/>
    <w:rsid w:val="2F9F243F"/>
    <w:rsid w:val="32FD209C"/>
    <w:rsid w:val="39A95C37"/>
    <w:rsid w:val="3A561276"/>
    <w:rsid w:val="3C09714C"/>
    <w:rsid w:val="3E512BCD"/>
    <w:rsid w:val="482226E9"/>
    <w:rsid w:val="496A479A"/>
    <w:rsid w:val="52083470"/>
    <w:rsid w:val="545E6CE2"/>
    <w:rsid w:val="55510022"/>
    <w:rsid w:val="5EDF60C9"/>
    <w:rsid w:val="63C04460"/>
    <w:rsid w:val="642137DE"/>
    <w:rsid w:val="6FFD168E"/>
    <w:rsid w:val="72C44DC7"/>
    <w:rsid w:val="73B855F8"/>
    <w:rsid w:val="74281972"/>
    <w:rsid w:val="768A4716"/>
    <w:rsid w:val="7BEF0CDA"/>
    <w:rsid w:val="7D4B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unhideWhenUsed/>
    <w:qFormat/>
    <w:uiPriority w:val="99"/>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qFormat/>
    <w:uiPriority w:val="99"/>
    <w:rPr>
      <w:color w:val="0000FF"/>
      <w:u w:val="single"/>
    </w:rPr>
  </w:style>
  <w:style w:type="character" w:customStyle="1" w:styleId="10">
    <w:name w:val="页脚 Char"/>
    <w:basedOn w:val="6"/>
    <w:link w:val="2"/>
    <w:qFormat/>
    <w:uiPriority w:val="0"/>
    <w:rPr>
      <w:rFonts w:ascii="Times New Roman" w:hAnsi="Times New Roman" w:eastAsia="宋体" w:cs="Times New Roman"/>
      <w:sz w:val="18"/>
      <w:szCs w:val="24"/>
    </w:rPr>
  </w:style>
  <w:style w:type="character" w:customStyle="1" w:styleId="11">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1261</Words>
  <Characters>7188</Characters>
  <Lines>59</Lines>
  <Paragraphs>16</Paragraphs>
  <TotalTime>3</TotalTime>
  <ScaleCrop>false</ScaleCrop>
  <LinksUpToDate>false</LinksUpToDate>
  <CharactersWithSpaces>8433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2018-01-02T02:37:00Z</dcterms:created>
  <dc:creator>Administrator</dc:creator>
  <cp:lastModifiedBy>天河画桥</cp:lastModifiedBy>
  <cp:lastPrinted>2020-02-21T02:32:00Z</cp:lastPrinted>
  <dcterms:modified xsi:type="dcterms:W3CDTF">2021-07-13T08:54:11Z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6CD19D0952524B078A1B6E25BE1FF099</vt:lpwstr>
  </property>
</Properties>
</file>