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67" w:lineRule="exact"/>
        <w:ind w:left="1341" w:right="1478"/>
        <w:jc w:val="center"/>
        <w:rPr>
          <w:rFonts w:ascii="Microsoft YaHei UI Light" w:eastAsia="Microsoft YaHei UI Light"/>
          <w:sz w:val="44"/>
          <w:lang w:eastAsia="zh-CN"/>
        </w:rPr>
      </w:pPr>
      <w:r>
        <w:rPr>
          <w:rFonts w:ascii="Times New Roman" w:eastAsia="Times New Roman"/>
          <w:sz w:val="44"/>
          <w:lang w:eastAsia="zh-CN"/>
        </w:rPr>
        <w:t xml:space="preserve">2020 </w:t>
      </w:r>
      <w:r>
        <w:rPr>
          <w:rFonts w:hint="eastAsia" w:ascii="Microsoft YaHei UI Light" w:eastAsia="Microsoft YaHei UI Light"/>
          <w:sz w:val="44"/>
          <w:lang w:eastAsia="zh-CN"/>
        </w:rPr>
        <w:t>年绥宁县交通建设质量安全监督管理所部门预算</w:t>
      </w:r>
    </w:p>
    <w:p>
      <w:pPr>
        <w:pStyle w:val="2"/>
        <w:spacing w:before="0"/>
        <w:ind w:left="0"/>
        <w:rPr>
          <w:rFonts w:ascii="Microsoft YaHei UI Light"/>
          <w:sz w:val="36"/>
          <w:lang w:eastAsia="zh-CN"/>
        </w:rPr>
      </w:pPr>
    </w:p>
    <w:p>
      <w:pPr>
        <w:pStyle w:val="2"/>
        <w:spacing w:before="0"/>
        <w:ind w:left="1341" w:right="1478"/>
        <w:jc w:val="center"/>
        <w:rPr>
          <w:rFonts w:ascii="黑体" w:eastAsia="黑体"/>
          <w:lang w:eastAsia="zh-CN"/>
        </w:rPr>
      </w:pPr>
      <w:r>
        <w:rPr>
          <w:rFonts w:hint="eastAsia" w:ascii="黑体" w:eastAsia="黑体"/>
          <w:lang w:eastAsia="zh-CN"/>
        </w:rPr>
        <w:t>目 录</w:t>
      </w:r>
    </w:p>
    <w:p>
      <w:pPr>
        <w:pStyle w:val="2"/>
        <w:spacing w:before="0"/>
        <w:ind w:left="0"/>
        <w:rPr>
          <w:rFonts w:ascii="黑体"/>
          <w:lang w:eastAsia="zh-CN"/>
        </w:rPr>
      </w:pPr>
    </w:p>
    <w:p>
      <w:pPr>
        <w:spacing w:before="275"/>
        <w:ind w:left="760"/>
        <w:rPr>
          <w:rFonts w:ascii="Microsoft JhengHei" w:eastAsia="Microsoft JhengHei"/>
          <w:b/>
          <w:sz w:val="32"/>
          <w:lang w:eastAsia="zh-CN"/>
        </w:rPr>
      </w:pPr>
      <w:r>
        <w:rPr>
          <w:rFonts w:hint="eastAsia" w:ascii="Microsoft JhengHei" w:eastAsia="Microsoft JhengHei"/>
          <w:b/>
          <w:sz w:val="32"/>
          <w:lang w:eastAsia="zh-CN"/>
        </w:rPr>
        <w:t xml:space="preserve">第一部分 </w:t>
      </w:r>
      <w:r>
        <w:rPr>
          <w:rFonts w:hint="eastAsia" w:ascii="Microsoft JhengHei" w:eastAsia="Microsoft JhengHei"/>
          <w:b/>
          <w:sz w:val="28"/>
          <w:szCs w:val="21"/>
          <w:lang w:val="en-US" w:eastAsia="zh-CN"/>
        </w:rPr>
        <w:t>2</w:t>
      </w:r>
      <w:r>
        <w:rPr>
          <w:rFonts w:hint="eastAsia" w:ascii="Microsoft JhengHei" w:eastAsia="Microsoft JhengHei"/>
          <w:b/>
          <w:sz w:val="28"/>
          <w:szCs w:val="21"/>
          <w:lang w:eastAsia="zh-CN"/>
        </w:rPr>
        <w:t>0</w:t>
      </w:r>
      <w:r>
        <w:rPr>
          <w:rFonts w:ascii="Times New Roman" w:eastAsia="Times New Roman"/>
          <w:b/>
          <w:sz w:val="32"/>
          <w:lang w:eastAsia="zh-CN"/>
        </w:rPr>
        <w:t xml:space="preserve">20 </w:t>
      </w:r>
      <w:r>
        <w:rPr>
          <w:rFonts w:hint="eastAsia" w:ascii="Microsoft JhengHei" w:eastAsia="Microsoft JhengHei"/>
          <w:b/>
          <w:sz w:val="32"/>
          <w:lang w:eastAsia="zh-CN"/>
        </w:rPr>
        <w:t>年部门预算说明</w:t>
      </w:r>
      <w:bookmarkStart w:id="0" w:name="_GoBack"/>
      <w:bookmarkEnd w:id="0"/>
    </w:p>
    <w:p>
      <w:pPr>
        <w:spacing w:before="11"/>
        <w:ind w:left="760"/>
        <w:rPr>
          <w:rFonts w:ascii="Microsoft JhengHei" w:eastAsia="Microsoft JhengHei"/>
          <w:b/>
          <w:sz w:val="32"/>
          <w:lang w:eastAsia="zh-CN"/>
        </w:rPr>
      </w:pPr>
      <w:r>
        <w:rPr>
          <w:rFonts w:hint="eastAsia" w:ascii="Microsoft JhengHei" w:eastAsia="Microsoft JhengHei"/>
          <w:b/>
          <w:sz w:val="32"/>
          <w:lang w:eastAsia="zh-CN"/>
        </w:rPr>
        <w:t xml:space="preserve">第二部分 </w:t>
      </w:r>
      <w:r>
        <w:rPr>
          <w:rFonts w:ascii="Times New Roman" w:eastAsia="Times New Roman"/>
          <w:b/>
          <w:sz w:val="32"/>
          <w:lang w:eastAsia="zh-CN"/>
        </w:rPr>
        <w:t xml:space="preserve">2020 </w:t>
      </w:r>
      <w:r>
        <w:rPr>
          <w:rFonts w:hint="eastAsia" w:ascii="Microsoft JhengHei" w:eastAsia="Microsoft JhengHei"/>
          <w:b/>
          <w:sz w:val="32"/>
          <w:lang w:eastAsia="zh-CN"/>
        </w:rPr>
        <w:t>年部门预算表</w:t>
      </w:r>
    </w:p>
    <w:p>
      <w:pPr>
        <w:pStyle w:val="2"/>
        <w:spacing w:before="117"/>
        <w:ind w:left="760"/>
        <w:rPr>
          <w:lang w:eastAsia="zh-CN"/>
        </w:rPr>
      </w:pPr>
      <w:r>
        <w:rPr>
          <w:rFonts w:ascii="Times New Roman" w:eastAsia="Times New Roman"/>
          <w:w w:val="95"/>
          <w:lang w:eastAsia="zh-CN"/>
        </w:rPr>
        <w:t>1</w:t>
      </w:r>
      <w:r>
        <w:rPr>
          <w:w w:val="95"/>
          <w:lang w:eastAsia="zh-CN"/>
        </w:rPr>
        <w:t>、部门收支总体情况表</w:t>
      </w:r>
    </w:p>
    <w:p>
      <w:pPr>
        <w:pStyle w:val="2"/>
        <w:ind w:left="760"/>
        <w:rPr>
          <w:lang w:eastAsia="zh-CN"/>
        </w:rPr>
      </w:pPr>
      <w:r>
        <w:rPr>
          <w:rFonts w:ascii="Times New Roman" w:eastAsia="Times New Roman"/>
          <w:w w:val="95"/>
          <w:lang w:eastAsia="zh-CN"/>
        </w:rPr>
        <w:t>2</w:t>
      </w:r>
      <w:r>
        <w:rPr>
          <w:w w:val="95"/>
          <w:lang w:eastAsia="zh-CN"/>
        </w:rPr>
        <w:t>、部门收入总体情况表</w:t>
      </w:r>
    </w:p>
    <w:p>
      <w:pPr>
        <w:pStyle w:val="2"/>
        <w:ind w:left="760"/>
        <w:rPr>
          <w:lang w:eastAsia="zh-CN"/>
        </w:rPr>
      </w:pPr>
      <w:r>
        <w:rPr>
          <w:rFonts w:ascii="Times New Roman" w:eastAsia="Times New Roman"/>
          <w:w w:val="95"/>
          <w:lang w:eastAsia="zh-CN"/>
        </w:rPr>
        <w:t>3</w:t>
      </w:r>
      <w:r>
        <w:rPr>
          <w:w w:val="95"/>
          <w:lang w:eastAsia="zh-CN"/>
        </w:rPr>
        <w:t>、部门支出总体情况表</w:t>
      </w:r>
    </w:p>
    <w:p>
      <w:pPr>
        <w:pStyle w:val="2"/>
        <w:ind w:left="760"/>
        <w:rPr>
          <w:lang w:eastAsia="zh-CN"/>
        </w:rPr>
      </w:pPr>
      <w:r>
        <w:rPr>
          <w:rFonts w:ascii="Times New Roman" w:eastAsia="Times New Roman"/>
          <w:w w:val="95"/>
          <w:lang w:eastAsia="zh-CN"/>
        </w:rPr>
        <w:t>4</w:t>
      </w:r>
      <w:r>
        <w:rPr>
          <w:w w:val="95"/>
          <w:lang w:eastAsia="zh-CN"/>
        </w:rPr>
        <w:t>、部门支出总表（按部门预算经济分类）</w:t>
      </w:r>
    </w:p>
    <w:p>
      <w:pPr>
        <w:pStyle w:val="2"/>
        <w:ind w:left="760"/>
        <w:rPr>
          <w:lang w:eastAsia="zh-CN"/>
        </w:rPr>
      </w:pPr>
      <w:r>
        <w:rPr>
          <w:rFonts w:ascii="Times New Roman" w:eastAsia="Times New Roman"/>
          <w:w w:val="95"/>
          <w:lang w:eastAsia="zh-CN"/>
        </w:rPr>
        <w:t>5</w:t>
      </w:r>
      <w:r>
        <w:rPr>
          <w:w w:val="95"/>
          <w:lang w:eastAsia="zh-CN"/>
        </w:rPr>
        <w:t>、部门支出总表（按政府预算经济分类）</w:t>
      </w:r>
    </w:p>
    <w:p>
      <w:pPr>
        <w:pStyle w:val="2"/>
        <w:spacing w:line="350" w:lineRule="auto"/>
        <w:ind w:right="301" w:firstLine="640"/>
        <w:rPr>
          <w:lang w:eastAsia="zh-CN"/>
        </w:rPr>
      </w:pPr>
      <w:r>
        <w:rPr>
          <w:rFonts w:ascii="Times New Roman" w:eastAsia="Times New Roman"/>
          <w:w w:val="95"/>
          <w:lang w:eastAsia="zh-CN"/>
        </w:rPr>
        <w:t>6</w:t>
      </w:r>
      <w:r>
        <w:rPr>
          <w:w w:val="95"/>
          <w:lang w:eastAsia="zh-CN"/>
        </w:rPr>
        <w:t>、基本支出预算明细表</w:t>
      </w:r>
      <w:r>
        <w:rPr>
          <w:rFonts w:ascii="Times New Roman" w:eastAsia="Times New Roman"/>
          <w:w w:val="95"/>
          <w:lang w:eastAsia="zh-CN"/>
        </w:rPr>
        <w:t>-</w:t>
      </w:r>
      <w:r>
        <w:rPr>
          <w:w w:val="95"/>
          <w:lang w:eastAsia="zh-CN"/>
        </w:rPr>
        <w:t xml:space="preserve">工资福利支出（按部门预 </w:t>
      </w:r>
      <w:r>
        <w:rPr>
          <w:lang w:eastAsia="zh-CN"/>
        </w:rPr>
        <w:t>算经济分类）</w:t>
      </w:r>
    </w:p>
    <w:p>
      <w:pPr>
        <w:pStyle w:val="2"/>
        <w:spacing w:before="3" w:line="350" w:lineRule="auto"/>
        <w:ind w:right="301" w:firstLine="640"/>
        <w:rPr>
          <w:lang w:eastAsia="zh-CN"/>
        </w:rPr>
      </w:pPr>
      <w:r>
        <w:rPr>
          <w:rFonts w:ascii="Times New Roman" w:eastAsia="Times New Roman"/>
          <w:w w:val="95"/>
          <w:lang w:eastAsia="zh-CN"/>
        </w:rPr>
        <w:t>7</w:t>
      </w:r>
      <w:r>
        <w:rPr>
          <w:w w:val="95"/>
          <w:lang w:eastAsia="zh-CN"/>
        </w:rPr>
        <w:t>、基本支出预算明细表</w:t>
      </w:r>
      <w:r>
        <w:rPr>
          <w:rFonts w:ascii="Times New Roman" w:eastAsia="Times New Roman"/>
          <w:w w:val="95"/>
          <w:lang w:eastAsia="zh-CN"/>
        </w:rPr>
        <w:t>-</w:t>
      </w:r>
      <w:r>
        <w:rPr>
          <w:w w:val="95"/>
          <w:lang w:eastAsia="zh-CN"/>
        </w:rPr>
        <w:t xml:space="preserve">工资福利支出（按政府预 </w:t>
      </w:r>
      <w:r>
        <w:rPr>
          <w:lang w:eastAsia="zh-CN"/>
        </w:rPr>
        <w:t>算经济分类）</w:t>
      </w:r>
    </w:p>
    <w:p>
      <w:pPr>
        <w:pStyle w:val="2"/>
        <w:spacing w:before="3" w:line="350" w:lineRule="auto"/>
        <w:ind w:right="301" w:firstLine="640"/>
        <w:rPr>
          <w:lang w:eastAsia="zh-CN"/>
        </w:rPr>
      </w:pPr>
      <w:r>
        <w:rPr>
          <w:rFonts w:ascii="Times New Roman" w:eastAsia="Times New Roman"/>
          <w:w w:val="95"/>
          <w:lang w:eastAsia="zh-CN"/>
        </w:rPr>
        <w:t>8</w:t>
      </w:r>
      <w:r>
        <w:rPr>
          <w:w w:val="95"/>
          <w:lang w:eastAsia="zh-CN"/>
        </w:rPr>
        <w:t>、基本支出预算明细表</w:t>
      </w:r>
      <w:r>
        <w:rPr>
          <w:rFonts w:ascii="Times New Roman" w:eastAsia="Times New Roman"/>
          <w:w w:val="95"/>
          <w:lang w:eastAsia="zh-CN"/>
        </w:rPr>
        <w:t>-</w:t>
      </w:r>
      <w:r>
        <w:rPr>
          <w:w w:val="95"/>
          <w:lang w:eastAsia="zh-CN"/>
        </w:rPr>
        <w:t xml:space="preserve">商品和服务支出（按部门 </w:t>
      </w:r>
      <w:r>
        <w:rPr>
          <w:lang w:eastAsia="zh-CN"/>
        </w:rPr>
        <w:t>预算经济分类）</w:t>
      </w:r>
    </w:p>
    <w:p>
      <w:pPr>
        <w:pStyle w:val="2"/>
        <w:spacing w:before="3" w:line="350" w:lineRule="auto"/>
        <w:ind w:right="301" w:firstLine="640"/>
        <w:rPr>
          <w:lang w:eastAsia="zh-CN"/>
        </w:rPr>
      </w:pPr>
      <w:r>
        <w:rPr>
          <w:rFonts w:ascii="Times New Roman" w:eastAsia="Times New Roman"/>
          <w:w w:val="95"/>
          <w:lang w:eastAsia="zh-CN"/>
        </w:rPr>
        <w:t>9</w:t>
      </w:r>
      <w:r>
        <w:rPr>
          <w:w w:val="95"/>
          <w:lang w:eastAsia="zh-CN"/>
        </w:rPr>
        <w:t>、基本支出预算明细表</w:t>
      </w:r>
      <w:r>
        <w:rPr>
          <w:rFonts w:ascii="Times New Roman" w:eastAsia="Times New Roman"/>
          <w:w w:val="95"/>
          <w:lang w:eastAsia="zh-CN"/>
        </w:rPr>
        <w:t>-</w:t>
      </w:r>
      <w:r>
        <w:rPr>
          <w:w w:val="95"/>
          <w:lang w:eastAsia="zh-CN"/>
        </w:rPr>
        <w:t xml:space="preserve">商品和服务支出（按政府 </w:t>
      </w:r>
      <w:r>
        <w:rPr>
          <w:lang w:eastAsia="zh-CN"/>
        </w:rPr>
        <w:t>预算经济分类）</w:t>
      </w:r>
    </w:p>
    <w:p>
      <w:pPr>
        <w:pStyle w:val="2"/>
        <w:spacing w:before="2" w:line="350" w:lineRule="auto"/>
        <w:ind w:right="260" w:firstLine="640"/>
        <w:rPr>
          <w:lang w:eastAsia="zh-CN"/>
        </w:rPr>
      </w:pPr>
      <w:r>
        <w:rPr>
          <w:rFonts w:ascii="Times New Roman" w:eastAsia="Times New Roman"/>
          <w:w w:val="95"/>
          <w:lang w:eastAsia="zh-CN"/>
        </w:rPr>
        <w:t>10</w:t>
      </w:r>
      <w:r>
        <w:rPr>
          <w:spacing w:val="-8"/>
          <w:w w:val="95"/>
          <w:lang w:eastAsia="zh-CN"/>
        </w:rPr>
        <w:t>、基本支出预算明细表</w:t>
      </w:r>
      <w:r>
        <w:rPr>
          <w:rFonts w:ascii="Times New Roman" w:eastAsia="Times New Roman"/>
          <w:w w:val="95"/>
          <w:lang w:eastAsia="zh-CN"/>
        </w:rPr>
        <w:t>-</w:t>
      </w:r>
      <w:r>
        <w:rPr>
          <w:spacing w:val="-7"/>
          <w:w w:val="95"/>
          <w:lang w:eastAsia="zh-CN"/>
        </w:rPr>
        <w:t>对个人和家庭的补助</w:t>
      </w:r>
      <w:r>
        <w:rPr>
          <w:w w:val="95"/>
          <w:lang w:eastAsia="zh-CN"/>
        </w:rPr>
        <w:t xml:space="preserve">（按 </w:t>
      </w:r>
      <w:r>
        <w:rPr>
          <w:lang w:eastAsia="zh-CN"/>
        </w:rPr>
        <w:t>部门预算经济分类）</w:t>
      </w:r>
    </w:p>
    <w:p>
      <w:pPr>
        <w:pStyle w:val="2"/>
        <w:spacing w:before="3" w:line="350" w:lineRule="auto"/>
        <w:ind w:right="260" w:firstLine="640"/>
        <w:rPr>
          <w:lang w:eastAsia="zh-CN"/>
        </w:rPr>
      </w:pPr>
      <w:r>
        <w:rPr>
          <w:rFonts w:ascii="Times New Roman" w:eastAsia="Times New Roman"/>
          <w:spacing w:val="-7"/>
          <w:lang w:eastAsia="zh-CN"/>
        </w:rPr>
        <w:t>11</w:t>
      </w:r>
      <w:r>
        <w:rPr>
          <w:spacing w:val="-8"/>
          <w:lang w:eastAsia="zh-CN"/>
        </w:rPr>
        <w:t>、基本支出预算明细表</w:t>
      </w:r>
      <w:r>
        <w:rPr>
          <w:rFonts w:ascii="Times New Roman" w:eastAsia="Times New Roman"/>
          <w:lang w:eastAsia="zh-CN"/>
        </w:rPr>
        <w:t>-</w:t>
      </w:r>
      <w:r>
        <w:rPr>
          <w:spacing w:val="-7"/>
          <w:lang w:eastAsia="zh-CN"/>
        </w:rPr>
        <w:t>对个人和家庭的补助</w:t>
      </w:r>
      <w:r>
        <w:rPr>
          <w:lang w:eastAsia="zh-CN"/>
        </w:rPr>
        <w:t>（按政府预算经济分类）</w:t>
      </w:r>
    </w:p>
    <w:p>
      <w:pPr>
        <w:pStyle w:val="2"/>
        <w:spacing w:before="43"/>
        <w:ind w:left="760"/>
        <w:rPr>
          <w:lang w:eastAsia="zh-CN"/>
        </w:rPr>
      </w:pPr>
      <w:r>
        <w:rPr>
          <w:rFonts w:ascii="Times New Roman" w:eastAsia="Times New Roman"/>
          <w:w w:val="95"/>
          <w:lang w:eastAsia="zh-CN"/>
        </w:rPr>
        <w:t>12</w:t>
      </w:r>
      <w:r>
        <w:rPr>
          <w:w w:val="95"/>
          <w:lang w:eastAsia="zh-CN"/>
        </w:rPr>
        <w:t>、财政拨款收支总体情况表</w:t>
      </w:r>
    </w:p>
    <w:p>
      <w:pPr>
        <w:pStyle w:val="2"/>
        <w:ind w:left="760"/>
        <w:rPr>
          <w:lang w:eastAsia="zh-CN"/>
        </w:rPr>
      </w:pPr>
      <w:r>
        <w:rPr>
          <w:rFonts w:ascii="Times New Roman" w:eastAsia="Times New Roman"/>
          <w:w w:val="95"/>
          <w:lang w:eastAsia="zh-CN"/>
        </w:rPr>
        <w:t>13</w:t>
      </w:r>
      <w:r>
        <w:rPr>
          <w:w w:val="95"/>
          <w:lang w:eastAsia="zh-CN"/>
        </w:rPr>
        <w:t>、一般公共预算支出情况表</w:t>
      </w:r>
    </w:p>
    <w:p>
      <w:pPr>
        <w:pStyle w:val="2"/>
        <w:ind w:left="760"/>
        <w:rPr>
          <w:lang w:eastAsia="zh-CN"/>
        </w:rPr>
      </w:pPr>
      <w:r>
        <w:rPr>
          <w:rFonts w:ascii="Times New Roman" w:eastAsia="Times New Roman"/>
          <w:lang w:eastAsia="zh-CN"/>
        </w:rPr>
        <w:t>14</w:t>
      </w:r>
      <w:r>
        <w:rPr>
          <w:lang w:eastAsia="zh-CN"/>
        </w:rPr>
        <w:t>、一般公共预算基本支出情况表</w:t>
      </w:r>
    </w:p>
    <w:p>
      <w:pPr>
        <w:pStyle w:val="2"/>
        <w:spacing w:line="350" w:lineRule="auto"/>
        <w:ind w:right="260" w:firstLine="640"/>
        <w:rPr>
          <w:lang w:eastAsia="zh-CN"/>
        </w:rPr>
      </w:pPr>
      <w:r>
        <w:rPr>
          <w:rFonts w:ascii="Times New Roman" w:eastAsia="Times New Roman"/>
          <w:w w:val="95"/>
          <w:lang w:eastAsia="zh-CN"/>
        </w:rPr>
        <w:t>15</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工资福利支 </w:t>
      </w:r>
      <w:r>
        <w:rPr>
          <w:lang w:eastAsia="zh-CN"/>
        </w:rPr>
        <w:t>出（按部门预算经济分类）</w:t>
      </w:r>
    </w:p>
    <w:p>
      <w:pPr>
        <w:pStyle w:val="2"/>
        <w:spacing w:before="3" w:line="350" w:lineRule="auto"/>
        <w:ind w:right="260" w:firstLine="640"/>
        <w:rPr>
          <w:lang w:eastAsia="zh-CN"/>
        </w:rPr>
      </w:pPr>
      <w:r>
        <w:rPr>
          <w:rFonts w:ascii="Times New Roman" w:eastAsia="Times New Roman"/>
          <w:w w:val="95"/>
          <w:lang w:eastAsia="zh-CN"/>
        </w:rPr>
        <w:t>16</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工资福利支 </w:t>
      </w:r>
      <w:r>
        <w:rPr>
          <w:lang w:eastAsia="zh-CN"/>
        </w:rPr>
        <w:t>出（按政府预算经济分类）</w:t>
      </w:r>
    </w:p>
    <w:p>
      <w:pPr>
        <w:pStyle w:val="2"/>
        <w:spacing w:before="2" w:line="350" w:lineRule="auto"/>
        <w:ind w:right="260" w:firstLine="640"/>
        <w:rPr>
          <w:lang w:eastAsia="zh-CN"/>
        </w:rPr>
      </w:pPr>
      <w:r>
        <w:rPr>
          <w:rFonts w:ascii="Times New Roman" w:eastAsia="Times New Roman"/>
          <w:w w:val="95"/>
          <w:lang w:eastAsia="zh-CN"/>
        </w:rPr>
        <w:t>17</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商品和服务 </w:t>
      </w:r>
      <w:r>
        <w:rPr>
          <w:lang w:eastAsia="zh-CN"/>
        </w:rPr>
        <w:t>支出（按部门预算经济分类）</w:t>
      </w:r>
    </w:p>
    <w:p>
      <w:pPr>
        <w:pStyle w:val="2"/>
        <w:spacing w:before="3" w:line="350" w:lineRule="auto"/>
        <w:ind w:right="260" w:firstLine="640"/>
        <w:rPr>
          <w:lang w:eastAsia="zh-CN"/>
        </w:rPr>
      </w:pPr>
      <w:r>
        <w:rPr>
          <w:rFonts w:ascii="Times New Roman" w:eastAsia="Times New Roman"/>
          <w:w w:val="95"/>
          <w:lang w:eastAsia="zh-CN"/>
        </w:rPr>
        <w:t>18</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商品和服务 </w:t>
      </w:r>
      <w:r>
        <w:rPr>
          <w:lang w:eastAsia="zh-CN"/>
        </w:rPr>
        <w:t>支出（按政府预算经济分类）</w:t>
      </w:r>
    </w:p>
    <w:p>
      <w:pPr>
        <w:pStyle w:val="2"/>
        <w:spacing w:before="3" w:line="350" w:lineRule="auto"/>
        <w:ind w:right="260" w:firstLine="640"/>
        <w:rPr>
          <w:lang w:eastAsia="zh-CN"/>
        </w:rPr>
      </w:pPr>
      <w:r>
        <w:rPr>
          <w:rFonts w:ascii="Times New Roman" w:eastAsia="Times New Roman"/>
          <w:w w:val="95"/>
          <w:lang w:eastAsia="zh-CN"/>
        </w:rPr>
        <w:t>19</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对个人和家 </w:t>
      </w:r>
      <w:r>
        <w:rPr>
          <w:lang w:eastAsia="zh-CN"/>
        </w:rPr>
        <w:t>庭的补助（按部门预算经济分类）</w:t>
      </w:r>
    </w:p>
    <w:p>
      <w:pPr>
        <w:pStyle w:val="2"/>
        <w:spacing w:before="3" w:line="350" w:lineRule="auto"/>
        <w:ind w:right="260" w:firstLine="640"/>
        <w:rPr>
          <w:lang w:eastAsia="zh-CN"/>
        </w:rPr>
      </w:pPr>
      <w:r>
        <w:rPr>
          <w:rFonts w:ascii="Times New Roman" w:eastAsia="Times New Roman"/>
          <w:w w:val="95"/>
          <w:lang w:eastAsia="zh-CN"/>
        </w:rPr>
        <w:t>20</w:t>
      </w:r>
      <w:r>
        <w:rPr>
          <w:spacing w:val="-12"/>
          <w:w w:val="95"/>
          <w:lang w:eastAsia="zh-CN"/>
        </w:rPr>
        <w:t>、一般公共预算基本支出预算明细表</w:t>
      </w:r>
      <w:r>
        <w:rPr>
          <w:rFonts w:ascii="Times New Roman" w:eastAsia="Times New Roman"/>
          <w:w w:val="95"/>
          <w:lang w:eastAsia="zh-CN"/>
        </w:rPr>
        <w:t>-</w:t>
      </w:r>
      <w:r>
        <w:rPr>
          <w:w w:val="95"/>
          <w:lang w:eastAsia="zh-CN"/>
        </w:rPr>
        <w:t xml:space="preserve">对个人和家 </w:t>
      </w:r>
      <w:r>
        <w:rPr>
          <w:lang w:eastAsia="zh-CN"/>
        </w:rPr>
        <w:t>庭的补助（按政府预算经济分类）</w:t>
      </w:r>
    </w:p>
    <w:p>
      <w:pPr>
        <w:pStyle w:val="2"/>
        <w:spacing w:before="2"/>
        <w:ind w:left="760"/>
        <w:rPr>
          <w:lang w:eastAsia="zh-CN"/>
        </w:rPr>
      </w:pPr>
      <w:r>
        <w:rPr>
          <w:rFonts w:ascii="Times New Roman" w:eastAsia="Times New Roman"/>
          <w:w w:val="95"/>
          <w:lang w:eastAsia="zh-CN"/>
        </w:rPr>
        <w:t>21</w:t>
      </w:r>
      <w:r>
        <w:rPr>
          <w:spacing w:val="-16"/>
          <w:w w:val="95"/>
          <w:lang w:eastAsia="zh-CN"/>
        </w:rPr>
        <w:t>、政府性基金预算支出情况表</w:t>
      </w:r>
      <w:r>
        <w:rPr>
          <w:w w:val="95"/>
          <w:lang w:eastAsia="zh-CN"/>
        </w:rPr>
        <w:t>（按部门预算经济分类）</w:t>
      </w:r>
    </w:p>
    <w:p>
      <w:pPr>
        <w:pStyle w:val="2"/>
        <w:ind w:left="760"/>
        <w:rPr>
          <w:lang w:eastAsia="zh-CN"/>
        </w:rPr>
      </w:pPr>
      <w:r>
        <w:rPr>
          <w:rFonts w:ascii="Times New Roman" w:eastAsia="Times New Roman"/>
          <w:w w:val="95"/>
          <w:lang w:eastAsia="zh-CN"/>
        </w:rPr>
        <w:t>22</w:t>
      </w:r>
      <w:r>
        <w:rPr>
          <w:spacing w:val="-16"/>
          <w:w w:val="95"/>
          <w:lang w:eastAsia="zh-CN"/>
        </w:rPr>
        <w:t>、政府性基金预算支出情况表</w:t>
      </w:r>
      <w:r>
        <w:rPr>
          <w:w w:val="95"/>
          <w:lang w:eastAsia="zh-CN"/>
        </w:rPr>
        <w:t>（按政府预算经济分类）</w:t>
      </w:r>
    </w:p>
    <w:p>
      <w:pPr>
        <w:pStyle w:val="2"/>
        <w:spacing w:line="350" w:lineRule="auto"/>
        <w:ind w:right="260" w:firstLine="640"/>
        <w:rPr>
          <w:lang w:eastAsia="zh-CN"/>
        </w:rPr>
      </w:pPr>
      <w:r>
        <w:rPr>
          <w:rFonts w:ascii="Times New Roman" w:eastAsia="Times New Roman"/>
          <w:w w:val="95"/>
          <w:lang w:eastAsia="zh-CN"/>
        </w:rPr>
        <w:t>23</w:t>
      </w:r>
      <w:r>
        <w:rPr>
          <w:spacing w:val="-4"/>
          <w:w w:val="95"/>
          <w:lang w:eastAsia="zh-CN"/>
        </w:rPr>
        <w:t>、纳入专户管理的非税收入拨款预算分类汇总表</w:t>
      </w:r>
      <w:r>
        <w:rPr>
          <w:w w:val="95"/>
          <w:lang w:eastAsia="zh-CN"/>
        </w:rPr>
        <w:t xml:space="preserve">（按 </w:t>
      </w:r>
      <w:r>
        <w:rPr>
          <w:lang w:eastAsia="zh-CN"/>
        </w:rPr>
        <w:t>部门预算经济分类）</w:t>
      </w:r>
    </w:p>
    <w:p>
      <w:pPr>
        <w:pStyle w:val="2"/>
        <w:spacing w:before="3" w:line="350" w:lineRule="auto"/>
        <w:ind w:right="260" w:firstLine="640"/>
        <w:rPr>
          <w:lang w:eastAsia="zh-CN"/>
        </w:rPr>
      </w:pPr>
      <w:r>
        <w:rPr>
          <w:rFonts w:ascii="Times New Roman" w:eastAsia="Times New Roman"/>
          <w:w w:val="95"/>
          <w:lang w:eastAsia="zh-CN"/>
        </w:rPr>
        <w:t>24</w:t>
      </w:r>
      <w:r>
        <w:rPr>
          <w:spacing w:val="-4"/>
          <w:w w:val="95"/>
          <w:lang w:eastAsia="zh-CN"/>
        </w:rPr>
        <w:t>、纳入专户管理的非税收入拨款预算分类汇总表</w:t>
      </w:r>
      <w:r>
        <w:rPr>
          <w:w w:val="95"/>
          <w:lang w:eastAsia="zh-CN"/>
        </w:rPr>
        <w:t xml:space="preserve">（按 </w:t>
      </w:r>
      <w:r>
        <w:rPr>
          <w:lang w:eastAsia="zh-CN"/>
        </w:rPr>
        <w:t>政府预算经济分类）</w:t>
      </w:r>
    </w:p>
    <w:p>
      <w:pPr>
        <w:pStyle w:val="2"/>
        <w:spacing w:before="3" w:line="350" w:lineRule="auto"/>
        <w:ind w:right="351" w:firstLine="640"/>
        <w:rPr>
          <w:lang w:eastAsia="zh-CN"/>
        </w:rPr>
      </w:pPr>
      <w:r>
        <w:rPr>
          <w:rFonts w:ascii="Times New Roman" w:eastAsia="Times New Roman"/>
          <w:lang w:eastAsia="zh-CN"/>
        </w:rPr>
        <w:t>25</w:t>
      </w:r>
      <w:r>
        <w:rPr>
          <w:lang w:eastAsia="zh-CN"/>
        </w:rPr>
        <w:t>、一般公共预算拨款</w:t>
      </w:r>
      <w:r>
        <w:rPr>
          <w:rFonts w:ascii="Times New Roman" w:eastAsia="Times New Roman"/>
          <w:lang w:eastAsia="zh-CN"/>
        </w:rPr>
        <w:t>--</w:t>
      </w:r>
      <w:r>
        <w:rPr>
          <w:lang w:eastAsia="zh-CN"/>
        </w:rPr>
        <w:t>经费拨款预算表（按部门预算经济分类）</w:t>
      </w:r>
    </w:p>
    <w:p>
      <w:pPr>
        <w:pStyle w:val="2"/>
        <w:spacing w:before="43" w:line="350" w:lineRule="auto"/>
        <w:ind w:right="351" w:firstLine="640"/>
        <w:rPr>
          <w:lang w:eastAsia="zh-CN"/>
        </w:rPr>
      </w:pPr>
      <w:r>
        <w:rPr>
          <w:rFonts w:ascii="Times New Roman" w:eastAsia="Times New Roman"/>
          <w:lang w:eastAsia="zh-CN"/>
        </w:rPr>
        <w:t>26</w:t>
      </w:r>
      <w:r>
        <w:rPr>
          <w:lang w:eastAsia="zh-CN"/>
        </w:rPr>
        <w:t>、一般公共预算拨款</w:t>
      </w:r>
      <w:r>
        <w:rPr>
          <w:rFonts w:ascii="Times New Roman" w:eastAsia="Times New Roman"/>
          <w:lang w:eastAsia="zh-CN"/>
        </w:rPr>
        <w:t>--</w:t>
      </w:r>
      <w:r>
        <w:rPr>
          <w:lang w:eastAsia="zh-CN"/>
        </w:rPr>
        <w:t>经费拨款预算表（按政府预算经济分类）</w:t>
      </w:r>
    </w:p>
    <w:p>
      <w:pPr>
        <w:pStyle w:val="2"/>
        <w:spacing w:before="3"/>
        <w:ind w:left="760"/>
        <w:rPr>
          <w:lang w:eastAsia="zh-CN"/>
        </w:rPr>
      </w:pPr>
      <w:r>
        <w:rPr>
          <w:rFonts w:ascii="Times New Roman" w:eastAsia="Times New Roman"/>
          <w:lang w:eastAsia="zh-CN"/>
        </w:rPr>
        <w:t>27</w:t>
      </w:r>
      <w:r>
        <w:rPr>
          <w:lang w:eastAsia="zh-CN"/>
        </w:rPr>
        <w:t>、专项资金预算汇总表</w:t>
      </w:r>
    </w:p>
    <w:p>
      <w:pPr>
        <w:pStyle w:val="2"/>
        <w:ind w:left="760"/>
        <w:rPr>
          <w:lang w:eastAsia="zh-CN"/>
        </w:rPr>
      </w:pPr>
      <w:r>
        <w:rPr>
          <w:rFonts w:ascii="Times New Roman" w:hAnsi="Times New Roman" w:eastAsia="Times New Roman"/>
          <w:lang w:eastAsia="zh-CN"/>
        </w:rPr>
        <w:t>28</w:t>
      </w:r>
      <w:r>
        <w:rPr>
          <w:lang w:eastAsia="zh-CN"/>
        </w:rPr>
        <w:t>、一般公共预算</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lang w:eastAsia="zh-CN"/>
        </w:rPr>
        <w:t>经费预算表</w:t>
      </w:r>
    </w:p>
    <w:p>
      <w:pPr>
        <w:pStyle w:val="2"/>
        <w:ind w:left="760"/>
        <w:rPr>
          <w:lang w:eastAsia="zh-CN"/>
        </w:rPr>
      </w:pPr>
      <w:r>
        <w:rPr>
          <w:rFonts w:ascii="Times New Roman" w:eastAsia="Times New Roman"/>
          <w:w w:val="95"/>
          <w:lang w:eastAsia="zh-CN"/>
        </w:rPr>
        <w:t>29</w:t>
      </w:r>
      <w:r>
        <w:rPr>
          <w:w w:val="95"/>
          <w:lang w:eastAsia="zh-CN"/>
        </w:rPr>
        <w:t>、项目支出绩效目标表</w:t>
      </w:r>
    </w:p>
    <w:p>
      <w:pPr>
        <w:pStyle w:val="2"/>
        <w:ind w:left="760"/>
        <w:rPr>
          <w:sz w:val="20"/>
          <w:lang w:eastAsia="zh-CN"/>
        </w:rPr>
      </w:pPr>
      <w:r>
        <w:rPr>
          <w:rFonts w:ascii="Times New Roman" w:eastAsia="Times New Roman"/>
          <w:w w:val="95"/>
          <w:lang w:eastAsia="zh-CN"/>
        </w:rPr>
        <w:t>30</w:t>
      </w:r>
      <w:r>
        <w:rPr>
          <w:w w:val="95"/>
          <w:lang w:eastAsia="zh-CN"/>
        </w:rPr>
        <w:t>、整体支出绩效目标表</w:t>
      </w:r>
    </w:p>
    <w:p>
      <w:pPr>
        <w:pStyle w:val="2"/>
        <w:spacing w:before="10"/>
        <w:ind w:left="0"/>
        <w:rPr>
          <w:sz w:val="22"/>
          <w:lang w:eastAsia="zh-CN"/>
        </w:rPr>
      </w:pPr>
    </w:p>
    <w:p>
      <w:pPr>
        <w:pStyle w:val="2"/>
        <w:spacing w:before="55"/>
        <w:rPr>
          <w:rFonts w:ascii="黑体" w:eastAsia="黑体"/>
          <w:lang w:eastAsia="zh-CN"/>
        </w:rPr>
      </w:pPr>
      <w:r>
        <w:rPr>
          <w:rFonts w:hint="eastAsia" w:ascii="黑体" w:eastAsia="黑体"/>
          <w:lang w:eastAsia="zh-CN"/>
        </w:rPr>
        <w:t>第一部分：</w:t>
      </w:r>
    </w:p>
    <w:p>
      <w:pPr>
        <w:pStyle w:val="2"/>
        <w:spacing w:before="0"/>
        <w:ind w:left="0"/>
        <w:rPr>
          <w:rFonts w:ascii="黑体"/>
          <w:lang w:eastAsia="zh-CN"/>
        </w:rPr>
      </w:pPr>
    </w:p>
    <w:p>
      <w:pPr>
        <w:pStyle w:val="2"/>
        <w:spacing w:before="6"/>
        <w:ind w:left="0"/>
        <w:rPr>
          <w:rFonts w:ascii="黑体"/>
          <w:sz w:val="26"/>
          <w:lang w:eastAsia="zh-CN"/>
        </w:rPr>
      </w:pPr>
    </w:p>
    <w:p>
      <w:pPr>
        <w:ind w:left="1476"/>
        <w:jc w:val="center"/>
        <w:rPr>
          <w:b/>
          <w:sz w:val="36"/>
          <w:lang w:eastAsia="zh-CN"/>
        </w:rPr>
      </w:pPr>
      <w:r>
        <w:rPr>
          <w:rFonts w:hint="eastAsia"/>
          <w:b/>
          <w:sz w:val="36"/>
          <w:lang w:eastAsia="zh-CN"/>
        </w:rPr>
        <w:t>绥宁县交通建设质量安全监督管理所</w:t>
      </w:r>
    </w:p>
    <w:p>
      <w:pPr>
        <w:pStyle w:val="6"/>
        <w:numPr>
          <w:ilvl w:val="0"/>
          <w:numId w:val="1"/>
        </w:numPr>
        <w:jc w:val="center"/>
        <w:rPr>
          <w:b/>
          <w:sz w:val="36"/>
          <w:lang w:eastAsia="zh-CN"/>
        </w:rPr>
      </w:pPr>
      <w:r>
        <w:rPr>
          <w:b/>
          <w:sz w:val="36"/>
          <w:lang w:eastAsia="zh-CN"/>
        </w:rPr>
        <w:t>年部门预算说明</w:t>
      </w:r>
    </w:p>
    <w:p>
      <w:pPr>
        <w:pStyle w:val="2"/>
        <w:spacing w:before="0"/>
        <w:ind w:left="0"/>
        <w:jc w:val="center"/>
        <w:rPr>
          <w:b/>
          <w:sz w:val="40"/>
          <w:lang w:eastAsia="zh-CN"/>
        </w:rPr>
      </w:pPr>
    </w:p>
    <w:p>
      <w:pPr>
        <w:pStyle w:val="2"/>
        <w:spacing w:before="267"/>
        <w:ind w:left="121" w:leftChars="55" w:firstLine="480" w:firstLineChars="150"/>
        <w:rPr>
          <w:rFonts w:ascii="黑体" w:eastAsia="黑体"/>
          <w:lang w:eastAsia="zh-CN"/>
        </w:rPr>
      </w:pPr>
      <w:r>
        <w:rPr>
          <w:rFonts w:hint="eastAsia" w:ascii="黑体" w:eastAsia="黑体"/>
          <w:lang w:eastAsia="zh-CN"/>
        </w:rPr>
        <w:t>一、部门基本概况</w:t>
      </w:r>
    </w:p>
    <w:p>
      <w:pPr>
        <w:ind w:firstLine="640" w:firstLineChars="200"/>
        <w:rPr>
          <w:rFonts w:ascii="宋体" w:hAnsi="宋体" w:eastAsia="宋体"/>
          <w:sz w:val="32"/>
          <w:szCs w:val="32"/>
          <w:lang w:eastAsia="zh-CN"/>
        </w:rPr>
      </w:pPr>
      <w:r>
        <w:rPr>
          <w:rFonts w:ascii="宋体" w:hAnsi="宋体" w:eastAsia="宋体"/>
          <w:sz w:val="32"/>
          <w:szCs w:val="32"/>
          <w:lang w:eastAsia="zh-CN"/>
        </w:rPr>
        <w:t>职能职责</w:t>
      </w:r>
    </w:p>
    <w:p>
      <w:pPr>
        <w:ind w:firstLine="640" w:firstLineChars="200"/>
        <w:rPr>
          <w:rFonts w:ascii="宋体" w:hAnsi="宋体" w:eastAsia="宋体"/>
          <w:sz w:val="32"/>
          <w:szCs w:val="32"/>
          <w:lang w:eastAsia="zh-CN"/>
        </w:rPr>
      </w:pPr>
      <w:r>
        <w:rPr>
          <w:rFonts w:hint="eastAsia" w:ascii="宋体" w:hAnsi="宋体" w:eastAsia="宋体"/>
          <w:sz w:val="32"/>
          <w:szCs w:val="32"/>
          <w:lang w:eastAsia="zh-CN"/>
        </w:rPr>
        <w:t>1、贯彻执行国家、省、市有关农村公路建设管理工作方针、政策和法规；负责本行政区域内农村公路建设（包括县、乡镇、村公路的新建、改建、大中修和渡改桥、危桥改造工程，不含大型桥梁、隧道工程）质量安全监督管理工作；办理农村公路工程项目质量安全监督手续，制定监督工作计划，并按计划具体实施；监督检查受监工程质量安全工作，督查施工单位是否按照设计、质量标准和安全生产操作规程施工，工程总体质量是否达到质量标准要求；组织或委托有资质的检测单位对农村公路交（竣）工程质量和鉴定，编写工程质量鉴定报告和监督总结，签发《工程质量鉴定证书》；指导村群众监督开展质量安全监督工作；组织或参与农村公路工程交（竣）工验收；组织工程质量安全事故的处理，仲裁工程质量争端；定期向县交通运输行政主管部门和市交通建设质量安全监督管理处汇报受监项目的工程质量安全情况，涉及工程质量安全的重大问题和质量纠纷处理事宜应及时向县交通运输行政主管部门和市交通建设质量安全监督管理处报告；承担县委、县政府和县交通运输局交办的其他事项。</w:t>
      </w:r>
    </w:p>
    <w:p>
      <w:pPr>
        <w:pStyle w:val="2"/>
        <w:ind w:left="0" w:firstLine="640" w:firstLineChars="200"/>
        <w:rPr>
          <w:lang w:eastAsia="zh-CN"/>
        </w:rPr>
      </w:pPr>
      <w:r>
        <w:rPr>
          <w:rFonts w:hint="eastAsia"/>
          <w:lang w:eastAsia="zh-CN"/>
        </w:rPr>
        <w:t>2、</w:t>
      </w:r>
      <w:r>
        <w:rPr>
          <w:lang w:eastAsia="zh-CN"/>
        </w:rPr>
        <w:t>机构设置</w:t>
      </w:r>
    </w:p>
    <w:p>
      <w:pPr>
        <w:ind w:firstLine="640" w:firstLineChars="200"/>
        <w:rPr>
          <w:rFonts w:hint="eastAsia" w:ascii="宋体" w:hAnsi="宋体" w:eastAsia="宋体"/>
          <w:sz w:val="32"/>
          <w:szCs w:val="32"/>
          <w:lang w:eastAsia="zh-CN"/>
        </w:rPr>
      </w:pPr>
      <w:r>
        <w:rPr>
          <w:rFonts w:ascii="宋体" w:hAnsi="宋体" w:eastAsia="宋体"/>
          <w:sz w:val="32"/>
          <w:szCs w:val="32"/>
          <w:lang w:eastAsia="zh-CN"/>
        </w:rPr>
        <w:t>根据编委核定，</w:t>
      </w:r>
      <w:r>
        <w:rPr>
          <w:rFonts w:hint="eastAsia" w:ascii="宋体" w:hAnsi="宋体" w:eastAsia="宋体"/>
          <w:sz w:val="32"/>
          <w:szCs w:val="32"/>
          <w:lang w:eastAsia="zh-CN"/>
        </w:rPr>
        <w:t>我所是行政类财政独立核算的正科级事业单位，事业编制7人，内设：综合股、质量安全监督股、监理检测股3个内设机构。</w:t>
      </w:r>
      <w:r>
        <w:rPr>
          <w:rFonts w:ascii="宋体" w:hAnsi="宋体" w:eastAsia="宋体"/>
          <w:sz w:val="32"/>
          <w:szCs w:val="32"/>
          <w:lang w:eastAsia="zh-CN"/>
        </w:rPr>
        <w:t>全部纳入 2020 年部门预算编制范围。</w:t>
      </w:r>
      <w:r>
        <w:rPr>
          <w:rFonts w:hint="eastAsia" w:ascii="宋体" w:hAnsi="宋体" w:eastAsia="宋体"/>
          <w:sz w:val="32"/>
          <w:szCs w:val="32"/>
          <w:lang w:eastAsia="zh-CN"/>
        </w:rPr>
        <w:t>我所现有在职工作人员6人；有退休人员4人。</w:t>
      </w:r>
    </w:p>
    <w:p>
      <w:pPr>
        <w:ind w:firstLine="640" w:firstLineChars="200"/>
        <w:rPr>
          <w:rFonts w:ascii="黑体" w:eastAsia="黑体"/>
          <w:sz w:val="32"/>
          <w:szCs w:val="32"/>
          <w:lang w:eastAsia="zh-CN"/>
        </w:rPr>
      </w:pPr>
      <w:r>
        <w:rPr>
          <w:rFonts w:hint="eastAsia" w:ascii="宋体" w:hAnsi="宋体" w:eastAsia="宋体"/>
          <w:sz w:val="32"/>
          <w:szCs w:val="32"/>
          <w:lang w:eastAsia="zh-CN"/>
        </w:rPr>
        <w:t>二</w:t>
      </w:r>
      <w:r>
        <w:rPr>
          <w:rFonts w:hint="eastAsia" w:ascii="黑体" w:eastAsia="黑体"/>
          <w:lang w:eastAsia="zh-CN"/>
        </w:rPr>
        <w:t>、</w:t>
      </w:r>
      <w:r>
        <w:rPr>
          <w:rFonts w:hint="eastAsia" w:ascii="黑体" w:eastAsia="黑体"/>
          <w:sz w:val="32"/>
          <w:szCs w:val="32"/>
          <w:lang w:eastAsia="zh-CN"/>
        </w:rPr>
        <w:t>部门预算单位构成</w:t>
      </w:r>
    </w:p>
    <w:p>
      <w:pPr>
        <w:pStyle w:val="2"/>
        <w:spacing w:line="350" w:lineRule="auto"/>
        <w:ind w:right="340" w:firstLine="626"/>
        <w:rPr>
          <w:lang w:eastAsia="zh-CN"/>
        </w:rPr>
      </w:pPr>
      <w:r>
        <w:rPr>
          <w:lang w:eastAsia="zh-CN"/>
        </w:rPr>
        <w:t>我</w:t>
      </w:r>
      <w:r>
        <w:rPr>
          <w:rFonts w:hint="eastAsia"/>
          <w:lang w:eastAsia="zh-CN"/>
        </w:rPr>
        <w:t>所</w:t>
      </w:r>
      <w:r>
        <w:rPr>
          <w:lang w:eastAsia="zh-CN"/>
        </w:rPr>
        <w:t xml:space="preserve">无二级预算单位，因此，纳入 </w:t>
      </w:r>
      <w:r>
        <w:rPr>
          <w:rFonts w:ascii="Times New Roman" w:eastAsia="Times New Roman"/>
          <w:lang w:eastAsia="zh-CN"/>
        </w:rPr>
        <w:t xml:space="preserve">2020 </w:t>
      </w:r>
      <w:r>
        <w:rPr>
          <w:lang w:eastAsia="zh-CN"/>
        </w:rPr>
        <w:t>年部门预算编制范围的为</w:t>
      </w:r>
      <w:r>
        <w:rPr>
          <w:rFonts w:hint="eastAsia"/>
          <w:lang w:eastAsia="zh-CN"/>
        </w:rPr>
        <w:t>绥宁县财政</w:t>
      </w:r>
      <w:r>
        <w:rPr>
          <w:lang w:eastAsia="zh-CN"/>
        </w:rPr>
        <w:t>本级。</w:t>
      </w:r>
    </w:p>
    <w:p>
      <w:pPr>
        <w:pStyle w:val="2"/>
        <w:spacing w:before="3"/>
        <w:ind w:left="746"/>
        <w:rPr>
          <w:rFonts w:ascii="黑体" w:eastAsia="黑体"/>
          <w:lang w:eastAsia="zh-CN"/>
        </w:rPr>
      </w:pPr>
      <w:r>
        <w:rPr>
          <w:rFonts w:hint="eastAsia" w:ascii="黑体" w:eastAsia="黑体"/>
          <w:lang w:eastAsia="zh-CN"/>
        </w:rPr>
        <w:t>三、部门收支总体情况</w:t>
      </w:r>
    </w:p>
    <w:p>
      <w:pPr>
        <w:pStyle w:val="2"/>
        <w:spacing w:line="350" w:lineRule="auto"/>
        <w:ind w:right="260" w:firstLine="626"/>
        <w:jc w:val="both"/>
        <w:rPr>
          <w:lang w:eastAsia="zh-CN"/>
        </w:rPr>
      </w:pPr>
      <w:r>
        <w:rPr>
          <w:rFonts w:ascii="Times New Roman" w:eastAsia="Times New Roman"/>
          <w:lang w:eastAsia="zh-CN"/>
        </w:rPr>
        <w:t xml:space="preserve">2020 </w:t>
      </w:r>
      <w:r>
        <w:rPr>
          <w:spacing w:val="-6"/>
          <w:lang w:eastAsia="zh-CN"/>
        </w:rPr>
        <w:t>年部门预算即我</w:t>
      </w:r>
      <w:r>
        <w:rPr>
          <w:rFonts w:hint="eastAsia"/>
          <w:spacing w:val="-6"/>
          <w:lang w:eastAsia="zh-CN"/>
        </w:rPr>
        <w:t>所</w:t>
      </w:r>
      <w:r>
        <w:rPr>
          <w:spacing w:val="-6"/>
          <w:lang w:eastAsia="zh-CN"/>
        </w:rPr>
        <w:t>本级预算。我</w:t>
      </w:r>
      <w:r>
        <w:rPr>
          <w:rFonts w:hint="eastAsia"/>
          <w:spacing w:val="-6"/>
          <w:lang w:eastAsia="zh-CN"/>
        </w:rPr>
        <w:t>所</w:t>
      </w:r>
      <w:r>
        <w:rPr>
          <w:spacing w:val="-6"/>
          <w:lang w:eastAsia="zh-CN"/>
        </w:rPr>
        <w:t xml:space="preserve"> </w:t>
      </w:r>
      <w:r>
        <w:rPr>
          <w:rFonts w:ascii="Times New Roman" w:eastAsia="Times New Roman"/>
          <w:lang w:eastAsia="zh-CN"/>
        </w:rPr>
        <w:t xml:space="preserve">2020 </w:t>
      </w:r>
      <w:r>
        <w:rPr>
          <w:lang w:eastAsia="zh-CN"/>
        </w:rPr>
        <w:t>年没有政</w:t>
      </w:r>
      <w:r>
        <w:rPr>
          <w:spacing w:val="-2"/>
          <w:lang w:eastAsia="zh-CN"/>
        </w:rPr>
        <w:t>府性基金预算拨款、国有资本经营预算收入和纳入专户管理</w:t>
      </w:r>
      <w:r>
        <w:rPr>
          <w:spacing w:val="-5"/>
          <w:lang w:eastAsia="zh-CN"/>
        </w:rPr>
        <w:t>的非税收入拨款收入，也没有使用政府性基金预算拨款、国</w:t>
      </w:r>
      <w:r>
        <w:rPr>
          <w:lang w:eastAsia="zh-CN"/>
        </w:rPr>
        <w:t xml:space="preserve">有资本经营预算收入和纳入专户管理的非税收入拨款安排的支出，所以公开的附件 </w:t>
      </w:r>
      <w:r>
        <w:rPr>
          <w:rFonts w:ascii="Times New Roman" w:eastAsia="Times New Roman"/>
          <w:lang w:eastAsia="zh-CN"/>
        </w:rPr>
        <w:t>21</w:t>
      </w:r>
      <w:r>
        <w:rPr>
          <w:lang w:eastAsia="zh-CN"/>
        </w:rPr>
        <w:t>、</w:t>
      </w:r>
      <w:r>
        <w:rPr>
          <w:rFonts w:ascii="Times New Roman" w:eastAsia="Times New Roman"/>
          <w:lang w:eastAsia="zh-CN"/>
        </w:rPr>
        <w:t>22</w:t>
      </w:r>
      <w:r>
        <w:rPr>
          <w:lang w:eastAsia="zh-CN"/>
        </w:rPr>
        <w:t>、</w:t>
      </w:r>
      <w:r>
        <w:rPr>
          <w:rFonts w:ascii="Times New Roman" w:eastAsia="Times New Roman"/>
          <w:lang w:eastAsia="zh-CN"/>
        </w:rPr>
        <w:t>23</w:t>
      </w:r>
      <w:r>
        <w:rPr>
          <w:lang w:eastAsia="zh-CN"/>
        </w:rPr>
        <w:t>、</w:t>
      </w:r>
      <w:r>
        <w:rPr>
          <w:rFonts w:ascii="Times New Roman" w:eastAsia="Times New Roman"/>
          <w:lang w:eastAsia="zh-CN"/>
        </w:rPr>
        <w:t>24</w:t>
      </w:r>
      <w:r>
        <w:rPr>
          <w:lang w:eastAsia="zh-CN"/>
        </w:rPr>
        <w:t>、</w:t>
      </w:r>
      <w:r>
        <w:rPr>
          <w:rFonts w:ascii="Times New Roman" w:eastAsia="Times New Roman"/>
          <w:lang w:eastAsia="zh-CN"/>
        </w:rPr>
        <w:t xml:space="preserve"> </w:t>
      </w:r>
      <w:r>
        <w:rPr>
          <w:lang w:eastAsia="zh-CN"/>
        </w:rPr>
        <w:t>表均为空。收入包括经费拨款</w:t>
      </w:r>
      <w:r>
        <w:rPr>
          <w:rFonts w:hint="eastAsia"/>
          <w:lang w:eastAsia="zh-CN"/>
        </w:rPr>
        <w:t>；</w:t>
      </w:r>
      <w:r>
        <w:rPr>
          <w:lang w:eastAsia="zh-CN"/>
        </w:rPr>
        <w:t>支出包括单位基本运行的经费，也包括全</w:t>
      </w:r>
      <w:r>
        <w:rPr>
          <w:rFonts w:hint="eastAsia"/>
          <w:lang w:eastAsia="zh-CN"/>
        </w:rPr>
        <w:t>所</w:t>
      </w:r>
      <w:r>
        <w:rPr>
          <w:lang w:eastAsia="zh-CN"/>
        </w:rPr>
        <w:t>财务管理</w:t>
      </w:r>
      <w:r>
        <w:rPr>
          <w:rFonts w:hint="eastAsia"/>
          <w:lang w:eastAsia="zh-CN"/>
        </w:rPr>
        <w:t>商品和服务支出</w:t>
      </w:r>
      <w:r>
        <w:rPr>
          <w:lang w:eastAsia="zh-CN"/>
        </w:rPr>
        <w:t>等项目经费。</w:t>
      </w:r>
    </w:p>
    <w:p>
      <w:pPr>
        <w:pStyle w:val="2"/>
        <w:spacing w:before="8" w:line="350" w:lineRule="auto"/>
        <w:ind w:right="258" w:firstLine="626"/>
        <w:rPr>
          <w:lang w:eastAsia="zh-CN"/>
        </w:rPr>
      </w:pPr>
      <w:r>
        <w:rPr>
          <w:lang w:eastAsia="zh-CN"/>
        </w:rPr>
        <w:t>（一）收入预算：</w:t>
      </w:r>
      <w:r>
        <w:rPr>
          <w:rFonts w:ascii="Times New Roman" w:eastAsia="Times New Roman"/>
          <w:lang w:eastAsia="zh-CN"/>
        </w:rPr>
        <w:t xml:space="preserve">2020 </w:t>
      </w:r>
      <w:r>
        <w:rPr>
          <w:spacing w:val="-12"/>
          <w:lang w:eastAsia="zh-CN"/>
        </w:rPr>
        <w:t xml:space="preserve">年年初预算数 </w:t>
      </w:r>
      <w:r>
        <w:rPr>
          <w:rFonts w:hint="eastAsia"/>
          <w:spacing w:val="-12"/>
          <w:lang w:eastAsia="zh-CN"/>
        </w:rPr>
        <w:t>71.56</w:t>
      </w:r>
      <w:r>
        <w:rPr>
          <w:rFonts w:ascii="Times New Roman" w:eastAsia="Times New Roman"/>
          <w:lang w:eastAsia="zh-CN"/>
        </w:rPr>
        <w:t xml:space="preserve"> </w:t>
      </w:r>
      <w:r>
        <w:rPr>
          <w:lang w:eastAsia="zh-CN"/>
        </w:rPr>
        <w:t xml:space="preserve">万元， </w:t>
      </w:r>
      <w:r>
        <w:rPr>
          <w:spacing w:val="-14"/>
          <w:lang w:eastAsia="zh-CN"/>
        </w:rPr>
        <w:t xml:space="preserve">其中，一般公共预算拨款 </w:t>
      </w:r>
      <w:r>
        <w:rPr>
          <w:rFonts w:hint="eastAsia"/>
          <w:spacing w:val="-14"/>
          <w:lang w:eastAsia="zh-CN"/>
        </w:rPr>
        <w:t>71.56</w:t>
      </w:r>
      <w:r>
        <w:rPr>
          <w:rFonts w:ascii="Times New Roman" w:eastAsia="Times New Roman"/>
          <w:lang w:eastAsia="zh-CN"/>
        </w:rPr>
        <w:t xml:space="preserve"> </w:t>
      </w:r>
      <w:r>
        <w:rPr>
          <w:spacing w:val="-23"/>
          <w:lang w:eastAsia="zh-CN"/>
        </w:rPr>
        <w:t>万元</w:t>
      </w:r>
      <w:r>
        <w:rPr>
          <w:lang w:eastAsia="zh-CN"/>
        </w:rPr>
        <w:t>（</w:t>
      </w:r>
      <w:r>
        <w:rPr>
          <w:spacing w:val="-17"/>
          <w:lang w:eastAsia="zh-CN"/>
        </w:rPr>
        <w:t xml:space="preserve">经费拨款 </w:t>
      </w:r>
      <w:r>
        <w:rPr>
          <w:rFonts w:hint="eastAsia"/>
          <w:spacing w:val="-17"/>
          <w:lang w:eastAsia="zh-CN"/>
        </w:rPr>
        <w:t>71.56</w:t>
      </w:r>
      <w:r>
        <w:rPr>
          <w:lang w:eastAsia="zh-CN"/>
        </w:rPr>
        <w:t>万元</w:t>
      </w:r>
      <w:r>
        <w:rPr>
          <w:spacing w:val="-159"/>
          <w:lang w:eastAsia="zh-CN"/>
        </w:rPr>
        <w:t>）</w:t>
      </w:r>
      <w:r>
        <w:rPr>
          <w:spacing w:val="-16"/>
          <w:lang w:eastAsia="zh-CN"/>
        </w:rPr>
        <w:t>。收入较去年</w:t>
      </w:r>
      <w:r>
        <w:rPr>
          <w:rFonts w:hint="eastAsia"/>
          <w:spacing w:val="-16"/>
          <w:lang w:eastAsia="zh-CN"/>
        </w:rPr>
        <w:t>减少30.70</w:t>
      </w:r>
      <w:r>
        <w:rPr>
          <w:spacing w:val="-14"/>
          <w:lang w:eastAsia="zh-CN"/>
        </w:rPr>
        <w:t xml:space="preserve">万元，其中经费拨款减少 </w:t>
      </w:r>
      <w:r>
        <w:rPr>
          <w:rFonts w:hint="eastAsia"/>
          <w:spacing w:val="-14"/>
          <w:lang w:eastAsia="zh-CN"/>
        </w:rPr>
        <w:t>0.63</w:t>
      </w:r>
      <w:r>
        <w:rPr>
          <w:spacing w:val="-15"/>
          <w:lang w:eastAsia="zh-CN"/>
        </w:rPr>
        <w:t>万元</w:t>
      </w:r>
      <w:r>
        <w:rPr>
          <w:rFonts w:hint="eastAsia"/>
          <w:spacing w:val="-15"/>
          <w:lang w:eastAsia="zh-CN"/>
        </w:rPr>
        <w:t>；项目经费拨款减少30.07万元，</w:t>
      </w:r>
      <w:r>
        <w:rPr>
          <w:rFonts w:hint="eastAsia"/>
          <w:spacing w:val="-15"/>
          <w:lang w:val="en-US" w:eastAsia="zh-CN"/>
        </w:rPr>
        <w:t>主要是上年度有房屋维修工程预算，上年度已完工</w:t>
      </w:r>
      <w:r>
        <w:rPr>
          <w:lang w:eastAsia="zh-CN"/>
        </w:rPr>
        <w:t>。</w:t>
      </w:r>
    </w:p>
    <w:p>
      <w:pPr>
        <w:pStyle w:val="2"/>
        <w:spacing w:before="8" w:line="350" w:lineRule="auto"/>
        <w:ind w:right="258" w:firstLine="626"/>
        <w:rPr>
          <w:lang w:eastAsia="zh-CN"/>
        </w:rPr>
      </w:pPr>
      <w:r>
        <w:rPr>
          <w:rFonts w:ascii="宋体" w:hAnsi="宋体" w:eastAsia="宋体"/>
          <w:sz w:val="32"/>
          <w:szCs w:val="32"/>
          <w:lang w:eastAsia="zh-CN"/>
        </w:rPr>
        <w:t xml:space="preserve">（二）支出预算：2020 </w:t>
      </w:r>
      <w:r>
        <w:rPr>
          <w:rFonts w:ascii="宋体" w:hAnsi="宋体" w:eastAsia="宋体"/>
          <w:spacing w:val="-12"/>
          <w:sz w:val="32"/>
          <w:szCs w:val="32"/>
          <w:lang w:eastAsia="zh-CN"/>
        </w:rPr>
        <w:t xml:space="preserve">年年初预算数 </w:t>
      </w:r>
      <w:r>
        <w:rPr>
          <w:rFonts w:hint="eastAsia" w:ascii="宋体" w:hAnsi="宋体" w:eastAsia="宋体"/>
          <w:spacing w:val="-12"/>
          <w:sz w:val="32"/>
          <w:szCs w:val="32"/>
          <w:lang w:eastAsia="zh-CN"/>
        </w:rPr>
        <w:t>71.56</w:t>
      </w:r>
      <w:r>
        <w:rPr>
          <w:rFonts w:ascii="宋体" w:hAnsi="宋体" w:eastAsia="宋体"/>
          <w:sz w:val="32"/>
          <w:szCs w:val="32"/>
          <w:lang w:eastAsia="zh-CN"/>
        </w:rPr>
        <w:t xml:space="preserve"> 万元， </w:t>
      </w:r>
      <w:r>
        <w:rPr>
          <w:rFonts w:ascii="宋体" w:hAnsi="宋体" w:eastAsia="宋体"/>
          <w:spacing w:val="-9"/>
          <w:sz w:val="32"/>
          <w:szCs w:val="32"/>
          <w:lang w:eastAsia="zh-CN"/>
        </w:rPr>
        <w:t>其中，一般公共服务</w:t>
      </w:r>
      <w:r>
        <w:rPr>
          <w:rFonts w:hint="eastAsia" w:ascii="宋体" w:hAnsi="宋体" w:eastAsia="宋体"/>
          <w:spacing w:val="-9"/>
          <w:sz w:val="32"/>
          <w:szCs w:val="32"/>
          <w:lang w:eastAsia="zh-CN"/>
        </w:rPr>
        <w:t>行政运输行和专项商品和服务支出56.62</w:t>
      </w:r>
      <w:r>
        <w:rPr>
          <w:rFonts w:ascii="宋体" w:hAnsi="宋体" w:eastAsia="宋体"/>
          <w:sz w:val="32"/>
          <w:szCs w:val="32"/>
          <w:lang w:eastAsia="zh-CN"/>
        </w:rPr>
        <w:t xml:space="preserve"> </w:t>
      </w:r>
      <w:r>
        <w:rPr>
          <w:rFonts w:ascii="宋体" w:hAnsi="宋体" w:eastAsia="宋体"/>
          <w:spacing w:val="-14"/>
          <w:sz w:val="32"/>
          <w:szCs w:val="32"/>
          <w:lang w:eastAsia="zh-CN"/>
        </w:rPr>
        <w:t>万元，</w:t>
      </w:r>
      <w:r>
        <w:rPr>
          <w:rFonts w:ascii="宋体" w:hAnsi="宋体" w:eastAsia="宋体"/>
          <w:sz w:val="32"/>
          <w:szCs w:val="32"/>
          <w:lang w:eastAsia="zh-CN"/>
        </w:rPr>
        <w:t xml:space="preserve">社会保障和就业 </w:t>
      </w:r>
      <w:r>
        <w:rPr>
          <w:rFonts w:hint="eastAsia" w:ascii="宋体" w:hAnsi="宋体" w:eastAsia="宋体"/>
          <w:sz w:val="32"/>
          <w:szCs w:val="32"/>
          <w:lang w:eastAsia="zh-CN"/>
        </w:rPr>
        <w:t>6.60</w:t>
      </w:r>
      <w:r>
        <w:rPr>
          <w:rFonts w:ascii="宋体" w:hAnsi="宋体" w:eastAsia="宋体"/>
          <w:sz w:val="32"/>
          <w:szCs w:val="32"/>
          <w:lang w:eastAsia="zh-CN"/>
        </w:rPr>
        <w:t xml:space="preserve"> 万元，</w:t>
      </w:r>
      <w:r>
        <w:rPr>
          <w:rFonts w:hint="eastAsia" w:ascii="宋体" w:hAnsi="宋体" w:eastAsia="宋体"/>
          <w:b/>
          <w:bCs/>
          <w:sz w:val="32"/>
          <w:szCs w:val="32"/>
          <w:lang w:eastAsia="zh-CN"/>
        </w:rPr>
        <w:t>医疗卫生与计划生育支出</w:t>
      </w:r>
      <w:r>
        <w:rPr>
          <w:rFonts w:hint="eastAsia" w:ascii="宋体" w:hAnsi="宋体" w:eastAsia="宋体"/>
          <w:sz w:val="32"/>
          <w:szCs w:val="32"/>
          <w:lang w:eastAsia="zh-CN"/>
        </w:rPr>
        <w:t>3.39</w:t>
      </w:r>
      <w:r>
        <w:rPr>
          <w:rFonts w:ascii="宋体" w:hAnsi="宋体" w:eastAsia="宋体"/>
          <w:sz w:val="32"/>
          <w:szCs w:val="32"/>
          <w:lang w:eastAsia="zh-CN"/>
        </w:rPr>
        <w:t xml:space="preserve">万元，住房保障 </w:t>
      </w:r>
      <w:r>
        <w:rPr>
          <w:rFonts w:hint="eastAsia" w:ascii="宋体" w:hAnsi="宋体" w:eastAsia="宋体"/>
          <w:sz w:val="32"/>
          <w:szCs w:val="32"/>
          <w:lang w:eastAsia="zh-CN"/>
        </w:rPr>
        <w:t>4.95</w:t>
      </w:r>
      <w:r>
        <w:rPr>
          <w:rFonts w:ascii="宋体" w:hAnsi="宋体" w:eastAsia="宋体"/>
          <w:sz w:val="32"/>
          <w:szCs w:val="32"/>
          <w:lang w:eastAsia="zh-CN"/>
        </w:rPr>
        <w:t xml:space="preserve"> 万元。支出较去年</w:t>
      </w:r>
      <w:r>
        <w:rPr>
          <w:rFonts w:hint="eastAsia" w:ascii="宋体" w:hAnsi="宋体" w:eastAsia="宋体"/>
          <w:sz w:val="32"/>
          <w:szCs w:val="32"/>
          <w:lang w:eastAsia="zh-CN"/>
        </w:rPr>
        <w:t>减少30.70</w:t>
      </w:r>
      <w:r>
        <w:rPr>
          <w:rFonts w:ascii="宋体" w:hAnsi="宋体" w:eastAsia="宋体"/>
          <w:sz w:val="32"/>
          <w:szCs w:val="32"/>
          <w:lang w:eastAsia="zh-CN"/>
        </w:rPr>
        <w:t xml:space="preserve"> 万元，其中基本支出</w:t>
      </w:r>
      <w:r>
        <w:rPr>
          <w:rFonts w:hint="eastAsia" w:ascii="宋体" w:hAnsi="宋体" w:eastAsia="宋体"/>
          <w:sz w:val="32"/>
          <w:szCs w:val="32"/>
          <w:lang w:eastAsia="zh-CN"/>
        </w:rPr>
        <w:t>减少0.63万元</w:t>
      </w:r>
      <w:r>
        <w:rPr>
          <w:rFonts w:ascii="宋体" w:hAnsi="宋体" w:eastAsia="宋体"/>
          <w:sz w:val="32"/>
          <w:szCs w:val="32"/>
          <w:lang w:eastAsia="zh-CN"/>
        </w:rPr>
        <w:t xml:space="preserve"> 万元，项目支出减少</w:t>
      </w:r>
      <w:r>
        <w:rPr>
          <w:rFonts w:hint="eastAsia" w:ascii="宋体" w:hAnsi="宋体" w:eastAsia="宋体"/>
          <w:sz w:val="32"/>
          <w:szCs w:val="32"/>
          <w:lang w:eastAsia="zh-CN"/>
        </w:rPr>
        <w:t>30.07</w:t>
      </w:r>
      <w:r>
        <w:rPr>
          <w:rFonts w:ascii="宋体" w:hAnsi="宋体" w:eastAsia="宋体"/>
          <w:sz w:val="32"/>
          <w:szCs w:val="32"/>
          <w:lang w:eastAsia="zh-CN"/>
        </w:rPr>
        <w:t xml:space="preserve"> 万元</w:t>
      </w:r>
      <w:r>
        <w:rPr>
          <w:rFonts w:hint="eastAsia"/>
          <w:sz w:val="32"/>
          <w:szCs w:val="32"/>
          <w:lang w:eastAsia="zh-CN"/>
        </w:rPr>
        <w:t>，</w:t>
      </w:r>
      <w:r>
        <w:rPr>
          <w:rFonts w:hint="eastAsia"/>
          <w:spacing w:val="-15"/>
          <w:lang w:val="en-US" w:eastAsia="zh-CN"/>
        </w:rPr>
        <w:t>主要是上年度有房屋维修工程预算，上年度已完工</w:t>
      </w:r>
      <w:r>
        <w:rPr>
          <w:lang w:eastAsia="zh-CN"/>
        </w:rPr>
        <w:t>。</w:t>
      </w:r>
    </w:p>
    <w:p>
      <w:pPr>
        <w:rPr>
          <w:rFonts w:ascii="宋体" w:hAnsi="宋体" w:eastAsia="宋体"/>
          <w:sz w:val="32"/>
          <w:szCs w:val="32"/>
          <w:lang w:eastAsia="zh-CN"/>
        </w:rPr>
      </w:pPr>
      <w:r>
        <w:rPr>
          <w:rFonts w:ascii="宋体" w:hAnsi="宋体" w:eastAsia="宋体"/>
          <w:sz w:val="32"/>
          <w:szCs w:val="32"/>
          <w:lang w:eastAsia="zh-CN"/>
        </w:rPr>
        <w:t>。</w:t>
      </w:r>
    </w:p>
    <w:p>
      <w:pPr>
        <w:pStyle w:val="2"/>
        <w:ind w:left="780"/>
        <w:rPr>
          <w:rFonts w:ascii="黑体" w:eastAsia="黑体"/>
          <w:lang w:eastAsia="zh-CN"/>
        </w:rPr>
      </w:pPr>
      <w:r>
        <w:rPr>
          <w:rFonts w:hint="eastAsia" w:ascii="黑体" w:eastAsia="黑体"/>
          <w:lang w:eastAsia="zh-CN"/>
        </w:rPr>
        <w:t>四、一般公共预算拨款支出预算</w:t>
      </w:r>
    </w:p>
    <w:p>
      <w:pPr>
        <w:pStyle w:val="2"/>
        <w:spacing w:line="350" w:lineRule="auto"/>
        <w:ind w:right="307" w:firstLine="660"/>
        <w:rPr>
          <w:lang w:eastAsia="zh-CN"/>
        </w:rPr>
      </w:pPr>
      <w:r>
        <w:rPr>
          <w:rFonts w:ascii="Times New Roman" w:eastAsia="Times New Roman"/>
          <w:lang w:eastAsia="zh-CN"/>
        </w:rPr>
        <w:t xml:space="preserve">2020 </w:t>
      </w:r>
      <w:r>
        <w:rPr>
          <w:lang w:eastAsia="zh-CN"/>
        </w:rPr>
        <w:t>年一般公共预算拨款</w:t>
      </w:r>
      <w:r>
        <w:rPr>
          <w:rFonts w:hint="eastAsia"/>
          <w:sz w:val="32"/>
          <w:szCs w:val="32"/>
          <w:lang w:val="en-US" w:eastAsia="zh-CN"/>
        </w:rPr>
        <w:t>支出</w:t>
      </w:r>
      <w:r>
        <w:rPr>
          <w:rFonts w:ascii="宋体" w:hAnsi="宋体" w:eastAsia="宋体"/>
          <w:spacing w:val="-12"/>
          <w:sz w:val="32"/>
          <w:szCs w:val="32"/>
          <w:lang w:eastAsia="zh-CN"/>
        </w:rPr>
        <w:t xml:space="preserve"> </w:t>
      </w:r>
      <w:r>
        <w:rPr>
          <w:rFonts w:hint="eastAsia" w:ascii="宋体" w:hAnsi="宋体" w:eastAsia="宋体"/>
          <w:spacing w:val="-12"/>
          <w:sz w:val="32"/>
          <w:szCs w:val="32"/>
          <w:lang w:eastAsia="zh-CN"/>
        </w:rPr>
        <w:t>71.56</w:t>
      </w:r>
      <w:r>
        <w:rPr>
          <w:rFonts w:ascii="宋体" w:hAnsi="宋体" w:eastAsia="宋体"/>
          <w:sz w:val="32"/>
          <w:szCs w:val="32"/>
          <w:lang w:eastAsia="zh-CN"/>
        </w:rPr>
        <w:t xml:space="preserve"> 万元， </w:t>
      </w:r>
      <w:r>
        <w:rPr>
          <w:rFonts w:ascii="宋体" w:hAnsi="宋体" w:eastAsia="宋体"/>
          <w:spacing w:val="-9"/>
          <w:sz w:val="32"/>
          <w:szCs w:val="32"/>
          <w:lang w:eastAsia="zh-CN"/>
        </w:rPr>
        <w:t>其中，一般公共服务</w:t>
      </w:r>
      <w:r>
        <w:rPr>
          <w:rFonts w:hint="eastAsia" w:ascii="宋体" w:hAnsi="宋体" w:eastAsia="宋体"/>
          <w:spacing w:val="-9"/>
          <w:sz w:val="32"/>
          <w:szCs w:val="32"/>
          <w:lang w:eastAsia="zh-CN"/>
        </w:rPr>
        <w:t>行政运输行和专项商品和服务支出56.62</w:t>
      </w:r>
      <w:r>
        <w:rPr>
          <w:rFonts w:ascii="宋体" w:hAnsi="宋体" w:eastAsia="宋体"/>
          <w:sz w:val="32"/>
          <w:szCs w:val="32"/>
          <w:lang w:eastAsia="zh-CN"/>
        </w:rPr>
        <w:t xml:space="preserve"> </w:t>
      </w:r>
      <w:r>
        <w:rPr>
          <w:rFonts w:ascii="宋体" w:hAnsi="宋体" w:eastAsia="宋体"/>
          <w:spacing w:val="-14"/>
          <w:sz w:val="32"/>
          <w:szCs w:val="32"/>
          <w:lang w:eastAsia="zh-CN"/>
        </w:rPr>
        <w:t>万元，</w:t>
      </w:r>
      <w:r>
        <w:rPr>
          <w:rFonts w:ascii="宋体" w:hAnsi="宋体" w:eastAsia="宋体"/>
          <w:sz w:val="32"/>
          <w:szCs w:val="32"/>
          <w:lang w:eastAsia="zh-CN"/>
        </w:rPr>
        <w:t xml:space="preserve">社会保障和就业 </w:t>
      </w:r>
      <w:r>
        <w:rPr>
          <w:rFonts w:hint="eastAsia" w:ascii="宋体" w:hAnsi="宋体" w:eastAsia="宋体"/>
          <w:sz w:val="32"/>
          <w:szCs w:val="32"/>
          <w:lang w:eastAsia="zh-CN"/>
        </w:rPr>
        <w:t>6.60</w:t>
      </w:r>
      <w:r>
        <w:rPr>
          <w:rFonts w:ascii="宋体" w:hAnsi="宋体" w:eastAsia="宋体"/>
          <w:sz w:val="32"/>
          <w:szCs w:val="32"/>
          <w:lang w:eastAsia="zh-CN"/>
        </w:rPr>
        <w:t xml:space="preserve"> 万元，</w:t>
      </w:r>
      <w:r>
        <w:rPr>
          <w:rFonts w:hint="eastAsia" w:ascii="宋体" w:hAnsi="宋体" w:eastAsia="宋体"/>
          <w:b/>
          <w:bCs/>
          <w:sz w:val="32"/>
          <w:szCs w:val="32"/>
          <w:lang w:eastAsia="zh-CN"/>
        </w:rPr>
        <w:t>医疗卫生与计划生育支出</w:t>
      </w:r>
      <w:r>
        <w:rPr>
          <w:rFonts w:hint="eastAsia" w:ascii="宋体" w:hAnsi="宋体" w:eastAsia="宋体"/>
          <w:sz w:val="32"/>
          <w:szCs w:val="32"/>
          <w:lang w:eastAsia="zh-CN"/>
        </w:rPr>
        <w:t>3.39</w:t>
      </w:r>
      <w:r>
        <w:rPr>
          <w:rFonts w:ascii="宋体" w:hAnsi="宋体" w:eastAsia="宋体"/>
          <w:sz w:val="32"/>
          <w:szCs w:val="32"/>
          <w:lang w:eastAsia="zh-CN"/>
        </w:rPr>
        <w:t xml:space="preserve">万元，住房保障 </w:t>
      </w:r>
      <w:r>
        <w:rPr>
          <w:rFonts w:hint="eastAsia" w:ascii="宋体" w:hAnsi="宋体" w:eastAsia="宋体"/>
          <w:sz w:val="32"/>
          <w:szCs w:val="32"/>
          <w:lang w:eastAsia="zh-CN"/>
        </w:rPr>
        <w:t>4.95</w:t>
      </w:r>
      <w:r>
        <w:rPr>
          <w:rFonts w:ascii="宋体" w:hAnsi="宋体" w:eastAsia="宋体"/>
          <w:sz w:val="32"/>
          <w:szCs w:val="32"/>
          <w:lang w:eastAsia="zh-CN"/>
        </w:rPr>
        <w:t xml:space="preserve"> 万元</w:t>
      </w:r>
      <w:r>
        <w:rPr>
          <w:lang w:eastAsia="zh-CN"/>
        </w:rPr>
        <w:t>，具体安排情况如下：</w:t>
      </w:r>
    </w:p>
    <w:p>
      <w:pPr>
        <w:pStyle w:val="2"/>
        <w:spacing w:before="3"/>
        <w:ind w:left="780"/>
        <w:rPr>
          <w:lang w:eastAsia="zh-CN"/>
        </w:rPr>
      </w:pPr>
      <w:r>
        <w:rPr>
          <w:lang w:eastAsia="zh-CN"/>
        </w:rPr>
        <w:t>（一）基本支出：</w:t>
      </w:r>
      <w:r>
        <w:rPr>
          <w:rFonts w:ascii="Times New Roman" w:eastAsia="Times New Roman"/>
          <w:lang w:eastAsia="zh-CN"/>
        </w:rPr>
        <w:t xml:space="preserve">2020 </w:t>
      </w:r>
      <w:r>
        <w:rPr>
          <w:lang w:eastAsia="zh-CN"/>
        </w:rPr>
        <w:t>年基本支出年初预算数为</w:t>
      </w:r>
    </w:p>
    <w:p>
      <w:pPr>
        <w:pStyle w:val="2"/>
        <w:spacing w:line="350" w:lineRule="auto"/>
        <w:ind w:right="215"/>
        <w:rPr>
          <w:lang w:eastAsia="zh-CN"/>
        </w:rPr>
      </w:pPr>
      <w:r>
        <w:rPr>
          <w:rFonts w:hint="eastAsia" w:ascii="Times New Roman" w:eastAsia="宋体"/>
          <w:lang w:eastAsia="zh-CN"/>
        </w:rPr>
        <w:t>61.56</w:t>
      </w:r>
      <w:r>
        <w:rPr>
          <w:rFonts w:ascii="Times New Roman" w:eastAsia="Times New Roman"/>
          <w:lang w:eastAsia="zh-CN"/>
        </w:rPr>
        <w:t xml:space="preserve"> </w:t>
      </w:r>
      <w:r>
        <w:rPr>
          <w:lang w:eastAsia="zh-CN"/>
        </w:rPr>
        <w:t>万元，是指为保障单位机构正常运转、完成日常工作任务而发生的各项支出，包括用于基本工资、</w:t>
      </w:r>
      <w:r>
        <w:rPr>
          <w:rFonts w:hint="eastAsia"/>
          <w:lang w:eastAsia="zh-CN"/>
        </w:rPr>
        <w:t>绩效工资</w:t>
      </w:r>
      <w:r>
        <w:rPr>
          <w:lang w:eastAsia="zh-CN"/>
        </w:rPr>
        <w:t>等</w:t>
      </w:r>
    </w:p>
    <w:p>
      <w:pPr>
        <w:pStyle w:val="2"/>
        <w:spacing w:before="43" w:line="350" w:lineRule="auto"/>
        <w:ind w:right="187"/>
        <w:rPr>
          <w:lang w:eastAsia="zh-CN"/>
        </w:rPr>
      </w:pPr>
      <w:r>
        <w:rPr>
          <w:w w:val="95"/>
          <w:lang w:eastAsia="zh-CN"/>
        </w:rPr>
        <w:t xml:space="preserve">人员经费以及办公费、印刷费、水电费、办公设备购置等日 </w:t>
      </w:r>
      <w:r>
        <w:rPr>
          <w:lang w:eastAsia="zh-CN"/>
        </w:rPr>
        <w:t>常公用经费。</w:t>
      </w:r>
    </w:p>
    <w:p>
      <w:pPr>
        <w:pStyle w:val="2"/>
        <w:spacing w:before="3" w:line="350" w:lineRule="auto"/>
        <w:ind w:right="99" w:firstLine="660"/>
        <w:rPr>
          <w:lang w:eastAsia="zh-CN"/>
        </w:rPr>
      </w:pPr>
      <w:r>
        <w:rPr>
          <w:w w:val="99"/>
          <w:lang w:eastAsia="zh-CN"/>
        </w:rPr>
        <w:t>（</w:t>
      </w:r>
      <w:r>
        <w:rPr>
          <w:spacing w:val="2"/>
          <w:w w:val="99"/>
          <w:lang w:eastAsia="zh-CN"/>
        </w:rPr>
        <w:t>二</w:t>
      </w:r>
      <w:r>
        <w:rPr>
          <w:spacing w:val="-137"/>
          <w:w w:val="99"/>
          <w:lang w:eastAsia="zh-CN"/>
        </w:rPr>
        <w:t>）</w:t>
      </w:r>
      <w:r>
        <w:rPr>
          <w:spacing w:val="-28"/>
          <w:w w:val="99"/>
          <w:lang w:eastAsia="zh-CN"/>
        </w:rPr>
        <w:t>项目支出：</w:t>
      </w:r>
      <w:r>
        <w:rPr>
          <w:rFonts w:ascii="Times New Roman" w:eastAsia="Times New Roman"/>
          <w:spacing w:val="1"/>
          <w:w w:val="99"/>
          <w:lang w:eastAsia="zh-CN"/>
        </w:rPr>
        <w:t>202</w:t>
      </w:r>
      <w:r>
        <w:rPr>
          <w:rFonts w:ascii="Times New Roman" w:eastAsia="Times New Roman"/>
          <w:w w:val="99"/>
          <w:lang w:eastAsia="zh-CN"/>
        </w:rPr>
        <w:t>0</w:t>
      </w:r>
      <w:r>
        <w:rPr>
          <w:rFonts w:ascii="Times New Roman" w:eastAsia="Times New Roman"/>
          <w:spacing w:val="-2"/>
          <w:lang w:eastAsia="zh-CN"/>
        </w:rPr>
        <w:t xml:space="preserve"> </w:t>
      </w:r>
      <w:r>
        <w:rPr>
          <w:w w:val="99"/>
          <w:lang w:eastAsia="zh-CN"/>
        </w:rPr>
        <w:t>年项目支出年初预算数为</w:t>
      </w:r>
      <w:r>
        <w:rPr>
          <w:spacing w:val="-79"/>
          <w:lang w:eastAsia="zh-CN"/>
        </w:rPr>
        <w:t xml:space="preserve"> </w:t>
      </w:r>
      <w:r>
        <w:rPr>
          <w:rFonts w:hint="eastAsia"/>
          <w:spacing w:val="-79"/>
          <w:lang w:eastAsia="zh-CN"/>
        </w:rPr>
        <w:t>10</w:t>
      </w:r>
      <w:r>
        <w:rPr>
          <w:spacing w:val="-4"/>
          <w:lang w:eastAsia="zh-CN"/>
        </w:rPr>
        <w:t>万元，是指单位为完成特定行政工作任务或事业发展目标而</w:t>
      </w:r>
      <w:r>
        <w:rPr>
          <w:spacing w:val="-15"/>
          <w:w w:val="95"/>
          <w:lang w:eastAsia="zh-CN"/>
        </w:rPr>
        <w:t xml:space="preserve">发生的支出，包括有关业务工作经费和运行维护经费。其中： </w:t>
      </w:r>
      <w:r>
        <w:rPr>
          <w:spacing w:val="-23"/>
          <w:lang w:eastAsia="zh-CN"/>
        </w:rPr>
        <w:t xml:space="preserve">业务工作经费支出 </w:t>
      </w:r>
      <w:r>
        <w:rPr>
          <w:rFonts w:hint="eastAsia"/>
          <w:spacing w:val="-23"/>
          <w:lang w:eastAsia="zh-CN"/>
        </w:rPr>
        <w:t>10</w:t>
      </w:r>
      <w:r>
        <w:rPr>
          <w:rFonts w:ascii="Times New Roman" w:eastAsia="Times New Roman"/>
          <w:spacing w:val="-2"/>
          <w:lang w:eastAsia="zh-CN"/>
        </w:rPr>
        <w:t xml:space="preserve"> </w:t>
      </w:r>
      <w:r>
        <w:rPr>
          <w:lang w:eastAsia="zh-CN"/>
        </w:rPr>
        <w:t>万元，主要用于</w:t>
      </w:r>
      <w:r>
        <w:rPr>
          <w:rFonts w:hint="eastAsia"/>
          <w:lang w:eastAsia="zh-CN"/>
        </w:rPr>
        <w:t>行政运行经费不足</w:t>
      </w:r>
      <w:r>
        <w:rPr>
          <w:spacing w:val="-24"/>
          <w:lang w:eastAsia="zh-CN"/>
        </w:rPr>
        <w:t>等方面</w:t>
      </w:r>
      <w:r>
        <w:rPr>
          <w:spacing w:val="-4"/>
          <w:lang w:eastAsia="zh-CN"/>
        </w:rPr>
        <w:t>。</w:t>
      </w:r>
    </w:p>
    <w:p>
      <w:pPr>
        <w:pStyle w:val="2"/>
        <w:spacing w:before="11"/>
        <w:ind w:left="780"/>
        <w:rPr>
          <w:rFonts w:hint="eastAsia" w:ascii="黑体" w:eastAsia="黑体"/>
          <w:w w:val="95"/>
          <w:lang w:val="en-US" w:eastAsia="zh-CN"/>
        </w:rPr>
      </w:pPr>
      <w:r>
        <w:rPr>
          <w:rFonts w:hint="eastAsia" w:ascii="黑体" w:eastAsia="黑体"/>
          <w:w w:val="95"/>
          <w:lang w:eastAsia="zh-CN"/>
        </w:rPr>
        <w:t>五、</w:t>
      </w:r>
      <w:r>
        <w:rPr>
          <w:rFonts w:hint="eastAsia" w:ascii="黑体" w:eastAsia="黑体"/>
          <w:w w:val="95"/>
          <w:lang w:val="en-US" w:eastAsia="zh-CN"/>
        </w:rPr>
        <w:t>政府基金预算支出</w:t>
      </w:r>
    </w:p>
    <w:p>
      <w:pPr>
        <w:pStyle w:val="2"/>
        <w:spacing w:before="11"/>
        <w:ind w:left="780"/>
        <w:rPr>
          <w:rFonts w:hint="eastAsia" w:ascii="宋体" w:hAnsi="宋体" w:eastAsia="宋体" w:cs="宋体"/>
          <w:b w:val="0"/>
          <w:bCs w:val="0"/>
          <w:w w:val="95"/>
          <w:lang w:val="en-US" w:eastAsia="zh-CN"/>
        </w:rPr>
      </w:pPr>
      <w:r>
        <w:rPr>
          <w:rFonts w:hint="eastAsia" w:ascii="宋体" w:hAnsi="宋体" w:eastAsia="宋体" w:cs="宋体"/>
          <w:b w:val="0"/>
          <w:bCs w:val="0"/>
          <w:w w:val="95"/>
          <w:lang w:val="en-US" w:eastAsia="zh-CN"/>
        </w:rPr>
        <w:t>2020年度本单位无政府基金安排的支出</w:t>
      </w:r>
      <w:r>
        <w:rPr>
          <w:rFonts w:hint="eastAsia" w:cs="宋体"/>
          <w:b w:val="0"/>
          <w:bCs w:val="0"/>
          <w:w w:val="95"/>
          <w:lang w:val="en-US" w:eastAsia="zh-CN"/>
        </w:rPr>
        <w:t>。</w:t>
      </w:r>
    </w:p>
    <w:p>
      <w:pPr>
        <w:pStyle w:val="2"/>
        <w:spacing w:before="11"/>
        <w:ind w:left="780"/>
        <w:rPr>
          <w:rFonts w:ascii="黑体" w:eastAsia="黑体"/>
          <w:lang w:eastAsia="zh-CN"/>
        </w:rPr>
      </w:pPr>
      <w:r>
        <w:rPr>
          <w:rFonts w:hint="eastAsia" w:ascii="黑体" w:eastAsia="黑体"/>
          <w:w w:val="95"/>
          <w:lang w:val="en-US" w:eastAsia="zh-CN"/>
        </w:rPr>
        <w:t>六、</w:t>
      </w:r>
      <w:r>
        <w:rPr>
          <w:rFonts w:hint="eastAsia" w:ascii="黑体" w:eastAsia="黑体"/>
          <w:w w:val="95"/>
          <w:lang w:eastAsia="zh-CN"/>
        </w:rPr>
        <w:t>其他重要事项的情况说明</w:t>
      </w:r>
    </w:p>
    <w:p>
      <w:pPr>
        <w:pStyle w:val="2"/>
        <w:ind w:left="780"/>
        <w:rPr>
          <w:lang w:eastAsia="zh-CN"/>
        </w:rPr>
      </w:pPr>
      <w:r>
        <w:rPr>
          <w:rFonts w:ascii="Times New Roman" w:eastAsia="Times New Roman"/>
          <w:lang w:eastAsia="zh-CN"/>
        </w:rPr>
        <w:t>1</w:t>
      </w:r>
      <w:r>
        <w:rPr>
          <w:lang w:eastAsia="zh-CN"/>
        </w:rPr>
        <w:t>、机关运行经费</w:t>
      </w:r>
    </w:p>
    <w:p>
      <w:pPr>
        <w:pStyle w:val="2"/>
        <w:ind w:left="780"/>
        <w:rPr>
          <w:lang w:eastAsia="zh-CN"/>
        </w:rPr>
      </w:pPr>
      <w:r>
        <w:rPr>
          <w:rFonts w:ascii="Times New Roman" w:eastAsia="Times New Roman"/>
          <w:lang w:eastAsia="zh-CN"/>
        </w:rPr>
        <w:t xml:space="preserve">2020 </w:t>
      </w:r>
      <w:r>
        <w:rPr>
          <w:lang w:eastAsia="zh-CN"/>
        </w:rPr>
        <w:t>年</w:t>
      </w:r>
      <w:r>
        <w:rPr>
          <w:rFonts w:hint="eastAsia"/>
          <w:lang w:eastAsia="zh-CN"/>
        </w:rPr>
        <w:t>所</w:t>
      </w:r>
      <w:r>
        <w:rPr>
          <w:lang w:eastAsia="zh-CN"/>
        </w:rPr>
        <w:t>本级运行经费当年一般公共预算拨款</w:t>
      </w:r>
    </w:p>
    <w:p>
      <w:pPr>
        <w:pStyle w:val="2"/>
        <w:rPr>
          <w:lang w:eastAsia="zh-CN"/>
        </w:rPr>
      </w:pPr>
      <w:r>
        <w:rPr>
          <w:rFonts w:hint="eastAsia" w:ascii="Times New Roman" w:eastAsia="宋体"/>
          <w:lang w:eastAsia="zh-CN"/>
        </w:rPr>
        <w:t>71.56</w:t>
      </w:r>
      <w:r>
        <w:rPr>
          <w:lang w:eastAsia="zh-CN"/>
        </w:rPr>
        <w:t xml:space="preserve">万元，比 </w:t>
      </w:r>
      <w:r>
        <w:rPr>
          <w:rFonts w:ascii="Times New Roman" w:eastAsia="Times New Roman"/>
          <w:lang w:eastAsia="zh-CN"/>
        </w:rPr>
        <w:t xml:space="preserve">2019 </w:t>
      </w:r>
      <w:r>
        <w:rPr>
          <w:lang w:eastAsia="zh-CN"/>
        </w:rPr>
        <w:t xml:space="preserve">年预算减少 </w:t>
      </w:r>
      <w:r>
        <w:rPr>
          <w:rFonts w:hint="eastAsia"/>
          <w:lang w:eastAsia="zh-CN"/>
        </w:rPr>
        <w:t>30.70</w:t>
      </w:r>
      <w:r>
        <w:rPr>
          <w:rFonts w:ascii="Times New Roman" w:eastAsia="Times New Roman"/>
          <w:lang w:eastAsia="zh-CN"/>
        </w:rPr>
        <w:t xml:space="preserve"> </w:t>
      </w:r>
      <w:r>
        <w:rPr>
          <w:lang w:eastAsia="zh-CN"/>
        </w:rPr>
        <w:t>万元，下降</w:t>
      </w:r>
      <w:r>
        <w:rPr>
          <w:rFonts w:hint="eastAsia"/>
          <w:lang w:eastAsia="zh-CN"/>
        </w:rPr>
        <w:t>70</w:t>
      </w:r>
      <w:r>
        <w:rPr>
          <w:rFonts w:ascii="Times New Roman" w:eastAsia="Times New Roman"/>
          <w:lang w:eastAsia="zh-CN"/>
        </w:rPr>
        <w:t>%</w:t>
      </w:r>
      <w:r>
        <w:rPr>
          <w:lang w:eastAsia="zh-CN"/>
        </w:rPr>
        <w:t>。</w:t>
      </w:r>
    </w:p>
    <w:p>
      <w:pPr>
        <w:pStyle w:val="2"/>
        <w:ind w:left="780"/>
        <w:rPr>
          <w:lang w:eastAsia="zh-CN"/>
        </w:rPr>
      </w:pPr>
      <w:r>
        <w:rPr>
          <w:rFonts w:ascii="Times New Roman" w:hAnsi="Times New Roman" w:eastAsia="Times New Roman"/>
          <w:lang w:eastAsia="zh-CN"/>
        </w:rPr>
        <w:t>2</w:t>
      </w:r>
      <w:r>
        <w:rPr>
          <w:lang w:eastAsia="zh-CN"/>
        </w:rPr>
        <w:t>、</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lang w:eastAsia="zh-CN"/>
        </w:rPr>
        <w:t>经费预算</w:t>
      </w:r>
    </w:p>
    <w:p>
      <w:pPr>
        <w:pStyle w:val="2"/>
        <w:ind w:left="780"/>
        <w:rPr>
          <w:lang w:eastAsia="zh-CN"/>
        </w:rPr>
      </w:pPr>
      <w:r>
        <w:rPr>
          <w:rFonts w:ascii="Times New Roman" w:hAnsi="Times New Roman" w:eastAsia="Times New Roman"/>
          <w:lang w:eastAsia="zh-CN"/>
        </w:rPr>
        <w:t>2020</w:t>
      </w:r>
      <w:r>
        <w:rPr>
          <w:rFonts w:ascii="Times New Roman" w:hAnsi="Times New Roman" w:eastAsia="Times New Roman"/>
          <w:spacing w:val="-4"/>
          <w:lang w:eastAsia="zh-CN"/>
        </w:rPr>
        <w:t xml:space="preserve"> </w:t>
      </w:r>
      <w:r>
        <w:rPr>
          <w:lang w:eastAsia="zh-CN"/>
        </w:rPr>
        <w:t>年</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spacing w:val="-12"/>
          <w:lang w:eastAsia="zh-CN"/>
        </w:rPr>
        <w:t xml:space="preserve">经费预算数为 </w:t>
      </w:r>
      <w:r>
        <w:rPr>
          <w:rFonts w:hint="eastAsia"/>
          <w:spacing w:val="-12"/>
          <w:lang w:eastAsia="zh-CN"/>
        </w:rPr>
        <w:t>2.09</w:t>
      </w:r>
      <w:r>
        <w:rPr>
          <w:rFonts w:ascii="Times New Roman" w:hAnsi="Times New Roman" w:eastAsia="Times New Roman"/>
          <w:spacing w:val="-5"/>
          <w:lang w:eastAsia="zh-CN"/>
        </w:rPr>
        <w:t xml:space="preserve"> </w:t>
      </w:r>
      <w:r>
        <w:rPr>
          <w:spacing w:val="-9"/>
          <w:lang w:eastAsia="zh-CN"/>
        </w:rPr>
        <w:t>万元，其中，公务接待</w:t>
      </w:r>
    </w:p>
    <w:p>
      <w:pPr>
        <w:pStyle w:val="2"/>
        <w:rPr>
          <w:lang w:eastAsia="zh-CN"/>
        </w:rPr>
      </w:pPr>
      <w:r>
        <w:rPr>
          <w:spacing w:val="-40"/>
          <w:lang w:eastAsia="zh-CN"/>
        </w:rPr>
        <w:t xml:space="preserve">费 </w:t>
      </w:r>
      <w:r>
        <w:rPr>
          <w:rFonts w:hint="eastAsia" w:ascii="Times New Roman" w:eastAsia="宋体"/>
          <w:lang w:eastAsia="zh-CN"/>
        </w:rPr>
        <w:t>0.19</w:t>
      </w:r>
      <w:r>
        <w:rPr>
          <w:rFonts w:ascii="Times New Roman" w:eastAsia="Times New Roman"/>
          <w:spacing w:val="2"/>
          <w:lang w:eastAsia="zh-CN"/>
        </w:rPr>
        <w:t xml:space="preserve"> </w:t>
      </w:r>
      <w:r>
        <w:rPr>
          <w:lang w:eastAsia="zh-CN"/>
        </w:rPr>
        <w:t xml:space="preserve">万元，公务用车购置及运行费 </w:t>
      </w:r>
      <w:r>
        <w:rPr>
          <w:rFonts w:hint="eastAsia"/>
          <w:lang w:eastAsia="zh-CN"/>
        </w:rPr>
        <w:t>1.90</w:t>
      </w:r>
      <w:r>
        <w:rPr>
          <w:rFonts w:ascii="Times New Roman" w:eastAsia="Times New Roman"/>
          <w:lang w:eastAsia="zh-CN"/>
        </w:rPr>
        <w:t xml:space="preserve"> </w:t>
      </w:r>
      <w:r>
        <w:rPr>
          <w:spacing w:val="7"/>
          <w:lang w:eastAsia="zh-CN"/>
        </w:rPr>
        <w:t>万元</w:t>
      </w:r>
      <w:r>
        <w:rPr>
          <w:spacing w:val="9"/>
          <w:lang w:eastAsia="zh-CN"/>
        </w:rPr>
        <w:t>（</w:t>
      </w:r>
      <w:r>
        <w:rPr>
          <w:spacing w:val="5"/>
          <w:lang w:eastAsia="zh-CN"/>
        </w:rPr>
        <w:t>其中，公务</w:t>
      </w:r>
      <w:r>
        <w:rPr>
          <w:spacing w:val="5"/>
          <w:w w:val="99"/>
          <w:lang w:eastAsia="zh-CN"/>
        </w:rPr>
        <w:t>用车购置费</w:t>
      </w:r>
      <w:r>
        <w:rPr>
          <w:spacing w:val="-74"/>
          <w:lang w:eastAsia="zh-CN"/>
        </w:rPr>
        <w:t xml:space="preserve"> </w:t>
      </w:r>
      <w:r>
        <w:rPr>
          <w:rFonts w:ascii="Times New Roman" w:eastAsia="Times New Roman"/>
          <w:w w:val="99"/>
          <w:lang w:eastAsia="zh-CN"/>
        </w:rPr>
        <w:t>0</w:t>
      </w:r>
      <w:r>
        <w:rPr>
          <w:rFonts w:ascii="Times New Roman" w:eastAsia="Times New Roman"/>
          <w:spacing w:val="7"/>
          <w:lang w:eastAsia="zh-CN"/>
        </w:rPr>
        <w:t xml:space="preserve"> </w:t>
      </w:r>
      <w:r>
        <w:rPr>
          <w:spacing w:val="6"/>
          <w:w w:val="99"/>
          <w:lang w:eastAsia="zh-CN"/>
        </w:rPr>
        <w:t>万元，公务用车运行费</w:t>
      </w:r>
      <w:r>
        <w:rPr>
          <w:spacing w:val="-74"/>
          <w:lang w:eastAsia="zh-CN"/>
        </w:rPr>
        <w:t xml:space="preserve"> </w:t>
      </w:r>
      <w:r>
        <w:rPr>
          <w:rFonts w:hint="eastAsia"/>
          <w:spacing w:val="-74"/>
          <w:lang w:eastAsia="zh-CN"/>
        </w:rPr>
        <w:t xml:space="preserve">1 .9  0 </w:t>
      </w:r>
      <w:r>
        <w:rPr>
          <w:spacing w:val="7"/>
          <w:w w:val="99"/>
          <w:lang w:eastAsia="zh-CN"/>
        </w:rPr>
        <w:t>万元</w:t>
      </w:r>
      <w:r>
        <w:rPr>
          <w:spacing w:val="-154"/>
          <w:w w:val="99"/>
          <w:lang w:eastAsia="zh-CN"/>
        </w:rPr>
        <w:t>）</w:t>
      </w:r>
      <w:r>
        <w:rPr>
          <w:spacing w:val="5"/>
          <w:w w:val="99"/>
          <w:lang w:eastAsia="zh-CN"/>
        </w:rPr>
        <w:t>，因公出国</w:t>
      </w:r>
    </w:p>
    <w:p>
      <w:pPr>
        <w:pStyle w:val="2"/>
        <w:rPr>
          <w:rFonts w:ascii="Times New Roman" w:hAnsi="Times New Roman" w:eastAsia="Times New Roman"/>
          <w:lang w:eastAsia="zh-CN"/>
        </w:rPr>
      </w:pPr>
      <w:r>
        <w:rPr>
          <w:lang w:eastAsia="zh-CN"/>
        </w:rPr>
        <w:t>（境</w:t>
      </w:r>
      <w:r>
        <w:rPr>
          <w:spacing w:val="-70"/>
          <w:lang w:eastAsia="zh-CN"/>
        </w:rPr>
        <w:t>）</w:t>
      </w:r>
      <w:r>
        <w:rPr>
          <w:spacing w:val="-41"/>
          <w:lang w:eastAsia="zh-CN"/>
        </w:rPr>
        <w:t xml:space="preserve">费 </w:t>
      </w:r>
      <w:r>
        <w:rPr>
          <w:rFonts w:hint="eastAsia" w:ascii="Times New Roman" w:hAnsi="Times New Roman" w:eastAsia="宋体"/>
          <w:lang w:eastAsia="zh-CN"/>
        </w:rPr>
        <w:t>0</w:t>
      </w:r>
      <w:r>
        <w:rPr>
          <w:spacing w:val="-23"/>
          <w:lang w:eastAsia="zh-CN"/>
        </w:rPr>
        <w:t>万元。</w:t>
      </w:r>
      <w:r>
        <w:rPr>
          <w:rFonts w:ascii="Times New Roman" w:hAnsi="Times New Roman" w:eastAsia="Times New Roman"/>
          <w:lang w:eastAsia="zh-CN"/>
        </w:rPr>
        <w:t>2020</w:t>
      </w:r>
      <w:r>
        <w:rPr>
          <w:rFonts w:ascii="Times New Roman" w:hAnsi="Times New Roman" w:eastAsia="Times New Roman"/>
          <w:spacing w:val="-2"/>
          <w:lang w:eastAsia="zh-CN"/>
        </w:rPr>
        <w:t xml:space="preserve"> </w:t>
      </w:r>
      <w:r>
        <w:rPr>
          <w:lang w:eastAsia="zh-CN"/>
        </w:rPr>
        <w:t>年</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spacing w:val="-14"/>
          <w:lang w:eastAsia="zh-CN"/>
        </w:rPr>
        <w:t xml:space="preserve">经费预算较 </w:t>
      </w:r>
      <w:r>
        <w:rPr>
          <w:rFonts w:ascii="Times New Roman" w:hAnsi="Times New Roman" w:eastAsia="Times New Roman"/>
          <w:lang w:eastAsia="zh-CN"/>
        </w:rPr>
        <w:t>2019</w:t>
      </w:r>
      <w:r>
        <w:rPr>
          <w:rFonts w:ascii="Times New Roman" w:hAnsi="Times New Roman" w:eastAsia="Times New Roman"/>
          <w:spacing w:val="-2"/>
          <w:lang w:eastAsia="zh-CN"/>
        </w:rPr>
        <w:t xml:space="preserve"> </w:t>
      </w:r>
      <w:r>
        <w:rPr>
          <w:spacing w:val="-21"/>
          <w:lang w:eastAsia="zh-CN"/>
        </w:rPr>
        <w:t xml:space="preserve">年减少 </w:t>
      </w:r>
      <w:r>
        <w:rPr>
          <w:rFonts w:hint="eastAsia"/>
          <w:spacing w:val="-21"/>
          <w:lang w:eastAsia="zh-CN"/>
        </w:rPr>
        <w:t>0.11</w:t>
      </w:r>
    </w:p>
    <w:p>
      <w:pPr>
        <w:pStyle w:val="2"/>
        <w:rPr>
          <w:lang w:eastAsia="zh-CN"/>
        </w:rPr>
      </w:pPr>
      <w:r>
        <w:rPr>
          <w:w w:val="95"/>
          <w:lang w:eastAsia="zh-CN"/>
        </w:rPr>
        <w:t>万元，主要是厉行节约，规范管理，进一步压缩三公经费。</w:t>
      </w:r>
    </w:p>
    <w:p>
      <w:pPr>
        <w:pStyle w:val="2"/>
        <w:spacing w:line="350" w:lineRule="auto"/>
        <w:ind w:right="99" w:firstLine="640"/>
        <w:jc w:val="both"/>
        <w:rPr>
          <w:spacing w:val="-8"/>
          <w:lang w:eastAsia="zh-CN"/>
        </w:rPr>
      </w:pPr>
      <w:r>
        <w:rPr>
          <w:rFonts w:ascii="Times New Roman" w:eastAsia="Times New Roman"/>
          <w:lang w:eastAsia="zh-CN"/>
        </w:rPr>
        <w:t>3</w:t>
      </w:r>
      <w:r>
        <w:rPr>
          <w:spacing w:val="-18"/>
          <w:lang w:eastAsia="zh-CN"/>
        </w:rPr>
        <w:t>、一般性支出情况：</w:t>
      </w:r>
      <w:r>
        <w:rPr>
          <w:rFonts w:ascii="Times New Roman" w:eastAsia="Times New Roman"/>
          <w:spacing w:val="-26"/>
          <w:lang w:eastAsia="zh-CN"/>
        </w:rPr>
        <w:t>2020</w:t>
      </w:r>
      <w:r>
        <w:rPr>
          <w:rFonts w:ascii="Times New Roman" w:eastAsia="Times New Roman"/>
          <w:spacing w:val="-4"/>
          <w:lang w:eastAsia="zh-CN"/>
        </w:rPr>
        <w:t xml:space="preserve"> </w:t>
      </w:r>
      <w:r>
        <w:rPr>
          <w:spacing w:val="-9"/>
          <w:lang w:eastAsia="zh-CN"/>
        </w:rPr>
        <w:t xml:space="preserve">年本部门会议费预算 </w:t>
      </w:r>
      <w:r>
        <w:rPr>
          <w:rFonts w:hint="eastAsia"/>
          <w:spacing w:val="-9"/>
          <w:lang w:eastAsia="zh-CN"/>
        </w:rPr>
        <w:t>0</w:t>
      </w:r>
      <w:r>
        <w:rPr>
          <w:lang w:eastAsia="zh-CN"/>
        </w:rPr>
        <w:t>万元，</w:t>
      </w:r>
    </w:p>
    <w:p>
      <w:pPr>
        <w:pStyle w:val="2"/>
        <w:spacing w:before="43" w:line="350" w:lineRule="auto"/>
        <w:ind w:right="257"/>
        <w:jc w:val="both"/>
        <w:rPr>
          <w:lang w:eastAsia="zh-CN"/>
        </w:rPr>
      </w:pPr>
      <w:r>
        <w:rPr>
          <w:spacing w:val="-8"/>
          <w:lang w:eastAsia="zh-CN"/>
        </w:rPr>
        <w:t xml:space="preserve">培训费预算 </w:t>
      </w:r>
      <w:r>
        <w:rPr>
          <w:rFonts w:hint="eastAsia" w:ascii="Times New Roman" w:eastAsia="宋体"/>
          <w:lang w:eastAsia="zh-CN"/>
        </w:rPr>
        <w:t>0</w:t>
      </w:r>
      <w:r>
        <w:rPr>
          <w:spacing w:val="-2"/>
          <w:lang w:eastAsia="zh-CN"/>
        </w:rPr>
        <w:t>万元</w:t>
      </w:r>
      <w:r>
        <w:rPr>
          <w:rFonts w:hint="eastAsia"/>
          <w:spacing w:val="-2"/>
          <w:lang w:eastAsia="zh-CN"/>
        </w:rPr>
        <w:t>。</w:t>
      </w:r>
      <w:r>
        <w:rPr>
          <w:lang w:eastAsia="zh-CN"/>
        </w:rPr>
        <w:t xml:space="preserve"> </w:t>
      </w:r>
    </w:p>
    <w:p>
      <w:pPr>
        <w:pStyle w:val="2"/>
        <w:spacing w:before="10"/>
        <w:ind w:left="780"/>
        <w:rPr>
          <w:lang w:eastAsia="zh-CN"/>
        </w:rPr>
      </w:pPr>
      <w:r>
        <w:rPr>
          <w:rFonts w:ascii="Times New Roman" w:eastAsia="Times New Roman"/>
          <w:lang w:eastAsia="zh-CN"/>
        </w:rPr>
        <w:t>4</w:t>
      </w:r>
      <w:r>
        <w:rPr>
          <w:lang w:eastAsia="zh-CN"/>
        </w:rPr>
        <w:t>、政府采购情况</w:t>
      </w:r>
    </w:p>
    <w:p>
      <w:pPr>
        <w:pStyle w:val="2"/>
        <w:spacing w:before="189"/>
        <w:ind w:left="780"/>
        <w:rPr>
          <w:lang w:eastAsia="zh-CN"/>
        </w:rPr>
      </w:pPr>
      <w:r>
        <w:rPr>
          <w:rFonts w:ascii="Times New Roman" w:eastAsia="Times New Roman"/>
          <w:lang w:eastAsia="zh-CN"/>
        </w:rPr>
        <w:t xml:space="preserve">2020 </w:t>
      </w:r>
      <w:r>
        <w:rPr>
          <w:lang w:eastAsia="zh-CN"/>
        </w:rPr>
        <w:t>年我</w:t>
      </w:r>
      <w:r>
        <w:rPr>
          <w:rFonts w:hint="eastAsia"/>
          <w:lang w:eastAsia="zh-CN"/>
        </w:rPr>
        <w:t>所无</w:t>
      </w:r>
      <w:r>
        <w:rPr>
          <w:lang w:eastAsia="zh-CN"/>
        </w:rPr>
        <w:t>政府采购预算。</w:t>
      </w:r>
    </w:p>
    <w:p>
      <w:pPr>
        <w:pStyle w:val="2"/>
        <w:ind w:left="780"/>
        <w:rPr>
          <w:rFonts w:ascii="Times New Roman" w:eastAsia="Times New Roman"/>
          <w:lang w:eastAsia="zh-CN"/>
        </w:rPr>
      </w:pPr>
      <w:r>
        <w:rPr>
          <w:rFonts w:ascii="Times New Roman" w:eastAsia="Times New Roman"/>
          <w:spacing w:val="8"/>
          <w:lang w:eastAsia="zh-CN"/>
        </w:rPr>
        <w:t>5</w:t>
      </w:r>
      <w:r>
        <w:rPr>
          <w:spacing w:val="3"/>
          <w:lang w:eastAsia="zh-CN"/>
        </w:rPr>
        <w:t xml:space="preserve">、国有资产占用使用情况说明：截至 </w:t>
      </w:r>
      <w:r>
        <w:rPr>
          <w:rFonts w:ascii="Times New Roman" w:eastAsia="Times New Roman"/>
          <w:lang w:eastAsia="zh-CN"/>
        </w:rPr>
        <w:t>20</w:t>
      </w:r>
      <w:r>
        <w:rPr>
          <w:rFonts w:hint="eastAsia" w:ascii="Times New Roman" w:eastAsia="宋体"/>
          <w:lang w:eastAsia="zh-CN"/>
        </w:rPr>
        <w:t>20</w:t>
      </w:r>
      <w:r>
        <w:rPr>
          <w:rFonts w:ascii="Times New Roman" w:eastAsia="Times New Roman"/>
          <w:spacing w:val="8"/>
          <w:lang w:eastAsia="zh-CN"/>
        </w:rPr>
        <w:t xml:space="preserve"> </w:t>
      </w:r>
      <w:r>
        <w:rPr>
          <w:spacing w:val="-38"/>
          <w:lang w:eastAsia="zh-CN"/>
        </w:rPr>
        <w:t>年</w:t>
      </w:r>
      <w:r>
        <w:rPr>
          <w:rFonts w:hint="eastAsia"/>
          <w:spacing w:val="-38"/>
          <w:lang w:eastAsia="zh-CN"/>
        </w:rPr>
        <w:t>1</w:t>
      </w:r>
      <w:r>
        <w:rPr>
          <w:rFonts w:ascii="Times New Roman" w:eastAsia="Times New Roman"/>
          <w:spacing w:val="8"/>
          <w:lang w:eastAsia="zh-CN"/>
        </w:rPr>
        <w:t xml:space="preserve"> </w:t>
      </w:r>
      <w:r>
        <w:rPr>
          <w:spacing w:val="-38"/>
          <w:lang w:eastAsia="zh-CN"/>
        </w:rPr>
        <w:t xml:space="preserve">月 </w:t>
      </w:r>
      <w:r>
        <w:rPr>
          <w:rFonts w:hint="eastAsia"/>
          <w:spacing w:val="-38"/>
          <w:lang w:eastAsia="zh-CN"/>
        </w:rPr>
        <w:t>1</w:t>
      </w:r>
    </w:p>
    <w:p>
      <w:pPr>
        <w:pStyle w:val="2"/>
        <w:jc w:val="both"/>
        <w:rPr>
          <w:lang w:eastAsia="zh-CN"/>
        </w:rPr>
      </w:pPr>
      <w:r>
        <w:rPr>
          <w:spacing w:val="-14"/>
          <w:lang w:eastAsia="zh-CN"/>
        </w:rPr>
        <w:t xml:space="preserve">日，共有车辆 </w:t>
      </w:r>
      <w:r>
        <w:rPr>
          <w:rFonts w:ascii="Times New Roman" w:eastAsia="Times New Roman"/>
          <w:lang w:eastAsia="zh-CN"/>
        </w:rPr>
        <w:t>1</w:t>
      </w:r>
      <w:r>
        <w:rPr>
          <w:spacing w:val="-9"/>
          <w:lang w:eastAsia="zh-CN"/>
        </w:rPr>
        <w:t xml:space="preserve">辆，均为一般公务用车。单位价值 </w:t>
      </w:r>
      <w:r>
        <w:rPr>
          <w:rFonts w:ascii="Times New Roman" w:eastAsia="Times New Roman"/>
          <w:lang w:eastAsia="zh-CN"/>
        </w:rPr>
        <w:t>50</w:t>
      </w:r>
      <w:r>
        <w:rPr>
          <w:rFonts w:ascii="Times New Roman" w:eastAsia="Times New Roman"/>
          <w:spacing w:val="-3"/>
          <w:lang w:eastAsia="zh-CN"/>
        </w:rPr>
        <w:t xml:space="preserve"> </w:t>
      </w:r>
      <w:r>
        <w:rPr>
          <w:lang w:eastAsia="zh-CN"/>
        </w:rPr>
        <w:t>万元</w:t>
      </w:r>
    </w:p>
    <w:p>
      <w:pPr>
        <w:pStyle w:val="2"/>
        <w:jc w:val="both"/>
        <w:rPr>
          <w:lang w:eastAsia="zh-CN"/>
        </w:rPr>
      </w:pPr>
      <w:r>
        <w:rPr>
          <w:spacing w:val="-12"/>
          <w:lang w:eastAsia="zh-CN"/>
        </w:rPr>
        <w:t xml:space="preserve">以上通用设备 </w:t>
      </w:r>
      <w:r>
        <w:rPr>
          <w:rFonts w:hint="eastAsia"/>
          <w:spacing w:val="-12"/>
          <w:lang w:eastAsia="zh-CN"/>
        </w:rPr>
        <w:t>0</w:t>
      </w:r>
      <w:r>
        <w:rPr>
          <w:spacing w:val="-15"/>
          <w:lang w:eastAsia="zh-CN"/>
        </w:rPr>
        <w:t xml:space="preserve">台，单位价值 </w:t>
      </w:r>
      <w:r>
        <w:rPr>
          <w:rFonts w:ascii="Times New Roman" w:eastAsia="Times New Roman"/>
          <w:lang w:eastAsia="zh-CN"/>
        </w:rPr>
        <w:t xml:space="preserve">100 </w:t>
      </w:r>
      <w:r>
        <w:rPr>
          <w:spacing w:val="-9"/>
          <w:lang w:eastAsia="zh-CN"/>
        </w:rPr>
        <w:t>万元以上专用设备</w:t>
      </w:r>
      <w:r>
        <w:rPr>
          <w:rFonts w:hint="eastAsia"/>
          <w:spacing w:val="-9"/>
          <w:lang w:eastAsia="zh-CN"/>
        </w:rPr>
        <w:t>0</w:t>
      </w:r>
      <w:r>
        <w:rPr>
          <w:rFonts w:ascii="Times New Roman" w:eastAsia="Times New Roman"/>
          <w:lang w:eastAsia="zh-CN"/>
        </w:rPr>
        <w:t xml:space="preserve"> </w:t>
      </w:r>
      <w:r>
        <w:rPr>
          <w:lang w:eastAsia="zh-CN"/>
        </w:rPr>
        <w:t>台。</w:t>
      </w:r>
    </w:p>
    <w:p>
      <w:pPr>
        <w:pStyle w:val="2"/>
        <w:spacing w:line="350" w:lineRule="auto"/>
        <w:ind w:right="257" w:firstLine="660"/>
        <w:rPr>
          <w:lang w:eastAsia="zh-CN"/>
        </w:rPr>
      </w:pPr>
      <w:r>
        <w:rPr>
          <w:rFonts w:ascii="Times New Roman" w:eastAsia="Times New Roman"/>
          <w:spacing w:val="6"/>
          <w:w w:val="95"/>
          <w:lang w:eastAsia="zh-CN"/>
        </w:rPr>
        <w:t>6</w:t>
      </w:r>
      <w:r>
        <w:rPr>
          <w:spacing w:val="4"/>
          <w:w w:val="95"/>
          <w:lang w:eastAsia="zh-CN"/>
        </w:rPr>
        <w:t xml:space="preserve">、预算绩效目标说明：本部门整体支出和项目支出实 </w:t>
      </w:r>
      <w:r>
        <w:rPr>
          <w:spacing w:val="-3"/>
          <w:lang w:eastAsia="zh-CN"/>
        </w:rPr>
        <w:t xml:space="preserve">行绩效目标管理，纳入 </w:t>
      </w:r>
      <w:r>
        <w:rPr>
          <w:rFonts w:ascii="Times New Roman" w:eastAsia="Times New Roman"/>
          <w:lang w:eastAsia="zh-CN"/>
        </w:rPr>
        <w:t>2020</w:t>
      </w:r>
      <w:r>
        <w:rPr>
          <w:rFonts w:ascii="Times New Roman" w:eastAsia="Times New Roman"/>
          <w:spacing w:val="-7"/>
          <w:lang w:eastAsia="zh-CN"/>
        </w:rPr>
        <w:t xml:space="preserve"> </w:t>
      </w:r>
      <w:r>
        <w:rPr>
          <w:spacing w:val="6"/>
          <w:lang w:eastAsia="zh-CN"/>
        </w:rPr>
        <w:t>年部门整体支出绩效目标的金</w:t>
      </w:r>
    </w:p>
    <w:p>
      <w:pPr>
        <w:pStyle w:val="2"/>
        <w:spacing w:before="3"/>
        <w:rPr>
          <w:lang w:eastAsia="zh-CN"/>
        </w:rPr>
      </w:pPr>
      <w:r>
        <w:rPr>
          <w:spacing w:val="-24"/>
          <w:lang w:eastAsia="zh-CN"/>
        </w:rPr>
        <w:t xml:space="preserve">额为 </w:t>
      </w:r>
      <w:r>
        <w:rPr>
          <w:rFonts w:hint="eastAsia" w:ascii="Times New Roman" w:eastAsia="宋体"/>
          <w:lang w:eastAsia="zh-CN"/>
        </w:rPr>
        <w:t>71.56</w:t>
      </w:r>
      <w:r>
        <w:rPr>
          <w:spacing w:val="-2"/>
          <w:lang w:eastAsia="zh-CN"/>
        </w:rPr>
        <w:t>万元，其中，基本支出</w:t>
      </w:r>
      <w:r>
        <w:rPr>
          <w:rFonts w:hint="eastAsia"/>
          <w:spacing w:val="-2"/>
          <w:lang w:eastAsia="zh-CN"/>
        </w:rPr>
        <w:t>61.56</w:t>
      </w:r>
      <w:r>
        <w:rPr>
          <w:rFonts w:ascii="Times New Roman" w:eastAsia="Times New Roman"/>
          <w:lang w:eastAsia="zh-CN"/>
        </w:rPr>
        <w:t xml:space="preserve"> </w:t>
      </w:r>
      <w:r>
        <w:rPr>
          <w:spacing w:val="6"/>
          <w:lang w:eastAsia="zh-CN"/>
        </w:rPr>
        <w:t>万元，项目</w:t>
      </w:r>
    </w:p>
    <w:p>
      <w:pPr>
        <w:pStyle w:val="2"/>
        <w:rPr>
          <w:lang w:eastAsia="zh-CN"/>
        </w:rPr>
      </w:pPr>
      <w:r>
        <w:rPr>
          <w:lang w:eastAsia="zh-CN"/>
        </w:rPr>
        <w:t xml:space="preserve">支出 </w:t>
      </w:r>
      <w:r>
        <w:rPr>
          <w:rFonts w:hint="eastAsia" w:ascii="Times New Roman" w:eastAsia="宋体"/>
          <w:lang w:eastAsia="zh-CN"/>
        </w:rPr>
        <w:t>10</w:t>
      </w:r>
      <w:r>
        <w:rPr>
          <w:rFonts w:ascii="Times New Roman" w:eastAsia="Times New Roman"/>
          <w:lang w:eastAsia="zh-CN"/>
        </w:rPr>
        <w:t xml:space="preserve"> </w:t>
      </w:r>
      <w:r>
        <w:rPr>
          <w:lang w:eastAsia="zh-CN"/>
        </w:rPr>
        <w:t>万元。</w:t>
      </w:r>
    </w:p>
    <w:p>
      <w:pPr>
        <w:pStyle w:val="2"/>
        <w:ind w:left="780"/>
        <w:rPr>
          <w:rFonts w:ascii="黑体" w:eastAsia="黑体"/>
          <w:lang w:eastAsia="zh-CN"/>
        </w:rPr>
      </w:pPr>
      <w:r>
        <w:rPr>
          <w:rFonts w:hint="eastAsia" w:ascii="黑体" w:eastAsia="黑体"/>
          <w:lang w:eastAsia="zh-CN"/>
        </w:rPr>
        <w:t>六、名词解释</w:t>
      </w:r>
    </w:p>
    <w:p>
      <w:pPr>
        <w:pStyle w:val="2"/>
        <w:spacing w:line="350" w:lineRule="auto"/>
        <w:ind w:right="99" w:firstLine="660"/>
        <w:rPr>
          <w:rFonts w:hint="eastAsia"/>
          <w:spacing w:val="-7"/>
          <w:lang w:eastAsia="zh-CN"/>
        </w:rPr>
      </w:pPr>
      <w:r>
        <w:rPr>
          <w:rFonts w:ascii="Times New Roman" w:eastAsia="Times New Roman"/>
          <w:spacing w:val="6"/>
          <w:lang w:eastAsia="zh-CN"/>
        </w:rPr>
        <w:t>1</w:t>
      </w:r>
      <w:r>
        <w:rPr>
          <w:spacing w:val="4"/>
          <w:lang w:eastAsia="zh-CN"/>
        </w:rPr>
        <w:t>、运行</w:t>
      </w:r>
      <w:r>
        <w:rPr>
          <w:rFonts w:hint="eastAsia"/>
          <w:spacing w:val="4"/>
          <w:lang w:eastAsia="zh-CN"/>
        </w:rPr>
        <w:t>商品和服务</w:t>
      </w:r>
      <w:r>
        <w:rPr>
          <w:spacing w:val="4"/>
          <w:lang w:eastAsia="zh-CN"/>
        </w:rPr>
        <w:t>经费：是指各部门的公用经费，包括办公</w:t>
      </w:r>
      <w:r>
        <w:rPr>
          <w:spacing w:val="-14"/>
          <w:w w:val="95"/>
          <w:lang w:eastAsia="zh-CN"/>
        </w:rPr>
        <w:t xml:space="preserve">及印刷费、邮电费、差旅费、会议费、福利费、日常维修费、 </w:t>
      </w:r>
      <w:r>
        <w:rPr>
          <w:spacing w:val="-13"/>
          <w:lang w:eastAsia="zh-CN"/>
        </w:rPr>
        <w:t>专用资料及一般设备购置费、办公用房水电费、办公用房取</w:t>
      </w:r>
      <w:r>
        <w:rPr>
          <w:spacing w:val="-7"/>
          <w:lang w:eastAsia="zh-CN"/>
        </w:rPr>
        <w:t>暖费、办公用房物业管理费、公务用车运行维护费以及其他费用。</w:t>
      </w:r>
    </w:p>
    <w:p>
      <w:pPr>
        <w:pStyle w:val="2"/>
        <w:spacing w:line="350" w:lineRule="auto"/>
        <w:ind w:right="99" w:firstLine="660"/>
        <w:rPr>
          <w:lang w:eastAsia="zh-CN"/>
        </w:rPr>
      </w:pPr>
      <w:r>
        <w:rPr>
          <w:rFonts w:ascii="Times New Roman" w:hAnsi="Times New Roman" w:eastAsia="Times New Roman"/>
          <w:lang w:eastAsia="zh-CN"/>
        </w:rPr>
        <w:t>2</w:t>
      </w:r>
      <w:r>
        <w:rPr>
          <w:spacing w:val="-41"/>
          <w:lang w:eastAsia="zh-CN"/>
        </w:rPr>
        <w:t>、</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spacing w:val="-7"/>
          <w:lang w:eastAsia="zh-CN"/>
        </w:rPr>
        <w:t>经费：纳入</w:t>
      </w:r>
      <w:r>
        <w:rPr>
          <w:rFonts w:hint="eastAsia"/>
          <w:spacing w:val="-7"/>
          <w:lang w:eastAsia="zh-CN"/>
        </w:rPr>
        <w:t>县</w:t>
      </w:r>
      <w:r>
        <w:rPr>
          <w:spacing w:val="-7"/>
          <w:lang w:eastAsia="zh-CN"/>
        </w:rPr>
        <w:t>财政预算管理的</w:t>
      </w:r>
      <w:r>
        <w:rPr>
          <w:rFonts w:ascii="Times New Roman" w:hAnsi="Times New Roman" w:eastAsia="Times New Roman"/>
          <w:lang w:eastAsia="zh-CN"/>
        </w:rPr>
        <w:t>“</w:t>
      </w:r>
      <w:r>
        <w:rPr>
          <w:lang w:eastAsia="zh-CN"/>
        </w:rPr>
        <w:t>三公</w:t>
      </w:r>
      <w:r>
        <w:rPr>
          <w:rFonts w:ascii="Times New Roman" w:hAnsi="Times New Roman" w:eastAsia="Times New Roman"/>
          <w:lang w:eastAsia="zh-CN"/>
        </w:rPr>
        <w:t>“</w:t>
      </w:r>
      <w:r>
        <w:rPr>
          <w:spacing w:val="-10"/>
          <w:lang w:eastAsia="zh-CN"/>
        </w:rPr>
        <w:t>经费，是</w:t>
      </w:r>
      <w:r>
        <w:rPr>
          <w:spacing w:val="-11"/>
          <w:lang w:eastAsia="zh-CN"/>
        </w:rPr>
        <w:t>指用一般公共预算拨款安排的公务接待费、公务用车购置及</w:t>
      </w:r>
      <w:r>
        <w:rPr>
          <w:spacing w:val="-11"/>
          <w:w w:val="95"/>
          <w:lang w:eastAsia="zh-CN"/>
        </w:rPr>
        <w:t>运行维护费和因公出国</w:t>
      </w:r>
      <w:r>
        <w:rPr>
          <w:w w:val="95"/>
          <w:lang w:eastAsia="zh-CN"/>
        </w:rPr>
        <w:t>（境</w:t>
      </w:r>
      <w:r>
        <w:rPr>
          <w:spacing w:val="-3"/>
          <w:w w:val="95"/>
          <w:lang w:eastAsia="zh-CN"/>
        </w:rPr>
        <w:t>）</w:t>
      </w:r>
      <w:r>
        <w:rPr>
          <w:spacing w:val="-2"/>
          <w:w w:val="95"/>
          <w:lang w:eastAsia="zh-CN"/>
        </w:rPr>
        <w:t xml:space="preserve">费。其中，公务接待费反映单 </w:t>
      </w:r>
      <w:r>
        <w:rPr>
          <w:spacing w:val="-3"/>
          <w:lang w:eastAsia="zh-CN"/>
        </w:rPr>
        <w:t>位按规定开支的各类公务接待支出；公务用车购置及运行费</w:t>
      </w:r>
      <w:r>
        <w:rPr>
          <w:spacing w:val="5"/>
          <w:w w:val="99"/>
          <w:lang w:eastAsia="zh-CN"/>
        </w:rPr>
        <w:t>反映单位公务用车车辆购置支出（</w:t>
      </w:r>
      <w:r>
        <w:rPr>
          <w:spacing w:val="6"/>
          <w:w w:val="99"/>
          <w:lang w:eastAsia="zh-CN"/>
        </w:rPr>
        <w:t>含车辆购置税</w:t>
      </w:r>
      <w:r>
        <w:rPr>
          <w:spacing w:val="-154"/>
          <w:w w:val="99"/>
          <w:lang w:eastAsia="zh-CN"/>
        </w:rPr>
        <w:t>）</w:t>
      </w:r>
      <w:r>
        <w:rPr>
          <w:spacing w:val="4"/>
          <w:w w:val="99"/>
          <w:lang w:eastAsia="zh-CN"/>
        </w:rPr>
        <w:t>，以及燃</w:t>
      </w:r>
      <w:r>
        <w:rPr>
          <w:spacing w:val="-2"/>
          <w:lang w:eastAsia="zh-CN"/>
        </w:rPr>
        <w:t>料费、维修费、保险费等支出；因公出国</w:t>
      </w:r>
      <w:r>
        <w:rPr>
          <w:lang w:eastAsia="zh-CN"/>
        </w:rPr>
        <w:t>（境</w:t>
      </w:r>
      <w:r>
        <w:rPr>
          <w:spacing w:val="-3"/>
          <w:lang w:eastAsia="zh-CN"/>
        </w:rPr>
        <w:t>）</w:t>
      </w:r>
      <w:r>
        <w:rPr>
          <w:lang w:eastAsia="zh-CN"/>
        </w:rPr>
        <w:t>费反映单位</w:t>
      </w:r>
      <w:r>
        <w:rPr>
          <w:spacing w:val="-1"/>
          <w:lang w:eastAsia="zh-CN"/>
        </w:rPr>
        <w:t>公务出国</w:t>
      </w:r>
      <w:r>
        <w:rPr>
          <w:lang w:eastAsia="zh-CN"/>
        </w:rPr>
        <w:t>（境</w:t>
      </w:r>
      <w:r>
        <w:rPr>
          <w:spacing w:val="-3"/>
          <w:lang w:eastAsia="zh-CN"/>
        </w:rPr>
        <w:t>）</w:t>
      </w:r>
      <w:r>
        <w:rPr>
          <w:spacing w:val="-2"/>
          <w:lang w:eastAsia="zh-CN"/>
        </w:rPr>
        <w:t>的国际旅费、国外城市间交通费、食宿费等支出。</w:t>
      </w:r>
    </w:p>
    <w:sectPr>
      <w:footerReference r:id="rId4" w:type="default"/>
      <w:pgSz w:w="11910" w:h="16840"/>
      <w:pgMar w:top="1540" w:right="1540" w:bottom="1380" w:left="1680"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Microsoft YaHei UI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before="0" w:line="14" w:lineRule="auto"/>
      <w:ind w:left="0"/>
      <w:rPr>
        <w:sz w:val="20"/>
      </w:rPr>
    </w:pPr>
    <w:r>
      <w:rPr>
        <w:rFonts w:ascii="宋体" w:hAnsi="宋体" w:eastAsia="宋体" w:cs="宋体"/>
        <w:sz w:val="32"/>
        <w:szCs w:val="32"/>
        <w:lang w:val="en-US" w:eastAsia="en-US" w:bidi="ar-SA"/>
      </w:rPr>
      <w:pict>
        <v:shape id="_x0000_s2049" o:spid="_x0000_s1025" type="#_x0000_t202" style="position:absolute;left:0;margin-left:291.15pt;margin-top:770.9pt;height:12pt;width:13.1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91175247">
    <w:nsid w:val="3B14224F"/>
    <w:multiLevelType w:val="multilevel"/>
    <w:tmpl w:val="3B14224F"/>
    <w:lvl w:ilvl="0" w:tentative="1">
      <w:start w:val="2020"/>
      <w:numFmt w:val="decimal"/>
      <w:lvlText w:val="%1"/>
      <w:lvlJc w:val="left"/>
      <w:pPr>
        <w:ind w:left="2196" w:hanging="720"/>
      </w:pPr>
      <w:rPr>
        <w:rFonts w:hint="default" w:ascii="Times New Roman" w:eastAsia="Times New Roman"/>
      </w:rPr>
    </w:lvl>
    <w:lvl w:ilvl="1" w:tentative="1">
      <w:start w:val="1"/>
      <w:numFmt w:val="lowerLetter"/>
      <w:lvlText w:val="%2)"/>
      <w:lvlJc w:val="left"/>
      <w:pPr>
        <w:ind w:left="2316" w:hanging="420"/>
      </w:pPr>
    </w:lvl>
    <w:lvl w:ilvl="2" w:tentative="1">
      <w:start w:val="1"/>
      <w:numFmt w:val="lowerRoman"/>
      <w:lvlText w:val="%3."/>
      <w:lvlJc w:val="right"/>
      <w:pPr>
        <w:ind w:left="2736" w:hanging="420"/>
      </w:pPr>
    </w:lvl>
    <w:lvl w:ilvl="3" w:tentative="1">
      <w:start w:val="1"/>
      <w:numFmt w:val="decimal"/>
      <w:lvlText w:val="%4."/>
      <w:lvlJc w:val="left"/>
      <w:pPr>
        <w:ind w:left="3156" w:hanging="420"/>
      </w:pPr>
    </w:lvl>
    <w:lvl w:ilvl="4" w:tentative="1">
      <w:start w:val="1"/>
      <w:numFmt w:val="lowerLetter"/>
      <w:lvlText w:val="%5)"/>
      <w:lvlJc w:val="left"/>
      <w:pPr>
        <w:ind w:left="3576" w:hanging="420"/>
      </w:pPr>
    </w:lvl>
    <w:lvl w:ilvl="5" w:tentative="1">
      <w:start w:val="1"/>
      <w:numFmt w:val="lowerRoman"/>
      <w:lvlText w:val="%6."/>
      <w:lvlJc w:val="right"/>
      <w:pPr>
        <w:ind w:left="3996" w:hanging="420"/>
      </w:pPr>
    </w:lvl>
    <w:lvl w:ilvl="6" w:tentative="1">
      <w:start w:val="1"/>
      <w:numFmt w:val="decimal"/>
      <w:lvlText w:val="%7."/>
      <w:lvlJc w:val="left"/>
      <w:pPr>
        <w:ind w:left="4416" w:hanging="420"/>
      </w:pPr>
    </w:lvl>
    <w:lvl w:ilvl="7" w:tentative="1">
      <w:start w:val="1"/>
      <w:numFmt w:val="lowerLetter"/>
      <w:lvlText w:val="%8)"/>
      <w:lvlJc w:val="left"/>
      <w:pPr>
        <w:ind w:left="4836" w:hanging="420"/>
      </w:pPr>
    </w:lvl>
    <w:lvl w:ilvl="8" w:tentative="1">
      <w:start w:val="1"/>
      <w:numFmt w:val="lowerRoman"/>
      <w:lvlText w:val="%9."/>
      <w:lvlJc w:val="right"/>
      <w:pPr>
        <w:ind w:left="5256" w:hanging="420"/>
      </w:pPr>
    </w:lvl>
  </w:abstractNum>
  <w:num w:numId="1">
    <w:abstractNumId w:val="9911752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paragraph" w:styleId="2">
    <w:name w:val="Body Text"/>
    <w:basedOn w:val="1"/>
    <w:qFormat/>
    <w:uiPriority w:val="1"/>
    <w:pPr>
      <w:spacing w:before="190"/>
      <w:ind w:left="120"/>
    </w:pPr>
    <w:rPr>
      <w:sz w:val="32"/>
      <w:szCs w:val="32"/>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1"/>
    <w:pPr>
      <w:spacing w:before="5"/>
      <w:ind w:left="120" w:right="257" w:firstLine="640"/>
      <w:jc w:val="both"/>
    </w:pPr>
  </w:style>
  <w:style w:type="paragraph" w:customStyle="1" w:styleId="7">
    <w:name w:val="Table Paragraph"/>
    <w:basedOn w:val="1"/>
    <w:qFormat/>
    <w:uiPriority w:val="1"/>
  </w:style>
  <w:style w:type="character" w:customStyle="1" w:styleId="8">
    <w:name w:val="页眉 Char"/>
    <w:basedOn w:val="5"/>
    <w:link w:val="4"/>
    <w:uiPriority w:val="99"/>
    <w:rPr>
      <w:rFonts w:ascii="宋体" w:hAnsi="宋体" w:eastAsia="宋体" w:cs="宋体"/>
      <w:sz w:val="18"/>
      <w:szCs w:val="18"/>
    </w:rPr>
  </w:style>
  <w:style w:type="character" w:customStyle="1" w:styleId="9">
    <w:name w:val="页脚 Char"/>
    <w:basedOn w:val="5"/>
    <w:link w:val="3"/>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465</Words>
  <Characters>2657</Characters>
  <Lines>22</Lines>
  <Paragraphs>6</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2020-03-30T00:34:00Z</dcterms:created>
  <dc:creator>高立朝 10.104.97.45</dc:creator>
  <cp:lastModifiedBy>鹅公</cp:lastModifiedBy>
  <dcterms:modified xsi:type="dcterms:W3CDTF">2021-06-04T07:01:15Z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2052-9.1.0.4468</vt:lpwstr>
  </property>
</Properties>
</file>