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3"/>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lang w:eastAsia="zh-CN"/>
        </w:rPr>
        <w:t>林业局</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3"/>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3"/>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仿宋"/>
          <w:color w:val="010101"/>
          <w:spacing w:val="0"/>
          <w:sz w:val="32"/>
          <w:szCs w:val="32"/>
        </w:rPr>
      </w:pPr>
      <w:r>
        <w:rPr>
          <w:rFonts w:hint="eastAsia" w:ascii="仿宋" w:hAnsi="仿宋" w:eastAsia="仿宋" w:cs="仿宋"/>
          <w:color w:val="010101"/>
          <w:spacing w:val="0"/>
          <w:sz w:val="32"/>
          <w:szCs w:val="32"/>
        </w:rPr>
        <w:t>负责林业和草原及生态保护修复的监督管理。组织林业和草原生态保护修复和造林绿化工作。负责森林、草原、湿地资源的监督管理，组织编制并监督执行全县森林采伐限额。负责监督管理石漠化防治工作。负责陆生野生动植物资源监督管理，组织开展陆生野生动植物资源调查。负责监督管理各类自然保护地。负责推进林业和草原改革相关工作。拟定林业和草原资源优化配置及木材利用政策。指导国有林场基本建设和发展。指导全县林业重大违法案件的查处，负责相关行政执法监管工作。组织编制森林和草原火灾防治规划和防护标准并指导实施。监督管理林业和草原资金和国有资产。负责林业和草原科技、教育和外事工作。完成县委县政府交办的其他任务。</w:t>
      </w:r>
    </w:p>
    <w:p>
      <w:pPr>
        <w:pStyle w:val="3"/>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00"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2022年末，我部门内设股室8个，所属事业单位6个。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00" w:lineRule="exact"/>
        <w:ind w:right="0" w:firstLine="640" w:firstLineChars="200"/>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内设股室分别是：</w:t>
      </w:r>
      <w:r>
        <w:rPr>
          <w:rFonts w:hint="eastAsia" w:ascii="仿宋" w:hAnsi="仿宋" w:eastAsia="仿宋" w:cs="仿宋"/>
          <w:color w:val="000000"/>
          <w:spacing w:val="0"/>
          <w:sz w:val="32"/>
          <w:szCs w:val="32"/>
        </w:rPr>
        <w:t>办公室、政工股、行政审批股、计划财务股、造林绿化股、森林资源保护发展管理股、自然地与野生动植物保护股、</w:t>
      </w:r>
      <w:r>
        <w:rPr>
          <w:rFonts w:hint="eastAsia" w:ascii="仿宋" w:hAnsi="仿宋" w:eastAsia="仿宋" w:cs="仿宋"/>
          <w:color w:val="000000"/>
          <w:spacing w:val="0"/>
          <w:sz w:val="32"/>
          <w:szCs w:val="32"/>
          <w:lang w:eastAsia="zh-CN"/>
        </w:rPr>
        <w:t>森林防火</w:t>
      </w:r>
      <w:r>
        <w:rPr>
          <w:rFonts w:hint="eastAsia" w:ascii="仿宋" w:hAnsi="仿宋" w:eastAsia="仿宋" w:cs="仿宋"/>
          <w:color w:val="000000"/>
          <w:spacing w:val="0"/>
          <w:sz w:val="32"/>
          <w:szCs w:val="32"/>
        </w:rPr>
        <w:t>股</w:t>
      </w:r>
      <w:r>
        <w:rPr>
          <w:rFonts w:hint="eastAsia" w:ascii="仿宋_GB2312" w:hAnsi="仿宋_GB2312" w:eastAsia="仿宋_GB2312" w:cs="仿宋_GB2312"/>
          <w:color w:val="000000"/>
          <w:kern w:val="0"/>
          <w:sz w:val="31"/>
          <w:szCs w:val="31"/>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00" w:lineRule="exact"/>
        <w:ind w:right="0" w:firstLine="640" w:firstLineChars="200"/>
        <w:textAlignment w:val="auto"/>
        <w:rPr>
          <w:rFonts w:hint="default" w:ascii="Arial" w:hAnsi="Arial" w:eastAsia="楷体" w:cs="Arial"/>
          <w:b/>
          <w:bCs/>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所属事业单位分别是：</w:t>
      </w:r>
      <w:r>
        <w:rPr>
          <w:rFonts w:hint="eastAsia" w:ascii="仿宋" w:hAnsi="仿宋" w:eastAsia="仿宋" w:cs="仿宋"/>
          <w:color w:val="000000"/>
          <w:spacing w:val="0"/>
          <w:sz w:val="32"/>
          <w:szCs w:val="32"/>
        </w:rPr>
        <w:t>绥宁县林业综合服务中心、绥宁县自然保护地服务中心、绥宁县林产业发展指导中心、林业企业管理服务站、</w:t>
      </w:r>
      <w:r>
        <w:rPr>
          <w:rFonts w:hint="eastAsia" w:ascii="仿宋" w:hAnsi="仿宋" w:eastAsia="仿宋" w:cs="仿宋"/>
          <w:color w:val="000000"/>
          <w:spacing w:val="0"/>
          <w:sz w:val="32"/>
          <w:szCs w:val="32"/>
          <w:lang w:eastAsia="zh-CN"/>
        </w:rPr>
        <w:t>林长制事务</w:t>
      </w:r>
      <w:r>
        <w:rPr>
          <w:rFonts w:hint="eastAsia" w:ascii="仿宋" w:hAnsi="仿宋" w:eastAsia="仿宋" w:cs="仿宋"/>
          <w:color w:val="000000"/>
          <w:spacing w:val="0"/>
          <w:sz w:val="32"/>
          <w:szCs w:val="32"/>
          <w:lang w:val="en-US" w:eastAsia="zh-CN"/>
        </w:rPr>
        <w:t>中心</w:t>
      </w:r>
      <w:r>
        <w:rPr>
          <w:rFonts w:hint="eastAsia" w:ascii="仿宋" w:hAnsi="仿宋" w:eastAsia="仿宋" w:cs="仿宋"/>
          <w:color w:val="000000"/>
          <w:spacing w:val="0"/>
          <w:sz w:val="32"/>
          <w:szCs w:val="32"/>
        </w:rPr>
        <w:t>、林业综合执法大队</w:t>
      </w:r>
      <w:r>
        <w:rPr>
          <w:rFonts w:hint="eastAsia" w:ascii="仿宋_GB2312" w:hAnsi="仿宋_GB2312" w:eastAsia="仿宋_GB2312" w:cs="仿宋_GB2312"/>
          <w:color w:val="000000"/>
          <w:kern w:val="0"/>
          <w:sz w:val="31"/>
          <w:szCs w:val="31"/>
          <w:lang w:val="en-US" w:eastAsia="zh-CN" w:bidi="ar"/>
        </w:rPr>
        <w:t>。</w:t>
      </w:r>
    </w:p>
    <w:p>
      <w:pPr>
        <w:pStyle w:val="3"/>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3"/>
        <w:shd w:val="clear" w:color="auto" w:fill="FFFFFF"/>
        <w:spacing w:beforeAutospacing="0" w:afterAutospacing="0" w:line="480" w:lineRule="atLeast"/>
        <w:ind w:firstLine="640" w:firstLineChars="200"/>
        <w:rPr>
          <w:rFonts w:hint="default" w:ascii="仿宋" w:hAnsi="仿宋" w:eastAsia="仿宋" w:cs="仿宋"/>
          <w:color w:val="000000"/>
          <w:sz w:val="32"/>
          <w:szCs w:val="32"/>
          <w:shd w:val="clear" w:color="auto" w:fill="FFFFFF"/>
          <w:lang w:val="en-US" w:eastAsia="zh-CN"/>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251</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12</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lang w:eastAsia="zh-CN"/>
        </w:rPr>
        <w:t>非参公</w:t>
      </w:r>
      <w:r>
        <w:rPr>
          <w:rFonts w:ascii="仿宋" w:hAnsi="仿宋" w:eastAsia="仿宋" w:cs="仿宋"/>
          <w:color w:val="000000"/>
          <w:sz w:val="32"/>
          <w:szCs w:val="32"/>
          <w:shd w:val="clear" w:color="auto" w:fill="FFFFFF"/>
        </w:rPr>
        <w:t>事业编制</w:t>
      </w:r>
      <w:r>
        <w:rPr>
          <w:rFonts w:hint="eastAsia" w:ascii="仿宋" w:hAnsi="仿宋" w:eastAsia="仿宋" w:cs="仿宋"/>
          <w:color w:val="000000"/>
          <w:sz w:val="32"/>
          <w:szCs w:val="32"/>
          <w:shd w:val="clear" w:color="auto" w:fill="FFFFFF"/>
          <w:lang w:val="en-US" w:eastAsia="zh-CN"/>
        </w:rPr>
        <w:t>239</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251</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248</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lang w:val="en-US" w:eastAsia="zh-CN"/>
        </w:rPr>
        <w:t>(</w:t>
      </w:r>
      <w:r>
        <w:rPr>
          <w:rFonts w:ascii="仿宋" w:hAnsi="仿宋" w:eastAsia="仿宋" w:cs="仿宋"/>
          <w:color w:val="000000"/>
          <w:sz w:val="32"/>
          <w:szCs w:val="32"/>
          <w:shd w:val="clear" w:color="auto" w:fill="FFFFFF"/>
        </w:rPr>
        <w:t>年末实有在职人员</w:t>
      </w:r>
      <w:r>
        <w:rPr>
          <w:rFonts w:hint="eastAsia" w:ascii="仿宋" w:hAnsi="仿宋" w:eastAsia="仿宋" w:cs="仿宋"/>
          <w:color w:val="000000"/>
          <w:sz w:val="32"/>
          <w:szCs w:val="32"/>
          <w:shd w:val="clear" w:color="auto" w:fill="FFFFFF"/>
          <w:lang w:val="en-US" w:eastAsia="zh-CN"/>
        </w:rPr>
        <w:t>包括局机关行政12人，非参公事业77人，四个差额拨款的国有林场非参公人员162人)</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3"/>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default" w:eastAsia="仿宋_GB2312"/>
          <w:color w:val="0C0C0C"/>
          <w:sz w:val="32"/>
          <w:szCs w:val="32"/>
          <w:lang w:val="en-US" w:eastAsia="zh-CN"/>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lang w:val="en-US" w:eastAsia="zh-CN"/>
        </w:rPr>
        <w:t>1981.09</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1597.41</w:t>
      </w:r>
      <w:r>
        <w:rPr>
          <w:rFonts w:eastAsia="仿宋_GB2312"/>
          <w:color w:val="0C0C0C"/>
          <w:sz w:val="32"/>
          <w:szCs w:val="32"/>
        </w:rPr>
        <w:t>万元</w:t>
      </w:r>
      <w:r>
        <w:rPr>
          <w:rFonts w:hint="eastAsia" w:eastAsia="仿宋_GB2312"/>
          <w:color w:val="0C0C0C"/>
          <w:sz w:val="32"/>
          <w:szCs w:val="32"/>
        </w:rPr>
        <w:t>，</w:t>
      </w:r>
      <w:r>
        <w:rPr>
          <w:rFonts w:hint="eastAsia" w:eastAsia="仿宋_GB2312"/>
          <w:color w:val="0C0C0C"/>
          <w:sz w:val="32"/>
          <w:szCs w:val="32"/>
          <w:lang w:eastAsia="zh-CN"/>
        </w:rPr>
        <w:t>公用</w:t>
      </w:r>
      <w:r>
        <w:rPr>
          <w:rFonts w:eastAsia="仿宋_GB2312"/>
          <w:color w:val="0C0C0C"/>
          <w:sz w:val="32"/>
          <w:szCs w:val="32"/>
        </w:rPr>
        <w:t>经费</w:t>
      </w:r>
      <w:r>
        <w:rPr>
          <w:rFonts w:hint="eastAsia" w:eastAsia="仿宋_GB2312"/>
          <w:color w:val="0C0C0C"/>
          <w:sz w:val="32"/>
          <w:szCs w:val="32"/>
          <w:lang w:val="en-US" w:eastAsia="zh-CN"/>
        </w:rPr>
        <w:t>383.68</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1597.41</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383.68</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w:t>
      </w:r>
      <w:r>
        <w:rPr>
          <w:rFonts w:hint="eastAsia" w:eastAsia="仿宋_GB2312"/>
          <w:color w:val="0C0C0C"/>
          <w:sz w:val="32"/>
          <w:szCs w:val="32"/>
          <w:lang w:eastAsia="zh-CN"/>
        </w:rPr>
        <w:t>及办公购置</w:t>
      </w:r>
      <w:r>
        <w:rPr>
          <w:rFonts w:eastAsia="仿宋_GB2312"/>
          <w:color w:val="0C0C0C"/>
          <w:sz w:val="32"/>
          <w:szCs w:val="32"/>
        </w:rPr>
        <w:t>等。公用经费支出严格执行部门预算，厉行节约，控制运行成本。</w:t>
      </w:r>
    </w:p>
    <w:p>
      <w:pPr>
        <w:pStyle w:val="3"/>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lang w:val="en-US" w:eastAsia="zh-CN"/>
        </w:rPr>
        <w:t>5851.41</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rPr>
        <w:t>36.72</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lang w:val="en-US" w:eastAsia="zh-CN"/>
        </w:rPr>
        <w:t>8.63</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5806.06</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36.72</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项目实施公用经费</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8.63</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项目实施办公购置</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5806.06</w:t>
      </w:r>
      <w:r>
        <w:rPr>
          <w:rFonts w:ascii="仿宋" w:hAnsi="仿宋" w:eastAsia="仿宋" w:cs="仿宋"/>
          <w:b/>
          <w:bCs/>
          <w:color w:val="0C0C0C"/>
          <w:sz w:val="32"/>
          <w:szCs w:val="32"/>
        </w:rPr>
        <w:t>万元</w:t>
      </w:r>
      <w:r>
        <w:rPr>
          <w:rFonts w:hint="eastAsia" w:ascii="仿宋" w:hAnsi="仿宋" w:eastAsia="仿宋" w:cs="仿宋"/>
          <w:b/>
          <w:bCs/>
          <w:color w:val="0C0C0C"/>
          <w:sz w:val="32"/>
          <w:szCs w:val="32"/>
          <w:lang w:val="en-US" w:eastAsia="zh-CN"/>
        </w:rPr>
        <w:t>(不包括政府性基金预算项目)</w:t>
      </w:r>
      <w:r>
        <w:rPr>
          <w:rFonts w:hint="eastAsia" w:ascii="仿宋" w:hAnsi="仿宋" w:eastAsia="仿宋" w:cs="仿宋"/>
          <w:b/>
          <w:bCs/>
          <w:color w:val="0C0C0C"/>
          <w:sz w:val="32"/>
          <w:szCs w:val="32"/>
        </w:rPr>
        <w:t>。</w:t>
      </w:r>
      <w:r>
        <w:rPr>
          <w:rFonts w:hint="eastAsia" w:ascii="仿宋" w:hAnsi="仿宋" w:eastAsia="仿宋" w:cs="仿宋"/>
          <w:color w:val="0C0C0C"/>
          <w:sz w:val="32"/>
          <w:szCs w:val="32"/>
          <w:lang w:eastAsia="zh-CN"/>
        </w:rPr>
        <w:t>主要用于森林病虫害防治专</w:t>
      </w:r>
      <w:r>
        <w:rPr>
          <w:rFonts w:hint="eastAsia" w:ascii="仿宋" w:hAnsi="仿宋" w:eastAsia="仿宋" w:cs="仿宋"/>
          <w:color w:val="0C0C0C"/>
          <w:sz w:val="32"/>
          <w:szCs w:val="32"/>
        </w:rPr>
        <w:t>项资金</w:t>
      </w:r>
      <w:r>
        <w:rPr>
          <w:rFonts w:hint="eastAsia" w:ascii="仿宋" w:hAnsi="仿宋" w:eastAsia="仿宋" w:cs="仿宋"/>
          <w:b/>
          <w:bCs/>
          <w:color w:val="0C0C0C"/>
          <w:sz w:val="32"/>
          <w:szCs w:val="32"/>
          <w:lang w:val="en-US" w:eastAsia="zh-CN"/>
        </w:rPr>
        <w:t>354.29</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eastAsia="zh-CN"/>
        </w:rPr>
        <w:t>用于造林绿化专项资金</w:t>
      </w:r>
      <w:r>
        <w:rPr>
          <w:rFonts w:hint="eastAsia" w:ascii="仿宋" w:hAnsi="仿宋" w:eastAsia="仿宋" w:cs="仿宋"/>
          <w:color w:val="0C0C0C"/>
          <w:sz w:val="32"/>
          <w:szCs w:val="32"/>
          <w:lang w:val="en-US" w:eastAsia="zh-CN"/>
        </w:rPr>
        <w:t>748.71万</w:t>
      </w:r>
      <w:r>
        <w:rPr>
          <w:rFonts w:hint="eastAsia" w:ascii="仿宋" w:hAnsi="仿宋" w:eastAsia="仿宋" w:cs="仿宋"/>
          <w:color w:val="0C0C0C"/>
          <w:sz w:val="32"/>
          <w:szCs w:val="32"/>
        </w:rPr>
        <w:t>；</w:t>
      </w:r>
      <w:r>
        <w:rPr>
          <w:rFonts w:hint="eastAsia" w:ascii="仿宋" w:hAnsi="仿宋" w:eastAsia="仿宋" w:cs="仿宋"/>
          <w:color w:val="0C0C0C"/>
          <w:sz w:val="32"/>
          <w:szCs w:val="32"/>
          <w:lang w:eastAsia="zh-CN"/>
        </w:rPr>
        <w:t>用于森林培育专项资金</w:t>
      </w:r>
      <w:r>
        <w:rPr>
          <w:rFonts w:hint="eastAsia" w:ascii="仿宋" w:hAnsi="仿宋" w:eastAsia="仿宋" w:cs="仿宋"/>
          <w:color w:val="0C0C0C"/>
          <w:sz w:val="32"/>
          <w:szCs w:val="32"/>
          <w:lang w:val="en-US" w:eastAsia="zh-CN"/>
        </w:rPr>
        <w:t>3396.41</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eastAsia="zh-CN"/>
        </w:rPr>
        <w:t>用于生态公益林</w:t>
      </w:r>
      <w:r>
        <w:rPr>
          <w:rFonts w:hint="eastAsia" w:ascii="仿宋" w:hAnsi="仿宋" w:eastAsia="仿宋" w:cs="仿宋"/>
          <w:color w:val="0C0C0C"/>
          <w:sz w:val="32"/>
          <w:szCs w:val="32"/>
          <w:lang w:val="en-US" w:eastAsia="zh-CN"/>
        </w:rPr>
        <w:t>344.63万元</w:t>
      </w:r>
      <w:r>
        <w:rPr>
          <w:rFonts w:hint="eastAsia" w:ascii="仿宋" w:hAnsi="仿宋" w:eastAsia="仿宋" w:cs="仿宋"/>
          <w:color w:val="0C0C0C"/>
          <w:sz w:val="32"/>
          <w:szCs w:val="32"/>
        </w:rPr>
        <w:t>；</w:t>
      </w:r>
      <w:r>
        <w:rPr>
          <w:rFonts w:ascii="仿宋" w:hAnsi="仿宋" w:eastAsia="仿宋" w:cs="仿宋"/>
          <w:color w:val="0C0C0C"/>
          <w:sz w:val="32"/>
          <w:szCs w:val="32"/>
        </w:rPr>
        <w:t>用于</w:t>
      </w:r>
      <w:r>
        <w:rPr>
          <w:rFonts w:hint="eastAsia" w:ascii="仿宋" w:hAnsi="仿宋" w:eastAsia="仿宋" w:cs="仿宋"/>
          <w:color w:val="0C0C0C"/>
          <w:sz w:val="32"/>
          <w:szCs w:val="32"/>
          <w:lang w:eastAsia="zh-CN"/>
        </w:rPr>
        <w:t>森林资源管理专项资金</w:t>
      </w:r>
      <w:r>
        <w:rPr>
          <w:rFonts w:hint="eastAsia" w:ascii="仿宋" w:hAnsi="仿宋" w:eastAsia="仿宋" w:cs="仿宋"/>
          <w:color w:val="0C0C0C"/>
          <w:sz w:val="32"/>
          <w:szCs w:val="32"/>
          <w:lang w:val="en-US" w:eastAsia="zh-CN"/>
        </w:rPr>
        <w:t>740.01万元</w:t>
      </w:r>
      <w:r>
        <w:rPr>
          <w:rFonts w:hint="eastAsia" w:ascii="仿宋" w:hAnsi="仿宋" w:eastAsia="仿宋" w:cs="仿宋"/>
          <w:color w:val="0C0C0C"/>
          <w:sz w:val="32"/>
          <w:szCs w:val="32"/>
        </w:rPr>
        <w:t>；</w:t>
      </w:r>
      <w:r>
        <w:rPr>
          <w:rFonts w:hint="eastAsia" w:ascii="仿宋" w:hAnsi="仿宋" w:eastAsia="仿宋" w:cs="仿宋"/>
          <w:color w:val="0C0C0C"/>
          <w:sz w:val="32"/>
          <w:szCs w:val="32"/>
          <w:lang w:eastAsia="zh-CN"/>
        </w:rPr>
        <w:t>及森林防火﹑企业管理﹑产业扶贫﹑油茶产业专项资金</w:t>
      </w:r>
      <w:r>
        <w:rPr>
          <w:rFonts w:ascii="仿宋" w:hAnsi="仿宋" w:eastAsia="仿宋" w:cs="仿宋"/>
          <w:color w:val="0C0C0C"/>
          <w:sz w:val="32"/>
          <w:szCs w:val="32"/>
        </w:rPr>
        <w:t>等</w:t>
      </w:r>
      <w:r>
        <w:rPr>
          <w:rFonts w:hint="eastAsia" w:ascii="仿宋" w:hAnsi="仿宋" w:eastAsia="仿宋" w:cs="仿宋"/>
          <w:color w:val="0C0C0C"/>
          <w:sz w:val="32"/>
          <w:szCs w:val="32"/>
          <w:lang w:eastAsia="zh-CN"/>
        </w:rPr>
        <w:t>各</w:t>
      </w:r>
      <w:r>
        <w:rPr>
          <w:rFonts w:ascii="仿宋" w:hAnsi="仿宋" w:eastAsia="仿宋" w:cs="仿宋"/>
          <w:color w:val="0C0C0C"/>
          <w:sz w:val="32"/>
          <w:szCs w:val="32"/>
        </w:rPr>
        <w:t>方面</w:t>
      </w:r>
      <w:r>
        <w:rPr>
          <w:rFonts w:hint="eastAsia" w:ascii="仿宋" w:hAnsi="仿宋" w:eastAsia="仿宋" w:cs="仿宋"/>
          <w:color w:val="0C0C0C"/>
          <w:sz w:val="32"/>
          <w:szCs w:val="32"/>
        </w:rPr>
        <w:t>。</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default" w:ascii="黑体" w:hAnsi="黑体" w:eastAsia="仿宋" w:cs="黑体"/>
          <w:color w:val="000000"/>
          <w:sz w:val="32"/>
          <w:szCs w:val="32"/>
          <w:shd w:val="clear" w:color="auto" w:fill="FFFFFF"/>
          <w:lang w:val="en-US" w:eastAsia="zh-CN"/>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2年度政府性基金预算支出</w:t>
      </w:r>
      <w:r>
        <w:rPr>
          <w:rFonts w:hint="eastAsia" w:ascii="仿宋" w:hAnsi="仿宋" w:eastAsia="仿宋" w:cs="仿宋"/>
          <w:color w:val="0C0C0C"/>
          <w:sz w:val="32"/>
          <w:szCs w:val="32"/>
          <w:lang w:val="en-US" w:eastAsia="zh-CN"/>
        </w:rPr>
        <w:t>247.91万元</w:t>
      </w:r>
      <w:r>
        <w:rPr>
          <w:rFonts w:hint="eastAsia" w:ascii="仿宋" w:hAnsi="仿宋" w:eastAsia="仿宋" w:cs="仿宋"/>
          <w:color w:val="0C0C0C"/>
          <w:sz w:val="32"/>
          <w:szCs w:val="32"/>
        </w:rPr>
        <w:t>。</w:t>
      </w:r>
      <w:r>
        <w:rPr>
          <w:rFonts w:hint="eastAsia" w:ascii="仿宋" w:hAnsi="仿宋" w:eastAsia="仿宋" w:cs="仿宋"/>
          <w:color w:val="0C0C0C"/>
          <w:sz w:val="32"/>
          <w:szCs w:val="32"/>
          <w:lang w:eastAsia="zh-CN"/>
        </w:rPr>
        <w:t>主要用于国有土地使用权出让收入安排的支出征地和折迁补偿支出</w:t>
      </w:r>
      <w:r>
        <w:rPr>
          <w:rFonts w:hint="eastAsia" w:ascii="仿宋" w:hAnsi="仿宋" w:eastAsia="仿宋" w:cs="仿宋"/>
          <w:color w:val="0C0C0C"/>
          <w:sz w:val="32"/>
          <w:szCs w:val="32"/>
          <w:lang w:val="en-US" w:eastAsia="zh-CN"/>
        </w:rPr>
        <w:t>(竹林道建设项目)</w:t>
      </w:r>
    </w:p>
    <w:p>
      <w:pPr>
        <w:pStyle w:val="3"/>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3"/>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89</w:t>
      </w:r>
      <w:r>
        <w:rPr>
          <w:rFonts w:hint="eastAsia" w:ascii="仿宋" w:hAnsi="仿宋" w:eastAsia="仿宋" w:cs="仿宋"/>
          <w:color w:val="0C0C0C"/>
          <w:kern w:val="2"/>
          <w:sz w:val="32"/>
          <w:szCs w:val="32"/>
        </w:rPr>
        <w:t>分，部门整体支出绩效为“良”。主要绩效如下：</w:t>
      </w:r>
    </w:p>
    <w:p>
      <w:pPr>
        <w:keepNext w:val="0"/>
        <w:keepLines w:val="0"/>
        <w:pageBreakBefore w:val="0"/>
        <w:numPr>
          <w:ilvl w:val="0"/>
          <w:numId w:val="0"/>
        </w:numPr>
        <w:kinsoku/>
        <w:wordWrap/>
        <w:overflowPunct/>
        <w:topLinePunct w:val="0"/>
        <w:bidi w:val="0"/>
        <w:spacing w:line="600" w:lineRule="exact"/>
        <w:ind w:firstLine="643" w:firstLineChars="200"/>
        <w:textAlignment w:val="auto"/>
        <w:rPr>
          <w:rFonts w:hint="eastAsia" w:ascii="楷体" w:hAnsi="楷体" w:eastAsia="楷体" w:cs="楷体"/>
          <w:b/>
          <w:bCs/>
          <w:color w:val="000000"/>
          <w:spacing w:val="0"/>
          <w:kern w:val="2"/>
          <w:sz w:val="32"/>
          <w:szCs w:val="32"/>
          <w:lang w:val="en-US" w:eastAsia="zh-CN"/>
        </w:rPr>
      </w:pPr>
      <w:r>
        <w:rPr>
          <w:rFonts w:hint="eastAsia" w:ascii="楷体" w:hAnsi="楷体" w:eastAsia="楷体" w:cs="楷体"/>
          <w:b/>
          <w:bCs/>
          <w:color w:val="000000"/>
          <w:spacing w:val="0"/>
          <w:kern w:val="2"/>
          <w:sz w:val="32"/>
          <w:szCs w:val="32"/>
          <w:lang w:val="en-US" w:eastAsia="zh-CN"/>
        </w:rPr>
        <w:t>（一）提高生态环境质量，提升森林资源培育。</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仿宋" w:hAnsi="仿宋" w:eastAsia="仿宋" w:cs="仿宋"/>
          <w:color w:val="000000"/>
          <w:spacing w:val="0"/>
          <w:kern w:val="2"/>
          <w:sz w:val="32"/>
          <w:szCs w:val="32"/>
          <w:lang w:val="en-US" w:eastAsia="zh-CN"/>
        </w:rPr>
      </w:pPr>
      <w:r>
        <w:rPr>
          <w:rFonts w:hint="eastAsia" w:ascii="仿宋" w:hAnsi="仿宋" w:eastAsia="仿宋" w:cs="仿宋"/>
          <w:color w:val="000000"/>
          <w:spacing w:val="0"/>
          <w:kern w:val="2"/>
          <w:sz w:val="32"/>
          <w:szCs w:val="32"/>
          <w:lang w:val="en-US" w:eastAsia="zh-CN"/>
        </w:rPr>
        <w:t xml:space="preserve"> 1.完成造林面积1.45万亩（其中油茶0.25万亩）， 完成退化林修复1.8万亩，人工种草0.3万亩（2021年双重项目），完成森林抚育1.8万亩。完成人工种草0.05万亩。</w:t>
      </w:r>
    </w:p>
    <w:p>
      <w:pPr>
        <w:keepNext w:val="0"/>
        <w:keepLines w:val="0"/>
        <w:pageBreakBefore w:val="0"/>
        <w:numPr>
          <w:ilvl w:val="0"/>
          <w:numId w:val="0"/>
        </w:numPr>
        <w:kinsoku/>
        <w:wordWrap/>
        <w:overflowPunct/>
        <w:topLinePunct w:val="0"/>
        <w:bidi w:val="0"/>
        <w:spacing w:line="600" w:lineRule="exact"/>
        <w:ind w:firstLine="640" w:firstLineChars="200"/>
        <w:textAlignment w:val="auto"/>
        <w:rPr>
          <w:rFonts w:hint="eastAsia" w:ascii="仿宋" w:hAnsi="仿宋" w:eastAsia="仿宋" w:cs="仿宋"/>
          <w:color w:val="000000"/>
          <w:spacing w:val="0"/>
          <w:kern w:val="2"/>
          <w:sz w:val="32"/>
          <w:szCs w:val="32"/>
          <w:lang w:val="en-US" w:eastAsia="zh-CN"/>
        </w:rPr>
      </w:pPr>
      <w:r>
        <w:rPr>
          <w:rFonts w:hint="eastAsia" w:ascii="仿宋" w:hAnsi="仿宋" w:eastAsia="仿宋" w:cs="仿宋"/>
          <w:color w:val="000000"/>
          <w:spacing w:val="0"/>
          <w:kern w:val="2"/>
          <w:sz w:val="32"/>
          <w:szCs w:val="32"/>
          <w:lang w:val="en-US" w:eastAsia="zh-CN"/>
        </w:rPr>
        <w:t>2.及时组织县五大家领导、县直机关工委、工会、团委、妇联等相关部门到长铺子苗族侗族乡大寨村园艺场参加县级义务植树基地、党建林、工会林、青年林、巾帼林等义务植树活动，其他部门和单位以“联村建绿”的方式开展义务植树活动，全年共建各类义务植树基地35处（县级1处），面积370亩（县级义务植树基地75亩），义务植苗95.8万株，组织全县适龄公民参加义务植树人数将达21.6万人次以上，义务植树尽责率达93%以上。</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3.古树名木保护科学有序开展。一</w:t>
      </w:r>
      <w:r>
        <w:rPr>
          <w:rFonts w:hint="eastAsia" w:ascii="仿宋" w:hAnsi="仿宋" w:eastAsia="仿宋" w:cs="仿宋"/>
          <w:b w:val="0"/>
          <w:bCs/>
          <w:spacing w:val="0"/>
          <w:sz w:val="32"/>
          <w:szCs w:val="32"/>
        </w:rPr>
        <w:t>开展全县古树名木数据库</w:t>
      </w:r>
      <w:r>
        <w:rPr>
          <w:rFonts w:hint="eastAsia" w:ascii="仿宋" w:hAnsi="仿宋" w:eastAsia="仿宋" w:cs="仿宋"/>
          <w:b w:val="0"/>
          <w:bCs/>
          <w:spacing w:val="0"/>
          <w:sz w:val="32"/>
          <w:szCs w:val="32"/>
          <w:lang w:eastAsia="zh-CN"/>
        </w:rPr>
        <w:t>纠偏</w:t>
      </w:r>
      <w:r>
        <w:rPr>
          <w:rFonts w:hint="eastAsia" w:ascii="仿宋" w:hAnsi="仿宋" w:eastAsia="仿宋" w:cs="仿宋"/>
          <w:b w:val="0"/>
          <w:bCs/>
          <w:spacing w:val="0"/>
          <w:sz w:val="32"/>
          <w:szCs w:val="32"/>
        </w:rPr>
        <w:t>和补充调查</w:t>
      </w:r>
      <w:r>
        <w:rPr>
          <w:rFonts w:hint="eastAsia" w:ascii="仿宋" w:hAnsi="仿宋" w:eastAsia="仿宋" w:cs="仿宋"/>
          <w:b w:val="0"/>
          <w:bCs/>
          <w:spacing w:val="0"/>
          <w:sz w:val="32"/>
          <w:szCs w:val="32"/>
          <w:lang w:eastAsia="zh-CN"/>
        </w:rPr>
        <w:t>工作</w:t>
      </w:r>
      <w:r>
        <w:rPr>
          <w:rFonts w:hint="eastAsia" w:ascii="仿宋" w:hAnsi="仿宋" w:eastAsia="仿宋" w:cs="仿宋"/>
          <w:b w:val="0"/>
          <w:bCs/>
          <w:spacing w:val="0"/>
          <w:sz w:val="32"/>
          <w:szCs w:val="32"/>
        </w:rPr>
        <w:t>。</w:t>
      </w:r>
      <w:r>
        <w:rPr>
          <w:rFonts w:hint="eastAsia" w:ascii="仿宋" w:hAnsi="仿宋" w:eastAsia="仿宋" w:cs="仿宋"/>
          <w:b w:val="0"/>
          <w:bCs/>
          <w:spacing w:val="0"/>
          <w:sz w:val="32"/>
          <w:szCs w:val="32"/>
          <w:lang w:val="en-US" w:eastAsia="zh-CN"/>
        </w:rPr>
        <w:t>对全县的6009棵古树名木</w:t>
      </w:r>
      <w:r>
        <w:rPr>
          <w:rFonts w:hint="eastAsia" w:ascii="仿宋" w:hAnsi="仿宋" w:eastAsia="仿宋" w:cs="仿宋"/>
          <w:b w:val="0"/>
          <w:bCs/>
          <w:spacing w:val="0"/>
          <w:sz w:val="32"/>
          <w:szCs w:val="32"/>
        </w:rPr>
        <w:t>逐乡镇、逐村落、逐单位、逐株进行</w:t>
      </w:r>
      <w:r>
        <w:rPr>
          <w:rFonts w:hint="eastAsia" w:ascii="仿宋" w:hAnsi="仿宋" w:eastAsia="仿宋" w:cs="仿宋"/>
          <w:b w:val="0"/>
          <w:bCs/>
          <w:spacing w:val="0"/>
          <w:sz w:val="32"/>
          <w:szCs w:val="32"/>
          <w:lang w:eastAsia="zh-CN"/>
        </w:rPr>
        <w:t>自查自纠，</w:t>
      </w:r>
      <w:r>
        <w:rPr>
          <w:rFonts w:hint="eastAsia" w:ascii="仿宋" w:hAnsi="仿宋" w:eastAsia="仿宋" w:cs="仿宋"/>
          <w:b w:val="0"/>
          <w:bCs/>
          <w:spacing w:val="0"/>
          <w:sz w:val="32"/>
          <w:szCs w:val="32"/>
          <w:lang w:val="en-US" w:eastAsia="zh-CN"/>
        </w:rPr>
        <w:t>共完成6232株古树名木的调查（其中纠偏坐标2310个，补充图片8694张，补充缺失信息2031条/1项，修正信息4646条/23项，增加古树名木信息数量/条223株）。二是</w:t>
      </w:r>
      <w:r>
        <w:rPr>
          <w:rFonts w:hint="eastAsia" w:ascii="仿宋" w:hAnsi="仿宋" w:eastAsia="仿宋" w:cs="仿宋"/>
          <w:spacing w:val="0"/>
          <w:kern w:val="2"/>
          <w:sz w:val="32"/>
          <w:szCs w:val="32"/>
          <w:lang w:val="en-US" w:eastAsia="zh-CN" w:bidi="ar"/>
        </w:rPr>
        <w:t>为全县4800株古树名木购买责任保险，缴纳</w:t>
      </w:r>
      <w:r>
        <w:rPr>
          <w:rFonts w:hint="eastAsia" w:ascii="仿宋" w:hAnsi="仿宋" w:eastAsia="仿宋" w:cs="仿宋"/>
          <w:spacing w:val="0"/>
          <w:sz w:val="32"/>
          <w:szCs w:val="32"/>
          <w:lang w:val="en-US" w:eastAsia="zh-CN"/>
        </w:rPr>
        <w:t>保费12万元（每株保费15元，附加责任险每株保费10元）。三是全年共投入古树抢救复壮资金14万元，对6株衰弱、濒危古树抢救复壮。四是成立了绥宁县古树名木保护专项整治行动领导小组，并制定了《绥宁县古树名木保护专项治理行动方案》，开展古树名木保护专项治理行动。</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4.共投入资金240万元，完成12个秀美村庄（林场）示范村的建设任务。</w:t>
      </w:r>
    </w:p>
    <w:p>
      <w:pPr>
        <w:keepNext w:val="0"/>
        <w:keepLines w:val="0"/>
        <w:pageBreakBefore w:val="0"/>
        <w:kinsoku/>
        <w:wordWrap/>
        <w:overflowPunct/>
        <w:topLinePunct w:val="0"/>
        <w:bidi w:val="0"/>
        <w:spacing w:line="600" w:lineRule="exact"/>
        <w:ind w:firstLine="643" w:firstLineChars="200"/>
        <w:textAlignment w:val="auto"/>
        <w:rPr>
          <w:rFonts w:hint="eastAsia" w:ascii="楷体" w:hAnsi="楷体" w:eastAsia="楷体" w:cs="楷体"/>
          <w:b/>
          <w:bCs/>
          <w:color w:val="000000"/>
          <w:spacing w:val="0"/>
          <w:kern w:val="2"/>
          <w:sz w:val="32"/>
          <w:szCs w:val="32"/>
          <w:lang w:val="en-US" w:eastAsia="zh-CN"/>
        </w:rPr>
      </w:pPr>
      <w:r>
        <w:rPr>
          <w:rFonts w:hint="eastAsia" w:ascii="楷体" w:hAnsi="楷体" w:eastAsia="楷体" w:cs="楷体"/>
          <w:b/>
          <w:bCs/>
          <w:color w:val="000000"/>
          <w:spacing w:val="0"/>
          <w:kern w:val="2"/>
          <w:sz w:val="32"/>
          <w:szCs w:val="32"/>
          <w:lang w:val="en-US" w:eastAsia="zh-CN"/>
        </w:rPr>
        <w:t>（二）保障森林资源安全，加大资源管护力度。</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color w:val="000000"/>
          <w:spacing w:val="0"/>
          <w:kern w:val="2"/>
          <w:sz w:val="32"/>
          <w:szCs w:val="32"/>
          <w:lang w:val="en-US" w:eastAsia="zh-CN"/>
        </w:rPr>
      </w:pPr>
      <w:r>
        <w:rPr>
          <w:rFonts w:hint="eastAsia" w:ascii="仿宋" w:hAnsi="仿宋" w:eastAsia="仿宋" w:cs="仿宋"/>
          <w:b/>
          <w:bCs/>
          <w:color w:val="000000"/>
          <w:spacing w:val="0"/>
          <w:kern w:val="2"/>
          <w:sz w:val="32"/>
          <w:szCs w:val="32"/>
          <w:lang w:val="en-US" w:eastAsia="zh-CN"/>
        </w:rPr>
        <w:t>1.依法办理行政审核审批。</w:t>
      </w:r>
      <w:r>
        <w:rPr>
          <w:rFonts w:hint="eastAsia" w:ascii="仿宋" w:hAnsi="仿宋" w:eastAsia="仿宋" w:cs="仿宋"/>
          <w:color w:val="000000"/>
          <w:spacing w:val="0"/>
          <w:kern w:val="2"/>
          <w:sz w:val="32"/>
          <w:szCs w:val="32"/>
          <w:lang w:val="en-US" w:eastAsia="zh-CN"/>
        </w:rPr>
        <w:t>一是深化行政审批制度改革，规范行政审批行为，“互联网+政务服务”各项工作。二是严格实施森林采伐限额管理，全面停止天然林商业性采伐，公益林和自然保护区的林木采伐严格按照法律法规的有关规定执行。2022年下达林木采伐量限额指标为127273立方米，（其中出材80000立方米，商品林采伐量119445立方米、出材75688立方米）；公益林采伐量7828立方米、出材4312立方米。三是全年完成建设项目永久性使用林地省级审批27宗，占用林地面积85.8493公顷；临时性使用林地县级审批7宗，占用面积4.6485公顷；直接为林业生产服务项目县级审批113宗，占用林地面积167.63744公顷，合计共征占用林地面积4258.1352公顷、共收缴森林植被恢复费1142.0226万元。四是森林督查变化图斑现地核实249个，核实率达100%。对国家局下发的林草湿图斑监测下发的二批共281个图斑（细分图斑309个）进行内外业调查，通过多重逻辑检查，形成2022年度林草湿一张图。林地现有面积23.2万公顷、森林覆盖率稳定在</w:t>
      </w:r>
      <w:r>
        <w:rPr>
          <w:rFonts w:hint="eastAsia" w:ascii="仿宋" w:hAnsi="仿宋" w:cs="仿宋"/>
          <w:color w:val="000000"/>
          <w:spacing w:val="0"/>
          <w:kern w:val="2"/>
          <w:sz w:val="32"/>
          <w:szCs w:val="32"/>
          <w:lang w:val="en-US" w:eastAsia="zh-CN"/>
        </w:rPr>
        <w:t>80.87</w:t>
      </w:r>
      <w:r>
        <w:rPr>
          <w:rFonts w:hint="eastAsia" w:ascii="仿宋" w:hAnsi="仿宋" w:eastAsia="仿宋" w:cs="仿宋"/>
          <w:color w:val="000000"/>
          <w:spacing w:val="0"/>
          <w:kern w:val="2"/>
          <w:sz w:val="32"/>
          <w:szCs w:val="32"/>
          <w:lang w:val="en-US" w:eastAsia="zh-CN"/>
        </w:rPr>
        <w:t>%、森林蓄积量达到2071.1万立方米。</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color w:val="000000"/>
          <w:spacing w:val="0"/>
          <w:kern w:val="2"/>
          <w:sz w:val="32"/>
          <w:szCs w:val="32"/>
          <w:lang w:val="en-US" w:eastAsia="zh-CN"/>
        </w:rPr>
      </w:pPr>
      <w:r>
        <w:rPr>
          <w:rFonts w:hint="eastAsia" w:ascii="仿宋" w:hAnsi="仿宋" w:eastAsia="仿宋" w:cs="仿宋"/>
          <w:b/>
          <w:bCs/>
          <w:color w:val="000000"/>
          <w:spacing w:val="0"/>
          <w:kern w:val="2"/>
          <w:sz w:val="32"/>
          <w:szCs w:val="32"/>
          <w:lang w:val="en-US" w:eastAsia="zh-CN"/>
        </w:rPr>
        <w:t>2.加强森林资源监督管理。</w:t>
      </w:r>
      <w:r>
        <w:rPr>
          <w:rFonts w:hint="eastAsia" w:ascii="仿宋" w:hAnsi="仿宋" w:eastAsia="仿宋" w:cs="仿宋"/>
          <w:color w:val="000000"/>
          <w:spacing w:val="0"/>
          <w:kern w:val="2"/>
          <w:sz w:val="32"/>
          <w:szCs w:val="32"/>
          <w:lang w:val="en-US" w:eastAsia="zh-CN"/>
        </w:rPr>
        <w:t>严格依照法律、法规授权的行政管理职能和行政处罚管辖权受理、查处各类林业行政案件，积极参与中央环保督察和省、市 、县各专项行动，积极配合森林公安查处打击各类非法猎捕野生动物刑事案件，全年共查处各类林业行政案件51起（其中非法猎捕案1起、失火案8起、盗伐林木案3起、滥伐林木案5起、毁坏林地案2起、擅自改变林地用途案32起），收缴罚没款170余万元。</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color w:val="000000"/>
          <w:spacing w:val="0"/>
          <w:kern w:val="2"/>
          <w:sz w:val="32"/>
          <w:szCs w:val="32"/>
          <w:lang w:val="en-US" w:eastAsia="zh-CN"/>
        </w:rPr>
      </w:pPr>
      <w:r>
        <w:rPr>
          <w:rFonts w:hint="eastAsia" w:ascii="仿宋" w:hAnsi="仿宋" w:eastAsia="仿宋" w:cs="仿宋"/>
          <w:b/>
          <w:bCs/>
          <w:color w:val="000000"/>
          <w:spacing w:val="0"/>
          <w:kern w:val="2"/>
          <w:sz w:val="32"/>
          <w:szCs w:val="32"/>
          <w:lang w:val="en-US" w:eastAsia="zh-CN"/>
        </w:rPr>
        <w:t>3.夯实天然林和公益林管护。</w:t>
      </w:r>
      <w:r>
        <w:rPr>
          <w:rFonts w:hint="eastAsia" w:ascii="仿宋" w:hAnsi="仿宋" w:eastAsia="仿宋" w:cs="仿宋"/>
          <w:color w:val="000000"/>
          <w:spacing w:val="0"/>
          <w:kern w:val="2"/>
          <w:sz w:val="32"/>
          <w:szCs w:val="32"/>
          <w:lang w:val="en-US" w:eastAsia="zh-CN"/>
        </w:rPr>
        <w:t>天然商品林2022年度应发放管护补助面积为76.57万亩，共计管护补助资金1052.8375万元（国有的0.55万亩，集体的76.02万亩），今年的任务面积76.57万亩均已签订管护协议，到目前已造册发放面积63.54万亩，已发放资金873.6750万元，剩余的13.03万亩已签订天然商品林管护补助合同，由于身份信息错误正在与乡镇核对信息，走程序发放。全县2022年度有公益林面积83.8899万亩（其中国家级公益林61.0444万亩、省级公益林22.8455万亩），其中集体和个人部分为77.0211万亩，国有部分6.8688万亩。需发放补偿资金共计1468.4393万元（其中中央财政补偿基金949.82万元、省级财政补偿基金563.76万元）。2022年公益林面积83.8899万亩均已签订管护协议，目前通过“一卡通”已造册发放面积73.65万亩，剩余10.23万亩已签订管护协议，但由于身份信息错误正在与乡镇核对信息，走程序发放。强化全县751名（其中生态护林员 559名，公益林护林员181名）的管理，采取合理划分管护区域，实施联村管护，管护区域遍布全县所有村组，天然林和公益林管护率达到100%。</w:t>
      </w:r>
    </w:p>
    <w:p>
      <w:pPr>
        <w:keepNext w:val="0"/>
        <w:keepLines w:val="0"/>
        <w:pageBreakBefore w:val="0"/>
        <w:kinsoku/>
        <w:wordWrap/>
        <w:overflowPunct/>
        <w:topLinePunct w:val="0"/>
        <w:bidi w:val="0"/>
        <w:spacing w:line="600" w:lineRule="exact"/>
        <w:ind w:firstLine="643" w:firstLineChars="200"/>
        <w:textAlignment w:val="auto"/>
        <w:rPr>
          <w:rFonts w:hint="eastAsia" w:ascii="仿宋" w:hAnsi="仿宋" w:eastAsia="仿宋" w:cs="仿宋"/>
          <w:color w:val="000000"/>
          <w:spacing w:val="0"/>
          <w:kern w:val="2"/>
          <w:sz w:val="32"/>
          <w:szCs w:val="32"/>
          <w:lang w:val="en-US" w:eastAsia="zh-CN"/>
        </w:rPr>
      </w:pPr>
      <w:r>
        <w:rPr>
          <w:rFonts w:hint="eastAsia" w:ascii="仿宋" w:hAnsi="仿宋" w:eastAsia="仿宋" w:cs="仿宋"/>
          <w:b/>
          <w:bCs/>
          <w:color w:val="000000"/>
          <w:spacing w:val="0"/>
          <w:kern w:val="2"/>
          <w:sz w:val="32"/>
          <w:szCs w:val="32"/>
          <w:lang w:val="en-US" w:eastAsia="zh-CN"/>
        </w:rPr>
        <w:t>4.开展野生动植物保护。</w:t>
      </w:r>
      <w:r>
        <w:rPr>
          <w:rFonts w:hint="eastAsia" w:ascii="仿宋" w:hAnsi="仿宋" w:eastAsia="仿宋" w:cs="仿宋"/>
          <w:color w:val="000000"/>
          <w:spacing w:val="0"/>
          <w:kern w:val="2"/>
          <w:sz w:val="32"/>
          <w:szCs w:val="32"/>
          <w:lang w:val="en-US" w:eastAsia="zh-CN"/>
        </w:rPr>
        <w:t>利用“世界湿地日”“世界野生动植物保护日”“爱鸟周”“国际生物多样性日”等宣传日活动，利用广播、电视、微信等媒体进行野生动植物保护宣传，共发放倡议书12000份、宣传横幅20条、各类媒体报道20条，提高了群众的野生动植物保护意识。启动了野生动物致害责任保险机制。扎实</w:t>
      </w:r>
      <w:r>
        <w:rPr>
          <w:rFonts w:hint="eastAsia" w:ascii="仿宋" w:hAnsi="仿宋" w:eastAsia="仿宋" w:cs="仿宋"/>
          <w:spacing w:val="0"/>
          <w:sz w:val="32"/>
          <w:szCs w:val="32"/>
          <w:lang w:val="en-US" w:eastAsia="zh-CN"/>
        </w:rPr>
        <w:t>开展了“2022清风行动”，与县森林公安、市场监督和广电等部门一起开展了野生动物保护宣传和执法活动。</w:t>
      </w:r>
      <w:r>
        <w:rPr>
          <w:rFonts w:hint="eastAsia" w:ascii="仿宋" w:hAnsi="仿宋" w:eastAsia="仿宋" w:cs="仿宋"/>
          <w:color w:val="000000"/>
          <w:spacing w:val="0"/>
          <w:kern w:val="2"/>
          <w:sz w:val="32"/>
          <w:szCs w:val="32"/>
          <w:lang w:val="en-US" w:eastAsia="zh-CN"/>
        </w:rPr>
        <w:t>做好了野生动物疫源疫病防控和救护工作。</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仿宋" w:hAnsi="仿宋" w:eastAsia="仿宋" w:cs="仿宋"/>
          <w:spacing w:val="0"/>
          <w:sz w:val="32"/>
          <w:szCs w:val="32"/>
        </w:rPr>
      </w:pPr>
      <w:r>
        <w:rPr>
          <w:rFonts w:hint="eastAsia" w:ascii="仿宋" w:hAnsi="仿宋" w:eastAsia="仿宋" w:cs="仿宋"/>
          <w:b/>
          <w:bCs/>
          <w:color w:val="000000"/>
          <w:spacing w:val="0"/>
          <w:kern w:val="2"/>
          <w:sz w:val="32"/>
          <w:szCs w:val="32"/>
          <w:lang w:val="en-US" w:eastAsia="zh-CN"/>
        </w:rPr>
        <w:t>5.做好有害生物防治工作。</w:t>
      </w:r>
      <w:r>
        <w:rPr>
          <w:rFonts w:hint="eastAsia" w:ascii="仿宋" w:hAnsi="仿宋" w:eastAsia="仿宋" w:cs="仿宋"/>
          <w:spacing w:val="0"/>
          <w:sz w:val="32"/>
          <w:szCs w:val="32"/>
          <w:lang w:val="en-US" w:eastAsia="zh-CN"/>
        </w:rPr>
        <w:t>一是对51.8万亩松林开展了松材线虫病和松毛虫普查，普查共发现枯死松树14690株。二是为提高松褐天牛防治效果，控制松材线虫病蔓延，今年的松褐天牛防治工程继续由省林科达公司承包，已组织了3支无人机专业作业队伍，对0.5万亩范围内的疫情松林喷洒噻虫啉</w:t>
      </w:r>
      <w:r>
        <w:rPr>
          <w:rFonts w:hint="eastAsia" w:ascii="仿宋" w:hAnsi="仿宋" w:eastAsia="仿宋" w:cs="仿宋"/>
          <w:spacing w:val="0"/>
          <w:sz w:val="32"/>
          <w:szCs w:val="32"/>
        </w:rPr>
        <w:t>2次。</w:t>
      </w:r>
      <w:r>
        <w:rPr>
          <w:rFonts w:hint="eastAsia" w:ascii="仿宋" w:hAnsi="仿宋" w:eastAsia="仿宋" w:cs="仿宋"/>
          <w:spacing w:val="0"/>
          <w:sz w:val="32"/>
          <w:szCs w:val="32"/>
          <w:lang w:val="en-US" w:eastAsia="zh-CN"/>
        </w:rPr>
        <w:t>三是开展了越冬代马尾松毛虫、黄脊竹蝗、松褐天牛等虫情调查，各类林业有害生物共发生1.08万亩。对长铺子乡、寨市乡、乐安乡、鹅公乡等乡镇进行了飞机防治。四是对全县150亩造林苗木进行了产地检疫，对运输出县的松木制品进行了调运检疫，没有发现林业植物检疫对象。办理了森林植物检疫证书960份。五是严格按照枯死松木清除有关规定，组织县、乡、村三级工作人员65人，组织42名作业人员组建了8支专业除治队，投入资金192.2万元，出动车辆163车次，清除枯死松树4000多株，清除松树重量2054.4吨。</w:t>
      </w:r>
      <w:r>
        <w:rPr>
          <w:rFonts w:hint="eastAsia" w:ascii="仿宋" w:hAnsi="仿宋" w:eastAsia="仿宋" w:cs="仿宋"/>
          <w:spacing w:val="0"/>
          <w:sz w:val="32"/>
          <w:szCs w:val="32"/>
        </w:rPr>
        <w:t xml:space="preserve">作业涉及乡镇2个、村16个、小班155个、面积10822亩。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000000"/>
          <w:spacing w:val="0"/>
          <w:kern w:val="0"/>
          <w:sz w:val="32"/>
          <w:szCs w:val="32"/>
        </w:rPr>
      </w:pPr>
      <w:r>
        <w:rPr>
          <w:rFonts w:hint="eastAsia" w:ascii="仿宋" w:hAnsi="仿宋" w:eastAsia="仿宋" w:cs="仿宋"/>
          <w:b/>
          <w:bCs/>
          <w:spacing w:val="0"/>
          <w:sz w:val="32"/>
          <w:szCs w:val="32"/>
          <w:lang w:val="en-US" w:eastAsia="zh-CN"/>
        </w:rPr>
        <w:t>6.自然保护地再完善工作。</w:t>
      </w:r>
      <w:r>
        <w:rPr>
          <w:rFonts w:hint="eastAsia" w:ascii="仿宋" w:hAnsi="仿宋" w:eastAsia="仿宋" w:cs="仿宋"/>
          <w:spacing w:val="0"/>
          <w:sz w:val="32"/>
          <w:szCs w:val="32"/>
          <w:lang w:val="en-US" w:eastAsia="zh-CN"/>
        </w:rPr>
        <w:t>根据《湖南省林业局关于做好自然保护地整合优化预案境内外完善工作的通知》（湘林保函〔2022〕7号）文件精神，2022年5月18日组织县自然资源局、各保护地机构、文旅局、发改局、相关乡镇等召开会议，进行培训，明确再完善工作范围、</w:t>
      </w:r>
      <w:r>
        <w:rPr>
          <w:rFonts w:hint="eastAsia" w:ascii="仿宋" w:hAnsi="仿宋" w:eastAsia="仿宋" w:cs="仿宋"/>
          <w:spacing w:val="0"/>
          <w:sz w:val="32"/>
          <w:szCs w:val="32"/>
        </w:rPr>
        <w:t>重点和完成时间。申请上报自然保护地调出图斑29个，面积662.49公顷；申请</w:t>
      </w:r>
      <w:r>
        <w:rPr>
          <w:rFonts w:hint="eastAsia" w:ascii="仿宋" w:hAnsi="仿宋" w:eastAsia="仿宋" w:cs="仿宋"/>
          <w:color w:val="000000"/>
          <w:spacing w:val="0"/>
          <w:kern w:val="0"/>
          <w:sz w:val="32"/>
          <w:szCs w:val="32"/>
        </w:rPr>
        <w:t>调入湖南绥宁堡子岭省级森林自然公园7个图斑，面积524.85公顷。</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仿宋" w:hAnsi="仿宋" w:eastAsia="仿宋" w:cs="仿宋"/>
          <w:spacing w:val="0"/>
          <w:sz w:val="32"/>
          <w:szCs w:val="32"/>
          <w:lang w:val="en-US" w:eastAsia="zh-CN"/>
        </w:rPr>
      </w:pPr>
      <w:r>
        <w:rPr>
          <w:rFonts w:hint="eastAsia" w:ascii="仿宋" w:hAnsi="仿宋" w:eastAsia="仿宋" w:cs="仿宋"/>
          <w:b/>
          <w:bCs/>
          <w:spacing w:val="0"/>
          <w:sz w:val="32"/>
          <w:szCs w:val="32"/>
          <w:lang w:val="en-US" w:eastAsia="zh-CN"/>
        </w:rPr>
        <w:t>7.强化自然保护地全面监督工作。</w:t>
      </w:r>
      <w:r>
        <w:rPr>
          <w:rFonts w:hint="eastAsia" w:ascii="仿宋" w:hAnsi="仿宋" w:eastAsia="仿宋" w:cs="仿宋"/>
          <w:color w:val="000000"/>
          <w:spacing w:val="0"/>
          <w:kern w:val="0"/>
          <w:sz w:val="32"/>
          <w:szCs w:val="32"/>
          <w:lang w:val="en-US" w:eastAsia="zh-CN"/>
        </w:rPr>
        <w:t>根据《湖南省林业局办公室关于强化自然保护地全面监督工作的通知》（湘林办保〔2022〕1号）文件精神，经组织各自然保护地自查统计，2019年以来，</w:t>
      </w:r>
      <w:r>
        <w:rPr>
          <w:rFonts w:hint="eastAsia" w:ascii="仿宋" w:hAnsi="仿宋" w:eastAsia="仿宋" w:cs="仿宋"/>
          <w:spacing w:val="0"/>
          <w:sz w:val="32"/>
          <w:szCs w:val="32"/>
          <w:lang w:val="en-US" w:eastAsia="zh-CN"/>
        </w:rPr>
        <w:t>发现湖南绥宁花园阁国家湿地公园有一处填土：江口塘大桥往县城方向原S221（82km+350m处），不属林地，国土三调为商业用地，自然保护地整合优化后不属花园阁国家湿地公园范围，现在已制止了填土行为。今年省林业局下发强化监督自然保护地13个线索图斑，经现场逐一核实，涉及5个自然保护地7个地块，已将核实情况上报省林业局。</w:t>
      </w:r>
    </w:p>
    <w:p>
      <w:pPr>
        <w:pStyle w:val="2"/>
        <w:keepNext w:val="0"/>
        <w:keepLines w:val="0"/>
        <w:pageBreakBefore w:val="0"/>
        <w:kinsoku/>
        <w:wordWrap/>
        <w:overflowPunct/>
        <w:topLinePunct w:val="0"/>
        <w:bidi w:val="0"/>
        <w:spacing w:line="600" w:lineRule="exac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w:t>
      </w:r>
      <w:r>
        <w:rPr>
          <w:rFonts w:hint="eastAsia" w:ascii="仿宋" w:hAnsi="仿宋" w:eastAsia="仿宋" w:cs="仿宋"/>
          <w:b/>
          <w:bCs/>
          <w:color w:val="auto"/>
          <w:spacing w:val="0"/>
          <w:kern w:val="2"/>
          <w:sz w:val="32"/>
          <w:szCs w:val="32"/>
          <w:lang w:val="en-US" w:eastAsia="zh-CN" w:bidi="ar-SA"/>
        </w:rPr>
        <w:t xml:space="preserve"> 8.森林防火工作。</w:t>
      </w:r>
      <w:r>
        <w:rPr>
          <w:rFonts w:hint="eastAsia" w:ascii="仿宋" w:hAnsi="仿宋" w:eastAsia="仿宋" w:cs="仿宋"/>
          <w:spacing w:val="0"/>
          <w:sz w:val="32"/>
          <w:szCs w:val="32"/>
          <w:lang w:val="en-US" w:eastAsia="zh-CN"/>
        </w:rPr>
        <w:t>一是顺利完成了森林火灾风险普查工作外业调查、防灾减灾能力调查、野外火源调查、历史火源调查。内业工作完成了所有森林火灾风险普查工作任务。二是完成了绥宁县2021年至2035年度生物防火林带规划任务。三是强化防范措施，加大宣传力度，积极消除森林火灾隐患。始终将宣传教育贯穿于森林防火工作的全过程，积极开展森林防灭火“五进”活动，发放《湖南省封山禁火令》3495份，铜锣240面；开展了森林防灭火敲门行动，全县各家各户都签订了《森林防火承诺书》，引导广大城乡居遵章用火、文明祭祀，全县人民森林防灭火意识得到了普遍增强。四是按时完成了县森防指下达的森林防灭火督查检查任务。五是强化监测预警，及时发布预警信息和火险警报，分级落实预警响应措施。六是参加了邵阳市首届林业系统森林消防队伍业务技术大赛，获得了三等奖。七是建立完善了各乡镇特殊人群的管控台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pacing w:val="0"/>
          <w:sz w:val="32"/>
          <w:szCs w:val="32"/>
          <w:lang w:eastAsia="zh-CN"/>
        </w:rPr>
      </w:pPr>
      <w:r>
        <w:rPr>
          <w:rFonts w:hint="eastAsia" w:ascii="楷体" w:hAnsi="楷体" w:eastAsia="楷体" w:cs="楷体"/>
          <w:b/>
          <w:bCs/>
          <w:spacing w:val="0"/>
          <w:sz w:val="32"/>
          <w:szCs w:val="32"/>
          <w:lang w:val="en-US" w:eastAsia="zh-CN"/>
        </w:rPr>
        <w:t>（三）</w:t>
      </w:r>
      <w:r>
        <w:rPr>
          <w:rFonts w:hint="eastAsia" w:ascii="楷体" w:hAnsi="楷体" w:eastAsia="楷体" w:cs="楷体"/>
          <w:b/>
          <w:bCs/>
          <w:spacing w:val="0"/>
          <w:sz w:val="32"/>
          <w:szCs w:val="32"/>
          <w:lang w:eastAsia="zh-CN"/>
        </w:rPr>
        <w:t>发展林业富民产业，助力乡村振兴工作。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8"/>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1.</w:t>
      </w:r>
      <w:r>
        <w:rPr>
          <w:rFonts w:hint="eastAsia" w:ascii="仿宋" w:hAnsi="仿宋" w:eastAsia="仿宋" w:cs="仿宋"/>
          <w:spacing w:val="0"/>
          <w:sz w:val="32"/>
          <w:szCs w:val="32"/>
          <w:lang w:eastAsia="zh-CN"/>
        </w:rPr>
        <w:t>今年按照省级要求要重新对所有公益林签订新的管护协议，</w:t>
      </w:r>
      <w:r>
        <w:rPr>
          <w:rFonts w:hint="eastAsia" w:ascii="仿宋" w:hAnsi="仿宋" w:eastAsia="仿宋" w:cs="仿宋"/>
          <w:color w:val="000000"/>
          <w:spacing w:val="0"/>
          <w:kern w:val="2"/>
          <w:sz w:val="32"/>
          <w:szCs w:val="32"/>
          <w:lang w:val="en-US" w:eastAsia="zh-CN"/>
        </w:rPr>
        <w:t>面积83.8899万亩，补偿资金共计1468.4393万元（其中中央财政补偿基金949.82万元、省级财政补偿基金563.76万元）。目前通过“一卡通”已造册发放面积73.65万亩，剩余10.23万亩已签订管护协议，但由于身份信息错误正在与乡镇核对信息，走程序发放。</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 xml:space="preserve"> 2.2022年选聘了559名生态护林员，</w:t>
      </w:r>
      <w:r>
        <w:rPr>
          <w:rFonts w:hint="eastAsia" w:ascii="仿宋" w:hAnsi="仿宋" w:eastAsia="仿宋" w:cs="仿宋"/>
          <w:spacing w:val="0"/>
          <w:sz w:val="32"/>
          <w:szCs w:val="32"/>
        </w:rPr>
        <w:t>全部为建档立卡贫困人口，各乡根据《关于开展2022年度护林员</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生态护林员和其他护林员</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选聘工作的通知》文件，按要求进行选聘和管理，根据各乡的季度考核进行生态护林员管护补助的发放，</w:t>
      </w:r>
      <w:r>
        <w:rPr>
          <w:rFonts w:hint="eastAsia" w:ascii="仿宋" w:hAnsi="仿宋" w:eastAsia="仿宋" w:cs="仿宋"/>
          <w:spacing w:val="0"/>
          <w:sz w:val="32"/>
          <w:szCs w:val="32"/>
          <w:lang w:eastAsia="zh-CN"/>
        </w:rPr>
        <w:t>发放资金</w:t>
      </w:r>
      <w:r>
        <w:rPr>
          <w:rFonts w:hint="eastAsia" w:ascii="仿宋" w:hAnsi="仿宋" w:eastAsia="仿宋" w:cs="仿宋"/>
          <w:spacing w:val="0"/>
          <w:sz w:val="32"/>
          <w:szCs w:val="32"/>
          <w:lang w:val="en-US" w:eastAsia="zh-CN"/>
        </w:rPr>
        <w:t>559万元</w:t>
      </w:r>
      <w:r>
        <w:rPr>
          <w:rFonts w:hint="eastAsia" w:ascii="仿宋" w:hAnsi="仿宋" w:eastAsia="仿宋" w:cs="仿宋"/>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val="en-US" w:eastAsia="zh-CN"/>
        </w:rPr>
        <w:t xml:space="preserve"> 3.作为</w:t>
      </w:r>
      <w:r>
        <w:rPr>
          <w:rFonts w:hint="eastAsia" w:ascii="仿宋" w:hAnsi="仿宋" w:eastAsia="仿宋" w:cs="仿宋"/>
          <w:spacing w:val="0"/>
          <w:sz w:val="32"/>
          <w:szCs w:val="32"/>
          <w:lang w:eastAsia="zh-CN"/>
        </w:rPr>
        <w:t>帮扶乡村振兴工作。我局乡村振兴工作联系村为红岩村、石家村、盐井村。我局将乡村振兴工作作为全局重点工作来抓，帮助联系村制定振兴规划，积极支持帮扶村产业发展，乡村绿化、基础设施建设。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8"/>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4.根据省局文件要求，组织申报了竹林道建设、林下经济特色产业园建设和茶油小作坊提质改造项目，经省局组织专业评审，我县竹林道建设、神农金康林下经济特色产业建设和油茶小作坊提质改造项目均通过评审，产业项目能得到财政30万元的专项资金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8"/>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xml:space="preserve"> 5.</w:t>
      </w:r>
      <w:r>
        <w:rPr>
          <w:rFonts w:hint="eastAsia" w:ascii="仿宋" w:hAnsi="仿宋" w:eastAsia="仿宋" w:cs="仿宋"/>
          <w:spacing w:val="0"/>
          <w:sz w:val="32"/>
          <w:szCs w:val="32"/>
        </w:rPr>
        <w:t>组织完成了202</w:t>
      </w: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年度油茶幼林抚育8000亩，完成油茶低改19000余亩。并在武阳镇红太阳油茶专业合作社和寨市下寨扶贫专业合作社建立两个油茶丰产培育示范点。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　　 6.</w:t>
      </w:r>
      <w:r>
        <w:rPr>
          <w:rFonts w:hint="eastAsia" w:ascii="仿宋" w:hAnsi="仿宋" w:eastAsia="仿宋" w:cs="仿宋"/>
          <w:spacing w:val="0"/>
          <w:sz w:val="32"/>
          <w:szCs w:val="32"/>
        </w:rPr>
        <w:t>全年共完成竹林道新建800公里、维修400公里</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直接为林农创收3000万元</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lang w:val="en-US" w:eastAsia="zh-CN"/>
        </w:rPr>
        <w:t>在瓦屋、金屋等4个乡镇建成5家竹笋压榨加工厂，建设压榨房160间。</w:t>
      </w:r>
      <w:r>
        <w:rPr>
          <w:rFonts w:hint="eastAsia" w:ascii="仿宋" w:hAnsi="仿宋" w:eastAsia="仿宋" w:cs="仿宋"/>
          <w:spacing w:val="0"/>
          <w:sz w:val="32"/>
          <w:szCs w:val="32"/>
        </w:rPr>
        <w:t>完成楠竹低改47000亩和高标准笋材两用林示范建设8000亩。</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7.完成了省局下达我县2022年度各种林产品质量抽样送检工作。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　  8.完成了堡子岭林场、木材公司2021年度林道维修项目的验收和做好了2021年度林业产业项目资金的绩效评价工作。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　　（四）以促进绿色发展为载体，统筹推进林长制。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1.全面建立了县、乡（镇）、村三级林长组织体系和“一长四员”网格化管护体系。佘芝云书记、夏贤钦县长担任县级林长，其他党政负责同志担任副林长，并在工作责任制上分别与各乡镇形成了一一对应关系，全县构建起了、县、乡、村三级林长体系，并实行分区（片）负责，以强化属地责任为核心，建立起保护发展林草资源的根本制度体系。全县按照以自然村、林场为主体的原则划分751个网格，县、乡、村三级林长677名，监管员23名，执法员36名，护林员751名，确保山有人管、树有人护、责有人担，切实落实“源头治理”责任。</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2.县级林长到目前完成巡林80余次，解决问题交办件6件，乡级林长、村级林长累计巡林次数17890次。各级林长在巡林中将发现的问题交办件及时移交相应部门处理。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年初召开了全县林长制工作暨争创国家级森林城市、争创全国绿化模范县工作会议，对2021年度林长制工作进行了总结表彰及2022年度林长制工作进行了部署。8月又召开了林长制工作会议，分析了当前林长制工作存在的困难与问题，对下一步松材线虫病除治、森林防灭火、林业生态环境综合整治等重点林业工作进行了部署。10月全县干旱高温天气持续，气温居高不下，为有效预防和遏制森林火灾发生，特发布了《关于森林草原高火险期封山禁火的令》和《森林防火特护期林长制工作林长调度令》。</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4.全县聘用护林员751名（生态护林员559名其他护林员192名），科学合理区划护林员网格751个。组织召开林长制网格信息采集业务培训会，完成湖南省林长制人员及网格信息采集录入。全县共录入县级林长20人，乡级林长174人，村级林长483人，生态护林员559人，其他护林员192人（含保护区、湿地公园、国有林场聘任护林员66人），监管员23人，执法人员36人。巡护网格，实行统一编号、统一任务、统一培训、统一考核的网格化管理模式。县林长制事务中心制作护林员培训PPT软件，对各乡镇、国有林场等护林员进行多次业务培训，指导下载安装护林员巡护终端，平时经常加强对护林员管理和督促，现护林员月巡护率已达到100%。</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5.迅速贯彻落实省总林长令（2022第1号）和邵阳市林长令（2022第1号）并组织深入学习宣传，为扎实做好工作绥宁县发布了多道县林长令，2022年第1号《关于加强森林防灭火工作》、第2号《关于进一步加强森林草原防灭火 扎实推进打击破坏森林资源“虎威行动”的令》，第3号《关于加强当前久旱高温天气期间森林草原防灭火工作的令》，第4号《关于森林草原高火险期封山禁火的令》。</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6.全力做好“林长制+”文章，努力实现以林长制促“林长治”。一是加法机制。开展“林长制+松材线虫病除治”，“林长制+森林防火”，“林长制+执法”等工作，实践证明“林长制+”模式，林业生态建设不仅更容易融入各级党委政府的工作，而且更容易落实到山头地块，还全面构建了党政领导牵头负责、森林公安等执法机构全面参与的生态保护新格局，严厉打击破坏林地林木行为。二是除法机制。重大林草火灾、重大病虫灾害、重大涉林案件是林业生态建设的底线工作，我县利用林长巡林、林长工作调度、“三员”巡林护林来发现问题、消除隐患，守住林业发展的底线。森林防火方面，为搞好我县森林防火工作先后发布了绥宁县2022年四道林长令。在松材线虫除治方面，通过全域拉网、全程拉网、全体拉网、全力拉网，打好我县松材线虫病除治阻击战。在林业执法方面，组织乡镇林长办和护林员配合执法单位打击破坏森林资源“虎威行动”暨“绿网行动”违法犯罪专项行动中，我县共查处违法案件32起，其中涉及刑事立案4起、违法占用和毁坏林地25起，面积20.1921公顷，非法采伐林木案件7起，蓄积46.5m³，共收缴罚款519.2744万元，补办使用林地面积10.3563公顷，补种树木13740株，恢复收回林地面积22.8127公顷，整改销号完成率100%。</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pacing w:val="0"/>
          <w:sz w:val="32"/>
          <w:szCs w:val="32"/>
          <w:lang w:val="en-US" w:eastAsia="zh-CN"/>
        </w:rPr>
      </w:pPr>
      <w:r>
        <w:rPr>
          <w:rFonts w:hint="eastAsia" w:ascii="仿宋" w:hAnsi="仿宋" w:cs="仿宋"/>
          <w:spacing w:val="0"/>
          <w:sz w:val="32"/>
          <w:szCs w:val="32"/>
          <w:lang w:val="en-US" w:eastAsia="zh-CN"/>
        </w:rPr>
        <w:t>　　</w:t>
      </w:r>
      <w:r>
        <w:rPr>
          <w:rFonts w:hint="eastAsia" w:ascii="仿宋" w:hAnsi="仿宋" w:eastAsia="仿宋" w:cs="仿宋"/>
          <w:spacing w:val="0"/>
          <w:sz w:val="32"/>
          <w:szCs w:val="32"/>
          <w:lang w:val="en-US" w:eastAsia="zh-CN"/>
        </w:rPr>
        <w:t>7.率先在全省设立乡镇林业工作管理站。8月我县率先在全省设立乡镇林业工作管理站17个，调剂编制名额42名，专门从事林业工作。10月份17个乡镇林业工作管理站均已挂牌，拥有专用的办公室、落实了具体人员，配备了桌椅、电脑、档案柜等办公设施，拨付了每个乡10万元经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8.加强林长制工作宣传报道，我县林长制工作在县级媒体发表报道32篇，市级6篇、省级媒体41篇，国家级媒体6篇；林长制工作简报四期，采用多种形式宣传我县林长制工作。</w:t>
      </w:r>
    </w:p>
    <w:p>
      <w:pPr>
        <w:pStyle w:val="2"/>
        <w:keepNext w:val="0"/>
        <w:keepLines w:val="0"/>
        <w:pageBreakBefore w:val="0"/>
        <w:kinsoku/>
        <w:wordWrap/>
        <w:overflowPunct/>
        <w:topLinePunct w:val="0"/>
        <w:bidi w:val="0"/>
        <w:spacing w:line="600" w:lineRule="exact"/>
        <w:ind w:firstLine="643" w:firstLineChars="200"/>
        <w:textAlignment w:val="auto"/>
        <w:rPr>
          <w:rFonts w:hint="eastAsia" w:ascii="楷体" w:hAnsi="楷体" w:eastAsia="楷体" w:cs="楷体"/>
          <w:b/>
          <w:bCs/>
          <w:spacing w:val="0"/>
          <w:sz w:val="32"/>
          <w:szCs w:val="32"/>
          <w:lang w:eastAsia="zh-CN"/>
        </w:rPr>
      </w:pPr>
      <w:r>
        <w:rPr>
          <w:rFonts w:hint="eastAsia" w:ascii="楷体" w:hAnsi="楷体" w:eastAsia="楷体" w:cs="楷体"/>
          <w:b/>
          <w:bCs/>
          <w:spacing w:val="0"/>
          <w:sz w:val="32"/>
          <w:szCs w:val="32"/>
          <w:lang w:eastAsia="zh-CN"/>
        </w:rPr>
        <w:t>（五）全面启动我县创建国家森林城市的工作。</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1</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lang w:eastAsia="zh-CN"/>
        </w:rPr>
        <w:t>成立绥宁县创建国家森林城市指挥部，由县委书记佘芝云同志任顾问，县长夏贤钦同志任指挥长，指挥部办公室下设县林业局，由黄文勇任主任，负责创国森的日常工作。</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lang w:eastAsia="zh-CN"/>
        </w:rPr>
        <w:t>2</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lang w:eastAsia="zh-CN"/>
        </w:rPr>
        <w:t>为确保邵阳市创建国家级森林城市顺利通过，我局先后多次到县城管局、县住建局、县农业农村水利局、县公路局、县城投公司、黄桑国家级自然保护区管理处、花园阁国家湿地公园管理处收集相关资料，并在全县范围内开展邵阳市创建国家森林城市问卷调查。</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eastAsia="zh-CN"/>
        </w:rPr>
        <w:t>3</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lang w:eastAsia="zh-CN"/>
        </w:rPr>
        <w:t>根据《关于印发〈绥宁县2022年四城同创基础设施项目〉的通知》（绥四创指发〔2022〕1号）文件精神，下发《关于下达2022年度创建国家森林城市重点建设项目任务的通知》（绥创森办〔2022〕1号），将我县创建国家森林城市建设项目任务细化到乡镇、村。并组织技术指导和验收。共完成荷</w:t>
      </w:r>
      <w:r>
        <w:rPr>
          <w:rFonts w:hint="eastAsia" w:ascii="仿宋" w:hAnsi="仿宋" w:eastAsia="仿宋" w:cs="仿宋"/>
          <w:spacing w:val="0"/>
          <w:sz w:val="32"/>
          <w:szCs w:val="32"/>
          <w:lang w:val="en-US" w:eastAsia="zh-CN"/>
        </w:rPr>
        <w:t>叶公园500亩的森林抚育和乡土珍贵树种的补植补造及471米游步道的建设、12个村庄公共休闲绿地建设、4个乡镇街道绿化、关峡、枫香、寨市高速入口绿化及曹子冲高架桥小游园绿化。共投入资金195万元。</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pacing w:val="0"/>
          <w:sz w:val="32"/>
          <w:szCs w:val="32"/>
          <w:lang w:eastAsia="zh-CN"/>
        </w:rPr>
      </w:pPr>
      <w:r>
        <w:rPr>
          <w:rFonts w:hint="eastAsia" w:ascii="楷体" w:hAnsi="楷体" w:eastAsia="楷体" w:cs="楷体"/>
          <w:b/>
          <w:bCs/>
          <w:spacing w:val="0"/>
          <w:sz w:val="32"/>
          <w:szCs w:val="32"/>
          <w:lang w:val="en-US" w:eastAsia="zh-CN"/>
        </w:rPr>
        <w:t>（六）</w:t>
      </w:r>
      <w:r>
        <w:rPr>
          <w:rFonts w:hint="eastAsia" w:ascii="楷体" w:hAnsi="楷体" w:eastAsia="楷体" w:cs="楷体"/>
          <w:b/>
          <w:bCs/>
          <w:spacing w:val="0"/>
          <w:sz w:val="32"/>
          <w:szCs w:val="32"/>
        </w:rPr>
        <w:t>扎实开展党建工作</w:t>
      </w:r>
      <w:r>
        <w:rPr>
          <w:rFonts w:hint="eastAsia" w:ascii="楷体" w:hAnsi="楷体" w:eastAsia="楷体" w:cs="楷体"/>
          <w:b/>
          <w:bCs/>
          <w:spacing w:val="0"/>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b w:val="0"/>
          <w:bCs w:val="0"/>
          <w:spacing w:val="0"/>
          <w:sz w:val="32"/>
          <w:szCs w:val="32"/>
        </w:rPr>
        <w:t>1.压实压紧党建责任，明确责任细化任务。一是实行党建工作“一岗双责”制。局党委班子成员除抓好业务工作外，还必须认真履行党要管党、</w:t>
      </w:r>
      <w:r>
        <w:rPr>
          <w:rFonts w:hint="eastAsia" w:ascii="仿宋" w:hAnsi="仿宋" w:eastAsia="仿宋" w:cs="仿宋"/>
          <w:b w:val="0"/>
          <w:bCs w:val="0"/>
          <w:spacing w:val="0"/>
          <w:sz w:val="32"/>
          <w:szCs w:val="32"/>
          <w:lang w:eastAsia="zh-CN"/>
        </w:rPr>
        <w:t>从严治党主体责任</w:t>
      </w:r>
      <w:r>
        <w:rPr>
          <w:rFonts w:hint="eastAsia" w:ascii="仿宋" w:hAnsi="仿宋" w:eastAsia="仿宋" w:cs="仿宋"/>
          <w:b w:val="0"/>
          <w:bCs w:val="0"/>
          <w:spacing w:val="0"/>
          <w:sz w:val="32"/>
          <w:szCs w:val="32"/>
        </w:rPr>
        <w:t>，每名局党委班子成员原则上根据分工负责联系下辖基层党支部的党建工作。每个季度听取党支部书记汇报一次，召开基层党建工作会议一次。二是明确工作目标，根据单位实际，一是制定了《中共绥宁县林业局委员会2022年基层党组织党建工作计划》。提高党员素质、提升基层党组织凝聚力、战斗力；改善党员队伍结构；加强基层党组织班子建设，加强对党员的教育管理，加强基层党组织书记党务知识培训为目标，确保了全年党建工作有条</w:t>
      </w:r>
      <w:r>
        <w:rPr>
          <w:rFonts w:hint="eastAsia" w:ascii="仿宋" w:hAnsi="仿宋" w:eastAsia="仿宋" w:cs="仿宋"/>
          <w:b w:val="0"/>
          <w:bCs w:val="0"/>
          <w:spacing w:val="0"/>
          <w:sz w:val="32"/>
          <w:szCs w:val="32"/>
          <w:lang w:eastAsia="zh-CN"/>
        </w:rPr>
        <w:t>有序地开展</w:t>
      </w:r>
      <w:r>
        <w:rPr>
          <w:rFonts w:hint="eastAsia" w:ascii="仿宋" w:hAnsi="仿宋" w:eastAsia="仿宋" w:cs="仿宋"/>
          <w:b w:val="0"/>
          <w:bCs w:val="0"/>
          <w:spacing w:val="0"/>
          <w:sz w:val="32"/>
          <w:szCs w:val="32"/>
        </w:rPr>
        <w:t>。同时，根据党中央全面推进“不忘初心、牢记使命”学习教育活动常态化制度化的工作部署。二是对各基层党支部全面推行支部主题党日。开展党支部“三会一课”纪实管理、试行党员积分管理制度、规范党支部书记“双述双评”工作。三是严格落实奖惩。根据县委有关文件要求，制定了《2022年林业系统基层党组织党建工作目标考核管理责任状》，与林业系统</w:t>
      </w:r>
      <w:r>
        <w:rPr>
          <w:rFonts w:hint="eastAsia" w:ascii="仿宋" w:hAnsi="仿宋" w:eastAsia="仿宋" w:cs="仿宋"/>
          <w:spacing w:val="0"/>
          <w:sz w:val="32"/>
          <w:szCs w:val="32"/>
        </w:rPr>
        <w:t>各基层党组织签订责任状，将党建工作列入年终绩效考核，实行“一票否决制”，党建考核评定的结果与支部班子成员评先评优挂钩，作为年终评定等次的重要依据。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2.扎实抓好意识形态工作</w:t>
      </w:r>
      <w:r>
        <w:rPr>
          <w:rFonts w:hint="eastAsia" w:ascii="仿宋" w:hAnsi="仿宋" w:eastAsia="仿宋" w:cs="仿宋"/>
          <w:b w:val="0"/>
          <w:bCs w:val="0"/>
          <w:spacing w:val="0"/>
          <w:sz w:val="32"/>
          <w:szCs w:val="32"/>
          <w:lang w:eastAsia="zh-CN"/>
        </w:rPr>
        <w:t>。一是强化党委意识形态工作责任制要求，把意识形态工作摆在全局工作的重要位置，纳入重要议事日程，纳入党建工作责任制，纳入党的纪律监督检查范围，纳入领导班子和领导干部目标管理，与经济建设、政治建设、文化建设、社会建设、生态文明建设和党的建设工作紧密结合，一同部署、一同落实、一同检查、一同考核。二是强化党委意识形态工作主体责任，落实党管意识形态的工作原则。壮大积极健康主流思想文化，建立健全分析研判机制，加强对各类意识形态阵地的管理，切实维护网络安全意识形态安全，处置意识形态领域重大问题。三是强化党委意识形态工作责任追究。四是组织各单位开展保密安全大检查。全局在职在岗</w:t>
      </w:r>
      <w:r>
        <w:rPr>
          <w:rFonts w:hint="eastAsia" w:ascii="仿宋" w:hAnsi="仿宋" w:eastAsia="仿宋" w:cs="仿宋"/>
          <w:b w:val="0"/>
          <w:bCs w:val="0"/>
          <w:spacing w:val="0"/>
          <w:sz w:val="32"/>
          <w:szCs w:val="32"/>
          <w:lang w:val="en-US" w:eastAsia="zh-CN"/>
        </w:rPr>
        <w:t>95</w:t>
      </w:r>
      <w:r>
        <w:rPr>
          <w:rFonts w:hint="eastAsia" w:ascii="仿宋" w:hAnsi="仿宋" w:eastAsia="仿宋" w:cs="仿宋"/>
          <w:b w:val="0"/>
          <w:bCs w:val="0"/>
          <w:spacing w:val="0"/>
          <w:sz w:val="32"/>
          <w:szCs w:val="32"/>
          <w:lang w:eastAsia="zh-CN"/>
        </w:rPr>
        <w:t>人，终端设备</w:t>
      </w:r>
      <w:r>
        <w:rPr>
          <w:rFonts w:hint="eastAsia" w:ascii="仿宋" w:hAnsi="仿宋" w:eastAsia="仿宋" w:cs="仿宋"/>
          <w:b w:val="0"/>
          <w:bCs w:val="0"/>
          <w:spacing w:val="0"/>
          <w:sz w:val="32"/>
          <w:szCs w:val="32"/>
          <w:lang w:val="en-US" w:eastAsia="zh-CN"/>
        </w:rPr>
        <w:t>130</w:t>
      </w:r>
      <w:r>
        <w:rPr>
          <w:rFonts w:hint="eastAsia" w:ascii="仿宋" w:hAnsi="仿宋" w:eastAsia="仿宋" w:cs="仿宋"/>
          <w:b w:val="0"/>
          <w:bCs w:val="0"/>
          <w:spacing w:val="0"/>
          <w:sz w:val="32"/>
          <w:szCs w:val="32"/>
          <w:lang w:eastAsia="zh-CN"/>
        </w:rPr>
        <w:t>台，每台都按保密相关要求进行了登记编号；</w:t>
      </w:r>
      <w:r>
        <w:rPr>
          <w:rFonts w:hint="eastAsia" w:ascii="仿宋" w:hAnsi="仿宋" w:eastAsia="仿宋" w:cs="仿宋"/>
          <w:b w:val="0"/>
          <w:bCs w:val="0"/>
          <w:spacing w:val="0"/>
          <w:sz w:val="32"/>
          <w:szCs w:val="32"/>
        </w:rPr>
        <w:t>是全面实现无纸化办公</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利用林业内网接收、处理、分发文件，全面做到无纸化办公，到1</w:t>
      </w:r>
      <w:r>
        <w:rPr>
          <w:rFonts w:hint="eastAsia" w:ascii="仿宋" w:hAnsi="仿宋" w:eastAsia="仿宋" w:cs="仿宋"/>
          <w:b w:val="0"/>
          <w:bCs w:val="0"/>
          <w:spacing w:val="0"/>
          <w:sz w:val="32"/>
          <w:szCs w:val="32"/>
          <w:lang w:val="en-US" w:eastAsia="zh-CN"/>
        </w:rPr>
        <w:t>1</w:t>
      </w:r>
      <w:r>
        <w:rPr>
          <w:rFonts w:hint="eastAsia" w:ascii="仿宋" w:hAnsi="仿宋" w:eastAsia="仿宋" w:cs="仿宋"/>
          <w:b w:val="0"/>
          <w:bCs w:val="0"/>
          <w:spacing w:val="0"/>
          <w:sz w:val="32"/>
          <w:szCs w:val="32"/>
        </w:rPr>
        <w:t>月</w:t>
      </w:r>
      <w:r>
        <w:rPr>
          <w:rFonts w:hint="eastAsia" w:ascii="仿宋" w:hAnsi="仿宋" w:eastAsia="仿宋" w:cs="仿宋"/>
          <w:b w:val="0"/>
          <w:bCs w:val="0"/>
          <w:spacing w:val="0"/>
          <w:sz w:val="32"/>
          <w:szCs w:val="32"/>
          <w:lang w:val="en-US" w:eastAsia="zh-CN"/>
        </w:rPr>
        <w:t>19</w:t>
      </w:r>
      <w:r>
        <w:rPr>
          <w:rFonts w:hint="eastAsia" w:ascii="仿宋" w:hAnsi="仿宋" w:eastAsia="仿宋" w:cs="仿宋"/>
          <w:b w:val="0"/>
          <w:bCs w:val="0"/>
          <w:spacing w:val="0"/>
          <w:sz w:val="32"/>
          <w:szCs w:val="32"/>
        </w:rPr>
        <w:t>日止，全年共处理文件</w:t>
      </w:r>
      <w:r>
        <w:rPr>
          <w:rFonts w:hint="eastAsia" w:ascii="仿宋" w:hAnsi="仿宋" w:eastAsia="仿宋" w:cs="仿宋"/>
          <w:b w:val="0"/>
          <w:bCs w:val="0"/>
          <w:spacing w:val="0"/>
          <w:sz w:val="32"/>
          <w:szCs w:val="32"/>
          <w:lang w:val="en-US" w:eastAsia="zh-CN"/>
        </w:rPr>
        <w:t>1358</w:t>
      </w:r>
      <w:r>
        <w:rPr>
          <w:rFonts w:hint="eastAsia" w:ascii="仿宋" w:hAnsi="仿宋" w:eastAsia="仿宋" w:cs="仿宋"/>
          <w:b w:val="0"/>
          <w:bCs w:val="0"/>
          <w:spacing w:val="0"/>
          <w:sz w:val="32"/>
          <w:szCs w:val="32"/>
        </w:rPr>
        <w:t>份；发文25份，数量较往年明显下降</w:t>
      </w:r>
      <w:r>
        <w:rPr>
          <w:rFonts w:hint="eastAsia" w:ascii="仿宋" w:hAnsi="仿宋" w:eastAsia="仿宋" w:cs="仿宋"/>
          <w:b w:val="0"/>
          <w:bCs w:val="0"/>
          <w:spacing w:val="0"/>
          <w:sz w:val="32"/>
          <w:szCs w:val="32"/>
          <w:lang w:eastAsia="zh-CN"/>
        </w:rPr>
        <w:t>；全年全局投入信息化资金</w:t>
      </w:r>
      <w:r>
        <w:rPr>
          <w:rFonts w:hint="eastAsia" w:ascii="仿宋" w:hAnsi="仿宋" w:eastAsia="仿宋" w:cs="仿宋"/>
          <w:b w:val="0"/>
          <w:bCs w:val="0"/>
          <w:spacing w:val="0"/>
          <w:sz w:val="32"/>
          <w:szCs w:val="32"/>
          <w:lang w:val="en-US" w:eastAsia="zh-CN"/>
        </w:rPr>
        <w:t>20</w:t>
      </w:r>
      <w:r>
        <w:rPr>
          <w:rFonts w:hint="eastAsia" w:ascii="仿宋" w:hAnsi="仿宋" w:eastAsia="仿宋" w:cs="仿宋"/>
          <w:b w:val="0"/>
          <w:bCs w:val="0"/>
          <w:spacing w:val="0"/>
          <w:sz w:val="32"/>
          <w:szCs w:val="32"/>
          <w:lang w:eastAsia="zh-CN"/>
        </w:rPr>
        <w:t>万余元，为信息化建设提供了有效的支撑保障。全年未发生网络安全事故。五是</w:t>
      </w:r>
      <w:r>
        <w:rPr>
          <w:rFonts w:hint="eastAsia" w:ascii="仿宋" w:hAnsi="仿宋" w:eastAsia="仿宋" w:cs="仿宋"/>
          <w:b w:val="0"/>
          <w:bCs w:val="0"/>
          <w:spacing w:val="0"/>
          <w:sz w:val="32"/>
          <w:szCs w:val="32"/>
        </w:rPr>
        <w:t>切实抓好安全生产。全面落实“党政同责、一岗双责、齐抓共管、失职追责”及《地方党政领导干部安全生产责任制规定》等要求，</w:t>
      </w:r>
      <w:r>
        <w:rPr>
          <w:rFonts w:hint="eastAsia" w:ascii="仿宋" w:hAnsi="仿宋" w:eastAsia="仿宋" w:cs="仿宋"/>
          <w:b w:val="0"/>
          <w:bCs w:val="0"/>
          <w:spacing w:val="0"/>
          <w:sz w:val="32"/>
          <w:szCs w:val="32"/>
          <w:lang w:eastAsia="zh-CN"/>
        </w:rPr>
        <w:t>组织各单位认真学习《习近平总书记关于安全生产的重要论述》，并</w:t>
      </w:r>
      <w:r>
        <w:rPr>
          <w:rFonts w:hint="eastAsia" w:ascii="仿宋" w:hAnsi="仿宋" w:eastAsia="仿宋" w:cs="仿宋"/>
          <w:b w:val="0"/>
          <w:bCs w:val="0"/>
          <w:spacing w:val="0"/>
          <w:sz w:val="32"/>
          <w:szCs w:val="32"/>
        </w:rPr>
        <w:t>在林业系统开展落实安全生产</w:t>
      </w:r>
      <w:r>
        <w:rPr>
          <w:rFonts w:hint="eastAsia" w:ascii="仿宋" w:hAnsi="仿宋" w:eastAsia="仿宋" w:cs="仿宋"/>
          <w:b w:val="0"/>
          <w:bCs w:val="0"/>
          <w:spacing w:val="0"/>
          <w:sz w:val="32"/>
          <w:szCs w:val="32"/>
          <w:lang w:eastAsia="zh-CN"/>
        </w:rPr>
        <w:t>大检查、安全生产月活动、林业系统建筑</w:t>
      </w:r>
      <w:r>
        <w:rPr>
          <w:rFonts w:hint="eastAsia" w:ascii="仿宋" w:hAnsi="仿宋" w:eastAsia="仿宋" w:cs="仿宋"/>
          <w:b w:val="0"/>
          <w:bCs w:val="0"/>
          <w:spacing w:val="0"/>
          <w:sz w:val="32"/>
          <w:szCs w:val="32"/>
        </w:rPr>
        <w:t>安全专项整治</w:t>
      </w:r>
      <w:r>
        <w:rPr>
          <w:rFonts w:hint="eastAsia" w:ascii="仿宋" w:hAnsi="仿宋" w:eastAsia="仿宋" w:cs="仿宋"/>
          <w:b w:val="0"/>
          <w:bCs w:val="0"/>
          <w:spacing w:val="0"/>
          <w:sz w:val="32"/>
          <w:szCs w:val="32"/>
          <w:lang w:eastAsia="zh-CN"/>
        </w:rPr>
        <w:t>、重点领域安全生产</w:t>
      </w:r>
      <w:r>
        <w:rPr>
          <w:rFonts w:hint="eastAsia" w:ascii="仿宋" w:hAnsi="仿宋" w:eastAsia="仿宋" w:cs="仿宋"/>
          <w:b w:val="0"/>
          <w:bCs w:val="0"/>
          <w:spacing w:val="0"/>
          <w:sz w:val="32"/>
          <w:szCs w:val="32"/>
        </w:rPr>
        <w:t>专项整治</w:t>
      </w:r>
      <w:r>
        <w:rPr>
          <w:rFonts w:hint="eastAsia" w:ascii="仿宋" w:hAnsi="仿宋" w:eastAsia="仿宋" w:cs="仿宋"/>
          <w:b w:val="0"/>
          <w:bCs w:val="0"/>
          <w:spacing w:val="0"/>
          <w:sz w:val="32"/>
          <w:szCs w:val="32"/>
          <w:lang w:eastAsia="zh-CN"/>
        </w:rPr>
        <w:t>、森林防火、安全生产打非治违</w:t>
      </w:r>
      <w:r>
        <w:rPr>
          <w:rFonts w:hint="eastAsia" w:ascii="仿宋" w:hAnsi="仿宋" w:eastAsia="仿宋" w:cs="仿宋"/>
          <w:b w:val="0"/>
          <w:bCs w:val="0"/>
          <w:spacing w:val="0"/>
          <w:sz w:val="32"/>
          <w:szCs w:val="32"/>
        </w:rPr>
        <w:t>三年行动等专项工作，全年出动督导检查、隐患排查、宣教活动等143个次、人员600余人次，</w:t>
      </w:r>
      <w:r>
        <w:rPr>
          <w:rFonts w:hint="eastAsia" w:ascii="仿宋" w:hAnsi="仿宋" w:eastAsia="仿宋" w:cs="仿宋"/>
          <w:b w:val="0"/>
          <w:bCs w:val="0"/>
          <w:spacing w:val="0"/>
          <w:sz w:val="32"/>
          <w:szCs w:val="32"/>
          <w:lang w:eastAsia="zh-CN"/>
        </w:rPr>
        <w:t>排查一般</w:t>
      </w:r>
      <w:r>
        <w:rPr>
          <w:rFonts w:hint="eastAsia" w:ascii="仿宋" w:hAnsi="仿宋" w:eastAsia="仿宋" w:cs="仿宋"/>
          <w:b w:val="0"/>
          <w:bCs w:val="0"/>
          <w:spacing w:val="0"/>
          <w:sz w:val="32"/>
          <w:szCs w:val="32"/>
        </w:rPr>
        <w:t>隐患并整改到位</w:t>
      </w:r>
      <w:r>
        <w:rPr>
          <w:rFonts w:hint="eastAsia" w:ascii="仿宋" w:hAnsi="仿宋" w:eastAsia="仿宋" w:cs="仿宋"/>
          <w:b w:val="0"/>
          <w:bCs w:val="0"/>
          <w:spacing w:val="0"/>
          <w:sz w:val="32"/>
          <w:szCs w:val="32"/>
          <w:lang w:val="en-US" w:eastAsia="zh-CN"/>
        </w:rPr>
        <w:t>20</w:t>
      </w:r>
      <w:r>
        <w:rPr>
          <w:rFonts w:hint="eastAsia" w:ascii="仿宋" w:hAnsi="仿宋" w:eastAsia="仿宋" w:cs="仿宋"/>
          <w:b w:val="0"/>
          <w:bCs w:val="0"/>
          <w:spacing w:val="0"/>
          <w:sz w:val="32"/>
          <w:szCs w:val="32"/>
        </w:rPr>
        <w:t>处，整改率100%。组织全县5家木材加工企业储备了500 立方米防汛木材</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确保全县防汛的应急需要。</w:t>
      </w:r>
      <w:r>
        <w:rPr>
          <w:rFonts w:hint="eastAsia" w:ascii="仿宋" w:hAnsi="仿宋" w:eastAsia="仿宋" w:cs="仿宋"/>
          <w:b w:val="0"/>
          <w:bCs w:val="0"/>
          <w:spacing w:val="0"/>
          <w:sz w:val="32"/>
          <w:szCs w:val="32"/>
          <w:lang w:eastAsia="zh-CN"/>
        </w:rPr>
        <w:t>六是</w:t>
      </w:r>
      <w:r>
        <w:rPr>
          <w:rFonts w:hint="eastAsia" w:ascii="仿宋" w:hAnsi="仿宋" w:eastAsia="仿宋" w:cs="仿宋"/>
          <w:b w:val="0"/>
          <w:bCs w:val="0"/>
          <w:spacing w:val="0"/>
          <w:sz w:val="32"/>
          <w:szCs w:val="32"/>
        </w:rPr>
        <w:t>专项整治</w:t>
      </w:r>
      <w:r>
        <w:rPr>
          <w:rFonts w:hint="eastAsia" w:ascii="仿宋" w:hAnsi="仿宋" w:eastAsia="仿宋" w:cs="仿宋"/>
          <w:b w:val="0"/>
          <w:bCs w:val="0"/>
          <w:spacing w:val="0"/>
          <w:sz w:val="32"/>
          <w:szCs w:val="32"/>
          <w:lang w:eastAsia="zh-CN"/>
        </w:rPr>
        <w:t>、六是深入开展社会主义核心价值观宣传，</w:t>
      </w:r>
      <w:r>
        <w:rPr>
          <w:rFonts w:hint="eastAsia" w:ascii="仿宋" w:hAnsi="仿宋" w:eastAsia="仿宋" w:cs="仿宋"/>
          <w:b w:val="0"/>
          <w:bCs w:val="0"/>
          <w:spacing w:val="0"/>
          <w:sz w:val="32"/>
          <w:szCs w:val="32"/>
          <w:lang w:val="en-US" w:eastAsia="zh-CN"/>
        </w:rPr>
        <w:t>公民道德基本规范，大力弘扬优秀传统美德，把意识形态工作落实到每一位干部职工身上，在意识形态宣传教育上力求抓实抓细、抓出成效。</w:t>
      </w:r>
      <w:r>
        <w:rPr>
          <w:rFonts w:hint="eastAsia" w:ascii="仿宋" w:hAnsi="仿宋" w:eastAsia="仿宋" w:cs="仿宋"/>
          <w:b w:val="0"/>
          <w:bCs w:val="0"/>
          <w:spacing w:val="0"/>
          <w:sz w:val="32"/>
          <w:szCs w:val="32"/>
          <w:lang w:eastAsia="zh-CN"/>
        </w:rPr>
        <w:t>组织全局干部职工普法学习，普法考试通过率100%。七</w:t>
      </w:r>
      <w:r>
        <w:rPr>
          <w:rFonts w:hint="eastAsia" w:ascii="仿宋" w:hAnsi="仿宋" w:eastAsia="仿宋" w:cs="仿宋"/>
          <w:b w:val="0"/>
          <w:bCs w:val="0"/>
          <w:spacing w:val="0"/>
          <w:sz w:val="32"/>
          <w:szCs w:val="32"/>
        </w:rPr>
        <w:t>是扎实开展平安建设工作，以疫情防控、信访维稳、国安、综治民调、禁毒、扫黑除恶、反邪教以及防范非法集资等为具体内容开展平安创建工作，圆满完成了各项任务</w:t>
      </w:r>
      <w:r>
        <w:rPr>
          <w:rFonts w:hint="eastAsia" w:ascii="仿宋" w:hAnsi="仿宋" w:eastAsia="仿宋" w:cs="仿宋"/>
          <w:b w:val="0"/>
          <w:bCs w:val="0"/>
          <w:spacing w:val="0"/>
          <w:sz w:val="32"/>
          <w:szCs w:val="32"/>
          <w:lang w:eastAsia="zh-CN"/>
        </w:rPr>
        <w:t>；按要求完成了统战、综合治理、信访维稳、共青团、妇联及上级交办的工作任务。</w:t>
      </w:r>
      <w:r>
        <w:rPr>
          <w:rFonts w:hint="eastAsia" w:ascii="仿宋" w:hAnsi="仿宋" w:eastAsia="仿宋" w:cs="仿宋"/>
          <w:b w:val="0"/>
          <w:bCs w:val="0"/>
          <w:color w:val="auto"/>
          <w:spacing w:val="0"/>
          <w:sz w:val="32"/>
          <w:szCs w:val="32"/>
          <w:lang w:eastAsia="zh-CN"/>
        </w:rPr>
        <w:t>圆满完成</w:t>
      </w:r>
      <w:r>
        <w:rPr>
          <w:rFonts w:hint="eastAsia" w:ascii="仿宋" w:hAnsi="仿宋" w:eastAsia="仿宋" w:cs="仿宋"/>
          <w:b w:val="0"/>
          <w:bCs w:val="0"/>
          <w:color w:val="auto"/>
          <w:spacing w:val="0"/>
          <w:sz w:val="32"/>
          <w:szCs w:val="32"/>
          <w:lang w:val="en-US" w:eastAsia="zh-CN"/>
        </w:rPr>
        <w:t>13件</w:t>
      </w:r>
      <w:r>
        <w:rPr>
          <w:rFonts w:hint="eastAsia" w:ascii="仿宋" w:hAnsi="仿宋" w:eastAsia="仿宋" w:cs="仿宋"/>
          <w:b w:val="0"/>
          <w:bCs w:val="0"/>
          <w:color w:val="auto"/>
          <w:spacing w:val="0"/>
          <w:sz w:val="32"/>
          <w:szCs w:val="32"/>
          <w:lang w:eastAsia="zh-CN"/>
        </w:rPr>
        <w:t>县人大代表建议和政协委员提案。</w:t>
      </w:r>
      <w:r>
        <w:rPr>
          <w:rFonts w:hint="eastAsia" w:ascii="仿宋" w:hAnsi="仿宋" w:eastAsia="仿宋" w:cs="仿宋"/>
          <w:b w:val="0"/>
          <w:bCs w:val="0"/>
          <w:spacing w:val="0"/>
          <w:sz w:val="32"/>
          <w:szCs w:val="32"/>
          <w:lang w:eastAsia="zh-CN"/>
        </w:rPr>
        <w:t>“满意度”达100%。</w:t>
      </w:r>
      <w:r>
        <w:rPr>
          <w:rFonts w:hint="eastAsia" w:ascii="仿宋" w:hAnsi="仿宋" w:eastAsia="仿宋" w:cs="仿宋"/>
          <w:b w:val="0"/>
          <w:bCs w:val="0"/>
          <w:spacing w:val="0"/>
          <w:sz w:val="32"/>
          <w:szCs w:val="32"/>
        </w:rPr>
        <w:t>及时办理上级领导及有关单位的批示件（交办件）</w:t>
      </w:r>
      <w:r>
        <w:rPr>
          <w:rFonts w:hint="eastAsia" w:ascii="仿宋" w:hAnsi="仿宋" w:eastAsia="仿宋" w:cs="仿宋"/>
          <w:b w:val="0"/>
          <w:bCs w:val="0"/>
          <w:spacing w:val="0"/>
          <w:sz w:val="32"/>
          <w:szCs w:val="32"/>
          <w:lang w:val="en-US" w:eastAsia="zh-CN"/>
        </w:rPr>
        <w:t>59</w:t>
      </w:r>
      <w:r>
        <w:rPr>
          <w:rFonts w:hint="eastAsia" w:ascii="仿宋" w:hAnsi="仿宋" w:eastAsia="仿宋" w:cs="仿宋"/>
          <w:b w:val="0"/>
          <w:bCs w:val="0"/>
          <w:spacing w:val="0"/>
          <w:sz w:val="32"/>
          <w:szCs w:val="32"/>
        </w:rPr>
        <w:t>件，做到事事有落实。</w:t>
      </w:r>
      <w:r>
        <w:rPr>
          <w:rFonts w:hint="eastAsia" w:ascii="仿宋" w:hAnsi="仿宋" w:eastAsia="仿宋" w:cs="仿宋"/>
          <w:b w:val="0"/>
          <w:bCs w:val="0"/>
          <w:spacing w:val="0"/>
          <w:sz w:val="32"/>
          <w:szCs w:val="32"/>
          <w:lang w:eastAsia="zh-CN"/>
        </w:rPr>
        <w:t>全年受理信访件</w:t>
      </w:r>
      <w:r>
        <w:rPr>
          <w:rFonts w:hint="eastAsia" w:ascii="仿宋" w:hAnsi="仿宋" w:eastAsia="仿宋" w:cs="仿宋"/>
          <w:b w:val="0"/>
          <w:bCs w:val="0"/>
          <w:spacing w:val="0"/>
          <w:sz w:val="32"/>
          <w:szCs w:val="32"/>
          <w:lang w:val="en-US" w:eastAsia="zh-CN"/>
        </w:rPr>
        <w:t>17</w:t>
      </w:r>
      <w:r>
        <w:rPr>
          <w:rFonts w:hint="eastAsia" w:ascii="仿宋" w:hAnsi="仿宋" w:eastAsia="仿宋" w:cs="仿宋"/>
          <w:b w:val="0"/>
          <w:bCs w:val="0"/>
          <w:spacing w:val="0"/>
          <w:sz w:val="32"/>
          <w:szCs w:val="32"/>
          <w:lang w:eastAsia="zh-CN"/>
        </w:rPr>
        <w:t>起，回复率达100%。</w:t>
      </w:r>
    </w:p>
    <w:p>
      <w:pPr>
        <w:keepNext w:val="0"/>
        <w:keepLines w:val="0"/>
        <w:pageBreakBefore w:val="0"/>
        <w:kinsoku/>
        <w:wordWrap/>
        <w:overflowPunct/>
        <w:topLinePunct w:val="0"/>
        <w:bidi w:val="0"/>
        <w:spacing w:line="600" w:lineRule="exact"/>
        <w:ind w:firstLine="627" w:firstLineChars="196"/>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lang w:val="en-US" w:eastAsia="zh-CN"/>
        </w:rPr>
        <w:t>3.</w:t>
      </w:r>
      <w:r>
        <w:rPr>
          <w:rFonts w:hint="eastAsia" w:ascii="仿宋" w:hAnsi="仿宋" w:eastAsia="仿宋" w:cs="仿宋"/>
          <w:b w:val="0"/>
          <w:bCs w:val="0"/>
          <w:spacing w:val="0"/>
          <w:sz w:val="32"/>
          <w:szCs w:val="32"/>
        </w:rPr>
        <w:t>全面加强组织建设，提升战斗堡垒作用。一是配优配强班子。根据局党委所辖支部的班子工作开展情况，二是抓“五化”基层党组织达标创建活动。加强对各支部创建活动的督查和指导，争取年底都达到“好”的标准。三是抓党的组织生活规范化、制度化。单位主要负责人切实履行“一岗双责”，牢固树立“不抓党建是失职、抓不好党建是不称职”的理念，履行基层党建主体责任，对本单位党费收缴、“三会一课”等工作进行督促落实，组织开展党员民主评议，认真召开民主生活会。四是抓党费的收缴和管理工作。按标准核定党费，做到足额收取、按时上缴、定期公布。五是推进服务型党组织建设。以服务型党组织建设引领基层党建工作，引导基层党组织把工作重心转移到服务改革、服务发展、服务民生、服务群众、服务党员上来。在全局及基层支部党员中继续开展“党史学习教育”活动。六是继续把“强班子、带队伍、提高执行力”。排头兵实践活动作为今年机关基层党建工作和作风建设的抓手，进一步改进作风，提高想</w:t>
      </w:r>
      <w:r>
        <w:rPr>
          <w:rFonts w:hint="eastAsia" w:ascii="仿宋" w:hAnsi="仿宋" w:eastAsia="仿宋" w:cs="仿宋"/>
          <w:b w:val="0"/>
          <w:bCs w:val="0"/>
          <w:spacing w:val="0"/>
          <w:sz w:val="32"/>
          <w:szCs w:val="32"/>
          <w:lang w:eastAsia="zh-CN"/>
        </w:rPr>
        <w:t>干</w:t>
      </w:r>
      <w:r>
        <w:rPr>
          <w:rFonts w:hint="eastAsia" w:ascii="仿宋" w:hAnsi="仿宋" w:eastAsia="仿宋" w:cs="仿宋"/>
          <w:b w:val="0"/>
          <w:bCs w:val="0"/>
          <w:spacing w:val="0"/>
          <w:sz w:val="32"/>
          <w:szCs w:val="32"/>
        </w:rPr>
        <w:t>会干能力，提高执行力。在推进中心工作落实和业务工作完成的过程中比能力、比业绩、比奉献，争当推动绥宁发展的排头兵。七是不断创新工作方式，以“活力团队、和谐机关”活动为载体。全面加强机关文化建设，抓好机关精神文明创建活动。机关工青妇组织广泛开展各具特色的活动，充分发挥群团组织作用，引导干部职工“激情工作，快乐生活”，促进社会和谐发展。</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lang w:val="en-US" w:eastAsia="zh-CN"/>
        </w:rPr>
        <w:t>4.</w:t>
      </w:r>
      <w:r>
        <w:rPr>
          <w:rFonts w:hint="eastAsia" w:ascii="仿宋" w:hAnsi="仿宋" w:eastAsia="仿宋" w:cs="仿宋"/>
          <w:b w:val="0"/>
          <w:bCs w:val="0"/>
          <w:spacing w:val="0"/>
          <w:sz w:val="32"/>
          <w:szCs w:val="32"/>
        </w:rPr>
        <w:t>不断提高党员素质，发挥先锋模范作用。一是加强理论学习。全面开展“三会一课”、党委中心组学习</w:t>
      </w:r>
      <w:r>
        <w:rPr>
          <w:rFonts w:hint="eastAsia" w:ascii="仿宋" w:hAnsi="仿宋" w:eastAsia="仿宋" w:cs="仿宋"/>
          <w:b w:val="0"/>
          <w:bCs w:val="0"/>
          <w:spacing w:val="0"/>
          <w:sz w:val="32"/>
          <w:szCs w:val="32"/>
          <w:lang w:eastAsia="zh-CN"/>
        </w:rPr>
        <w:t>主题</w:t>
      </w:r>
      <w:r>
        <w:rPr>
          <w:rFonts w:hint="eastAsia" w:ascii="仿宋" w:hAnsi="仿宋" w:eastAsia="仿宋" w:cs="仿宋"/>
          <w:b w:val="0"/>
          <w:bCs w:val="0"/>
          <w:spacing w:val="0"/>
          <w:sz w:val="32"/>
          <w:szCs w:val="32"/>
        </w:rPr>
        <w:t>活动，运用网络平台、手机短信、宣传栏等载体，丰富学习渠道和内容，增强学习效果；组织党员干部参加各类学习培训班，做到有计划、有步骤、有重点地抓好党员干部理论和业务学习培训，构建多层次，多渠道的学习格局。全年局党委集中学习了10次，不断优化党员干部的知识结构和综合素质，提高服务基层、服务群众的主动性、积极性、创造性。二是抓好党员发展工作。按照“控制总量，优化结构，提高质量，发挥作用”的方针做好发展党员工作，做到成熟一个，发展一个，今年发展正式党员3名，入党积极分子1名。三是抓好“党员示范岗”创建活动。进一步拓宽党员发挥先锋模范作用的渠道，争创“优秀共产党员示范岗”。三是抓好“关爱党员”、“脱贫攻坚”、“安全生产”、“疫情防控”等活动。各基层党组织做好摸底落实工作，重视抓好帮扶活动，切实关心困难党员的思想、工作和生活状况，组织开展了“七一”走访慰问活动。四是抓好深入开展精神文明创建和创廉洁单位活动。</w:t>
      </w:r>
      <w:r>
        <w:rPr>
          <w:rFonts w:hint="eastAsia" w:ascii="仿宋" w:hAnsi="仿宋" w:eastAsia="仿宋" w:cs="仿宋"/>
          <w:b w:val="0"/>
          <w:bCs w:val="0"/>
          <w:color w:val="222222"/>
          <w:spacing w:val="0"/>
          <w:sz w:val="32"/>
          <w:szCs w:val="32"/>
        </w:rPr>
        <w:t>深入学习贯彻习近平新时代中国特色社会主义思想，重点学习贯彻习近平总书记关于防范化解重大风险重要论述以及对应急管理、安全生产、防灾减灾救灾等工作的一系列重要指示精神。</w:t>
      </w:r>
      <w:r>
        <w:rPr>
          <w:rFonts w:hint="eastAsia" w:ascii="仿宋" w:hAnsi="仿宋" w:eastAsia="仿宋" w:cs="仿宋"/>
          <w:b w:val="0"/>
          <w:bCs w:val="0"/>
          <w:spacing w:val="0"/>
          <w:sz w:val="32"/>
          <w:szCs w:val="32"/>
        </w:rPr>
        <w:t>在坚持和落实“三会一课”制度的基础上，各基层党组织根据党员队伍和行业特点</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不断创新党组织生活方式，结合实际组织全体党员，参加各类志愿者服务活动，以更加良好的精神状态投身到绥宁林业建设当中。</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lang w:val="en-US" w:eastAsia="zh-CN"/>
        </w:rPr>
        <w:t>5.</w:t>
      </w:r>
      <w:r>
        <w:rPr>
          <w:rFonts w:hint="eastAsia" w:ascii="仿宋" w:hAnsi="仿宋" w:eastAsia="仿宋" w:cs="仿宋"/>
          <w:b w:val="0"/>
          <w:bCs w:val="0"/>
          <w:spacing w:val="0"/>
          <w:sz w:val="32"/>
          <w:szCs w:val="32"/>
        </w:rPr>
        <w:t>推进党风廉政建设，切实转变工作作风。</w:t>
      </w:r>
      <w:r>
        <w:rPr>
          <w:rFonts w:hint="eastAsia" w:ascii="仿宋" w:hAnsi="仿宋" w:eastAsia="仿宋" w:cs="仿宋"/>
          <w:b w:val="0"/>
          <w:bCs w:val="0"/>
          <w:spacing w:val="0"/>
          <w:sz w:val="32"/>
          <w:szCs w:val="32"/>
          <w:lang w:eastAsia="zh-CN"/>
        </w:rPr>
        <w:t>一是认真</w:t>
      </w:r>
      <w:r>
        <w:rPr>
          <w:rFonts w:hint="eastAsia" w:ascii="仿宋" w:hAnsi="仿宋" w:eastAsia="仿宋" w:cs="仿宋"/>
          <w:b w:val="0"/>
          <w:bCs w:val="0"/>
          <w:spacing w:val="0"/>
          <w:sz w:val="32"/>
          <w:szCs w:val="32"/>
        </w:rPr>
        <w:t>贯彻落实党的十九届六中全会暨省第十二次党代会精神</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中央纪委六次全会、省、市十二届纪委二次全会、县十三届纪委二次全会精神。</w:t>
      </w:r>
      <w:r>
        <w:rPr>
          <w:rFonts w:hint="eastAsia" w:ascii="仿宋" w:hAnsi="仿宋" w:eastAsia="仿宋" w:cs="仿宋"/>
          <w:b w:val="0"/>
          <w:bCs w:val="0"/>
          <w:spacing w:val="0"/>
          <w:sz w:val="32"/>
          <w:szCs w:val="32"/>
          <w:lang w:eastAsia="zh-CN"/>
        </w:rPr>
        <w:t>二是</w:t>
      </w:r>
      <w:r>
        <w:rPr>
          <w:rFonts w:hint="eastAsia" w:ascii="仿宋" w:hAnsi="仿宋" w:eastAsia="仿宋" w:cs="仿宋"/>
          <w:b w:val="0"/>
          <w:bCs w:val="0"/>
          <w:spacing w:val="0"/>
          <w:sz w:val="32"/>
          <w:szCs w:val="32"/>
        </w:rPr>
        <w:t>开展作风建设年活动</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围绕作风建设年活动</w:t>
      </w:r>
      <w:r>
        <w:rPr>
          <w:rFonts w:hint="eastAsia" w:ascii="仿宋" w:hAnsi="仿宋" w:eastAsia="仿宋" w:cs="仿宋"/>
          <w:b w:val="0"/>
          <w:bCs w:val="0"/>
          <w:spacing w:val="0"/>
          <w:sz w:val="32"/>
          <w:szCs w:val="32"/>
          <w:lang w:eastAsia="zh-CN"/>
        </w:rPr>
        <w:t>作出</w:t>
      </w:r>
      <w:r>
        <w:rPr>
          <w:rFonts w:hint="eastAsia" w:ascii="仿宋" w:hAnsi="仿宋" w:eastAsia="仿宋" w:cs="仿宋"/>
          <w:b w:val="0"/>
          <w:bCs w:val="0"/>
          <w:spacing w:val="0"/>
          <w:sz w:val="32"/>
          <w:szCs w:val="32"/>
        </w:rPr>
        <w:t>部署安排，制定了《林业局作风建设年活动方案》，所有工作人员签订了《作风建设承诺书》，单位“一把手”承诺书在公示栏公示15天。开展实施“干部作风大转变、营商环境大优化、工作质效大提升”活动，全体工作人员开展作风大讨论、列出问题清单、制定整改措施，对机关及二级机构工作人员上下班签到、请假等事项进行规范。围绕干部职工工作作风、上下班工作纪律和“四风”问题，局政工股工作人员每月开展督查，并实行督查结果交办制，发现问题及时处理、及时整改。</w:t>
      </w:r>
      <w:r>
        <w:rPr>
          <w:rFonts w:hint="eastAsia" w:ascii="仿宋" w:hAnsi="仿宋" w:eastAsia="仿宋" w:cs="仿宋"/>
          <w:b w:val="0"/>
          <w:bCs w:val="0"/>
          <w:spacing w:val="0"/>
          <w:sz w:val="32"/>
          <w:szCs w:val="32"/>
          <w:lang w:eastAsia="zh-CN"/>
        </w:rPr>
        <w:t>三是</w:t>
      </w:r>
      <w:r>
        <w:rPr>
          <w:rFonts w:hint="eastAsia" w:ascii="仿宋" w:hAnsi="仿宋" w:eastAsia="仿宋" w:cs="仿宋"/>
          <w:b w:val="0"/>
          <w:bCs w:val="0"/>
          <w:spacing w:val="0"/>
          <w:sz w:val="32"/>
          <w:szCs w:val="32"/>
        </w:rPr>
        <w:t>强化警示教育</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组织党员干部、职工通过集中观看、清廉微信公众号、微信群推送等多种方式收看电视专题片《零容忍》。按月进行警示教育，及时组织学习县纪委监委各类典型案件通报、县作风办各期督查通报。</w:t>
      </w:r>
      <w:r>
        <w:rPr>
          <w:rFonts w:hint="eastAsia" w:ascii="仿宋" w:hAnsi="仿宋" w:eastAsia="仿宋" w:cs="仿宋"/>
          <w:b w:val="0"/>
          <w:bCs w:val="0"/>
          <w:spacing w:val="0"/>
          <w:sz w:val="32"/>
          <w:szCs w:val="32"/>
          <w:lang w:eastAsia="zh-CN"/>
        </w:rPr>
        <w:t>四是</w:t>
      </w:r>
      <w:r>
        <w:rPr>
          <w:rFonts w:hint="eastAsia" w:ascii="仿宋" w:hAnsi="仿宋" w:eastAsia="仿宋" w:cs="仿宋"/>
          <w:b w:val="0"/>
          <w:bCs w:val="0"/>
          <w:spacing w:val="0"/>
          <w:sz w:val="32"/>
          <w:szCs w:val="32"/>
        </w:rPr>
        <w:t>营造清廉氛围</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通过抓清廉建设，实现单位各级党组织管党治党责任意识明显增强，党员干部廉洁自觉性明显提高，群众满意度明显上升</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权力运行更加公开规范高效，政治生态更加优化，社会正气更加充盈，崇廉倡廉氛围更加浓厚，让以清为美、以廉为荣在林业系统蔚然成风。</w:t>
      </w:r>
      <w:r>
        <w:rPr>
          <w:rFonts w:hint="eastAsia" w:ascii="仿宋" w:hAnsi="仿宋" w:eastAsia="仿宋" w:cs="仿宋"/>
          <w:b w:val="0"/>
          <w:bCs w:val="0"/>
          <w:spacing w:val="0"/>
          <w:sz w:val="32"/>
          <w:szCs w:val="32"/>
          <w:lang w:eastAsia="zh-CN"/>
        </w:rPr>
        <w:t>五是</w:t>
      </w:r>
      <w:r>
        <w:rPr>
          <w:rFonts w:hint="eastAsia" w:ascii="仿宋" w:hAnsi="仿宋" w:eastAsia="仿宋" w:cs="仿宋"/>
          <w:b w:val="0"/>
          <w:bCs w:val="0"/>
          <w:spacing w:val="0"/>
          <w:sz w:val="32"/>
          <w:szCs w:val="32"/>
        </w:rPr>
        <w:t>开展专项整治</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持之以恒落实中央八项规定及其实施细则精神和省委、市委“约法三章”、县委“八条规定”，通过自查、整改，单位无违规公款吃喝、违规配备使用办公用房问题。深化整治领导干部违规收送红包礼金问题，单位所有党员干部、公职人员开展自查自纠，26名领导干部签订承诺书，对二级机构领导干部操办婚丧喜庆事宜抽查监督，每月按要求向县纪委上报工作进展情况。深化开展林业惠民惠农财政补贴资金“一卡通”问题专项治理，对2018年以来涉及林业领域“一卡通”存在的问题情况进行了梳理、整改。配合派驻统战部纪检组办理两起信访举报案件。坚持加强机关和二级机构工作作风、工作纪律督查，全年度共督查20余次，对在督查中存在问题的单位和个人提出了立时整改建议意见。</w:t>
      </w:r>
      <w:r>
        <w:rPr>
          <w:rFonts w:hint="eastAsia" w:ascii="仿宋" w:hAnsi="仿宋" w:eastAsia="仿宋" w:cs="仿宋"/>
          <w:b w:val="0"/>
          <w:bCs w:val="0"/>
          <w:spacing w:val="0"/>
          <w:sz w:val="32"/>
          <w:szCs w:val="32"/>
          <w:lang w:eastAsia="zh-CN"/>
        </w:rPr>
        <w:t>六是</w:t>
      </w:r>
      <w:r>
        <w:rPr>
          <w:rFonts w:hint="eastAsia" w:ascii="仿宋" w:hAnsi="仿宋" w:eastAsia="仿宋" w:cs="仿宋"/>
          <w:b w:val="0"/>
          <w:bCs w:val="0"/>
          <w:spacing w:val="0"/>
          <w:sz w:val="32"/>
          <w:szCs w:val="32"/>
        </w:rPr>
        <w:t>从严执纪办案</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对堡子岭国有林场职工曾雪玲、袁仁其违规领取低保金的问题线索予以调查，批评教育1人，立案调查、警告处分2人。</w:t>
      </w:r>
    </w:p>
    <w:p>
      <w:pPr>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lang w:val="en-US" w:eastAsia="zh-CN"/>
        </w:rPr>
        <w:t>6.</w:t>
      </w:r>
      <w:r>
        <w:rPr>
          <w:rFonts w:hint="eastAsia" w:ascii="仿宋" w:hAnsi="仿宋" w:eastAsia="仿宋" w:cs="仿宋"/>
          <w:b w:val="0"/>
          <w:bCs w:val="0"/>
          <w:spacing w:val="0"/>
          <w:sz w:val="32"/>
          <w:szCs w:val="32"/>
        </w:rPr>
        <w:t>查找问题及时整改，充分发挥党委带学促学作用。“七一”前结合主题党日活动，紧紧围绕“两学一做”学习教育要求，局党委召开了讨论，查找出党委存在三个方面的问题： 一是党委中心组学习不够；平时班子成员自学比较多，忽略了党委中心组学习制度的落实。二是党委班子成员没有按要求执行好双重组织生活制度，没有自觉以一名普通党员的身份去参加所在党支部组织的各类活动。三是党委班子成员对各基层支部的工作指导欠缺</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行政工作指导检查比较多党建工作指导比较少，“两学一做”活动没有按照常态化去抓好落实。根据问题制定了整改措施：一是规范党委中心组学习制度；二是重新制定党委班子成员联系基层组织安排表；三是规定党委班子成员每年下基层指导支部不得少于3次。</w:t>
      </w:r>
    </w:p>
    <w:p>
      <w:pPr>
        <w:keepNext w:val="0"/>
        <w:keepLines w:val="0"/>
        <w:pageBreakBefore w:val="0"/>
        <w:numPr>
          <w:ilvl w:val="0"/>
          <w:numId w:val="0"/>
        </w:numPr>
        <w:kinsoku/>
        <w:wordWrap/>
        <w:overflowPunct/>
        <w:topLinePunct w:val="0"/>
        <w:bidi w:val="0"/>
        <w:spacing w:line="600" w:lineRule="exact"/>
        <w:textAlignment w:val="auto"/>
        <w:rPr>
          <w:rFonts w:hint="eastAsia" w:ascii="仿宋" w:hAnsi="仿宋" w:eastAsia="仿宋" w:cs="仿宋"/>
          <w:b w:val="0"/>
          <w:bCs w:val="0"/>
          <w:spacing w:val="0"/>
          <w:sz w:val="32"/>
          <w:szCs w:val="32"/>
        </w:rPr>
      </w:pPr>
      <w:r>
        <w:rPr>
          <w:rFonts w:hint="eastAsia" w:ascii="仿宋" w:hAnsi="仿宋" w:cs="仿宋"/>
          <w:b w:val="0"/>
          <w:bCs w:val="0"/>
          <w:spacing w:val="0"/>
          <w:sz w:val="32"/>
          <w:szCs w:val="32"/>
          <w:lang w:val="en-US" w:eastAsia="zh-CN"/>
        </w:rPr>
        <w:t>　　</w:t>
      </w:r>
      <w:r>
        <w:rPr>
          <w:rFonts w:hint="eastAsia" w:ascii="仿宋" w:hAnsi="仿宋" w:eastAsia="仿宋" w:cs="仿宋"/>
          <w:b w:val="0"/>
          <w:bCs w:val="0"/>
          <w:spacing w:val="0"/>
          <w:sz w:val="32"/>
          <w:szCs w:val="32"/>
          <w:lang w:val="en-US" w:eastAsia="zh-CN"/>
        </w:rPr>
        <w:t>7.</w:t>
      </w:r>
      <w:r>
        <w:rPr>
          <w:rFonts w:hint="eastAsia" w:ascii="仿宋" w:hAnsi="仿宋" w:eastAsia="仿宋" w:cs="仿宋"/>
          <w:b w:val="0"/>
          <w:bCs w:val="0"/>
          <w:spacing w:val="0"/>
          <w:sz w:val="32"/>
          <w:szCs w:val="32"/>
        </w:rPr>
        <w:t>以党建工作为抓手，推动全局各项工作</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以党建工作为抓手，全力推进各项业务工作，充分发挥各级基层党组织战斗堡垒作用。全局各级党组织紧紧围绕县委、县政府的中心任务和单位业务工作，在优化环境、服务发展、提高执行力方面不断改进。重点解决好五个方面的问题：一是抓好古树挂牌、油茶产业、楠竹低改、乡村振兴产业等。加大“三边种植”的绿化。二是切实解决好工作推动难的问题。在加快“三个”新绥宁的建设、推进重点工程项目、重点业务工作中争当服务发展的排头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楷体" w:hAnsi="楷体" w:eastAsia="楷体" w:cs="楷体"/>
          <w:b/>
          <w:bCs/>
          <w:spacing w:val="0"/>
          <w:sz w:val="32"/>
          <w:szCs w:val="32"/>
          <w:lang w:eastAsia="zh-CN"/>
        </w:rPr>
      </w:pPr>
      <w:r>
        <w:rPr>
          <w:rFonts w:hint="eastAsia" w:ascii="楷体" w:hAnsi="楷体" w:eastAsia="楷体" w:cs="楷体"/>
          <w:b/>
          <w:bCs/>
          <w:spacing w:val="0"/>
          <w:sz w:val="32"/>
          <w:szCs w:val="32"/>
          <w:lang w:eastAsia="zh-CN"/>
        </w:rPr>
        <w:t>（七）</w:t>
      </w:r>
      <w:r>
        <w:rPr>
          <w:rFonts w:hint="eastAsia" w:ascii="楷体" w:hAnsi="楷体" w:eastAsia="楷体" w:cs="楷体"/>
          <w:b/>
          <w:bCs/>
          <w:spacing w:val="0"/>
          <w:sz w:val="32"/>
          <w:szCs w:val="32"/>
        </w:rPr>
        <w:t>严防严控，扎实做好新冠肺炎疫情防控工作</w:t>
      </w:r>
      <w:r>
        <w:rPr>
          <w:rFonts w:hint="eastAsia" w:ascii="楷体" w:hAnsi="楷体" w:eastAsia="楷体" w:cs="楷体"/>
          <w:b/>
          <w:bCs/>
          <w:spacing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我局把疫情防控工作作为压倒一切的政治任务和头等大事来抓，紧跟县委新冠肺炎疫情防控指挥部步伐，</w:t>
      </w:r>
      <w:r>
        <w:rPr>
          <w:rFonts w:hint="eastAsia" w:ascii="仿宋" w:hAnsi="仿宋" w:eastAsia="仿宋" w:cs="仿宋"/>
          <w:spacing w:val="0"/>
          <w:sz w:val="32"/>
          <w:szCs w:val="32"/>
          <w:lang w:eastAsia="zh-CN"/>
        </w:rPr>
        <w:t>在封城期间要求全体干部职工下沉居住社区网格，参与疫情防控一线。疫情发生时，局长费立功第一时间赶到社区报到。他被安排在疫情最凶险的一网格当网格长，带领第一网格的志愿者协助医护人员上门做核酸检测和物资配送工作。在费立功的动员下，他的妻子也积极加入抗疫工作。商贸城疫情防控工作临时党支部成立，费立功任支部书记，并担任临时指挥部指挥长。榜样的力量是无穷的，林业干部们纷纷夜以继日、连续作战、勇于担当、无私奉献，</w:t>
      </w:r>
      <w:r>
        <w:rPr>
          <w:rFonts w:hint="eastAsia" w:ascii="仿宋" w:hAnsi="仿宋" w:eastAsia="仿宋" w:cs="仿宋"/>
          <w:spacing w:val="0"/>
          <w:sz w:val="32"/>
          <w:szCs w:val="32"/>
        </w:rPr>
        <w:t>他们以实际行动践行志愿服务精神、汇聚战“疫”能量；他们用不同的方式演绎战“疫”故事！用一份温情、一份坚守筑起防疫的“</w:t>
      </w:r>
      <w:r>
        <w:rPr>
          <w:rFonts w:hint="eastAsia" w:ascii="仿宋" w:hAnsi="仿宋" w:eastAsia="仿宋" w:cs="仿宋"/>
          <w:spacing w:val="0"/>
          <w:sz w:val="32"/>
          <w:szCs w:val="32"/>
          <w:lang w:eastAsia="zh-CN"/>
        </w:rPr>
        <w:t>绿</w:t>
      </w:r>
      <w:r>
        <w:rPr>
          <w:rFonts w:hint="eastAsia" w:ascii="仿宋" w:hAnsi="仿宋" w:eastAsia="仿宋" w:cs="仿宋"/>
          <w:spacing w:val="0"/>
          <w:sz w:val="32"/>
          <w:szCs w:val="32"/>
        </w:rPr>
        <w:t>色长城”</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为打赢这场疫情防控阻击战贡献自己的力量。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1.网格管理，营造防控氛围。以网格为单位，逐户上门宣传疫情防控知识，做好疫情防控风险沟通工作。机关院内</w:t>
      </w:r>
      <w:r>
        <w:rPr>
          <w:rFonts w:hint="eastAsia" w:ascii="仿宋" w:hAnsi="仿宋" w:eastAsia="仿宋" w:cs="仿宋"/>
          <w:spacing w:val="0"/>
          <w:sz w:val="32"/>
          <w:szCs w:val="32"/>
          <w:lang w:eastAsia="zh-CN"/>
        </w:rPr>
        <w:t>干部职工及居民自发组建了志愿服务队，对林业局机关大院决定统一管理，实行“足不出户、上门服务”，人员不得离开院门口，实施院内临时封控，实行“人不出院，错峰取物”，严禁人员扎堆、聚集，开展核酸检测时听通知统一安排。林业干部不但要负责做好机关大院日常志愿者服务工作及林业局森林防灭火工作值班值守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2.全面排查，加强监测管理。为切实控制新型冠状病毒的扩散，对</w:t>
      </w:r>
      <w:r>
        <w:rPr>
          <w:rFonts w:hint="eastAsia" w:ascii="仿宋" w:hAnsi="仿宋" w:eastAsia="仿宋" w:cs="仿宋"/>
          <w:spacing w:val="0"/>
          <w:sz w:val="32"/>
          <w:szCs w:val="32"/>
          <w:lang w:eastAsia="zh-CN"/>
        </w:rPr>
        <w:t>院</w:t>
      </w:r>
      <w:r>
        <w:rPr>
          <w:rFonts w:hint="eastAsia" w:ascii="仿宋" w:hAnsi="仿宋" w:eastAsia="仿宋" w:cs="仿宋"/>
          <w:spacing w:val="0"/>
          <w:sz w:val="32"/>
          <w:szCs w:val="32"/>
        </w:rPr>
        <w:t>内人员地毯式摸排，共摸排234人次。对从疫情地区回绥者或者有密切接触者实行居家或者集中隔离医学观察，建立个人档案，并实行体温监测，关注身体健康动态，有情况及时上报。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3.联防联控，规范院落管理。在机关院落内出入处设置了防控点，对本单位及外来人员进行登记，体温监测，口罩佩戴，酒精消毒，并询问是否出现急性呼吸道症状或者相关症状病情。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b/>
          <w:spacing w:val="0"/>
          <w:sz w:val="32"/>
          <w:szCs w:val="32"/>
        </w:rPr>
      </w:pPr>
      <w:r>
        <w:rPr>
          <w:rFonts w:hint="eastAsia" w:ascii="仿宋" w:hAnsi="仿宋" w:eastAsia="仿宋" w:cs="仿宋"/>
          <w:spacing w:val="0"/>
          <w:sz w:val="32"/>
          <w:szCs w:val="32"/>
        </w:rPr>
        <w:t>4.定期消毒，保障居民健康。对单位办公场所和机关院落内的公共区域进行每天全面清洁和消毒，力争做到把疫情控制控严控实。并倡导全民下载关注《湖南省居民健康卡》。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600" w:lineRule="exact"/>
        <w:ind w:left="0" w:right="0" w:firstLine="645"/>
        <w:jc w:val="both"/>
        <w:textAlignment w:val="auto"/>
        <w:rPr>
          <w:rFonts w:hint="eastAsia" w:ascii="仿宋" w:hAnsi="仿宋" w:eastAsia="仿宋" w:cs="仿宋"/>
          <w:i w:val="0"/>
          <w:iCs w:val="0"/>
          <w:caps w:val="0"/>
          <w:color w:val="000000"/>
          <w:spacing w:val="0"/>
          <w:sz w:val="32"/>
          <w:szCs w:val="32"/>
          <w:shd w:val="clear" w:fill="FFFFFF"/>
        </w:rPr>
      </w:pPr>
    </w:p>
    <w:p>
      <w:pPr>
        <w:pStyle w:val="3"/>
        <w:widowControl/>
        <w:shd w:val="clear" w:color="auto" w:fill="FFFFFF"/>
        <w:spacing w:beforeAutospacing="0" w:afterAutospacing="0" w:line="480" w:lineRule="atLeast"/>
        <w:ind w:firstLine="320" w:firstLineChars="1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keepNext w:val="0"/>
        <w:keepLines w:val="0"/>
        <w:pageBreakBefore w:val="0"/>
        <w:widowControl w:val="0"/>
        <w:kinsoku/>
        <w:wordWrap/>
        <w:overflowPunct/>
        <w:topLinePunct w:val="0"/>
        <w:autoSpaceDE/>
        <w:bidi w:val="0"/>
        <w:adjustRightInd/>
        <w:snapToGrid/>
        <w:spacing w:line="600" w:lineRule="exact"/>
        <w:ind w:firstLine="643" w:firstLineChars="200"/>
        <w:textAlignment w:val="auto"/>
        <w:rPr>
          <w:rFonts w:hint="eastAsia" w:ascii="仿宋" w:hAnsi="仿宋" w:eastAsia="仿宋" w:cs="仿宋"/>
          <w:spacing w:val="0"/>
          <w:sz w:val="32"/>
          <w:szCs w:val="32"/>
        </w:rPr>
      </w:pPr>
      <w:r>
        <w:rPr>
          <w:rFonts w:hint="eastAsia" w:ascii="楷体" w:hAnsi="楷体" w:eastAsia="楷体" w:cs="楷体"/>
          <w:b/>
          <w:bCs/>
          <w:color w:val="010101"/>
          <w:spacing w:val="0"/>
          <w:sz w:val="32"/>
          <w:szCs w:val="32"/>
        </w:rPr>
        <w:t>（一）预算执行</w:t>
      </w:r>
      <w:r>
        <w:rPr>
          <w:rFonts w:hint="eastAsia" w:ascii="仿宋" w:hAnsi="仿宋" w:eastAsia="仿宋" w:cs="仿宋"/>
          <w:color w:val="010101"/>
          <w:spacing w:val="0"/>
          <w:sz w:val="32"/>
          <w:szCs w:val="32"/>
        </w:rPr>
        <w:t xml:space="preserve">  </w:t>
      </w:r>
      <w:r>
        <w:rPr>
          <w:rFonts w:hint="eastAsia" w:ascii="仿宋" w:hAnsi="仿宋" w:eastAsia="仿宋" w:cs="仿宋"/>
          <w:spacing w:val="0"/>
          <w:sz w:val="32"/>
          <w:szCs w:val="32"/>
        </w:rPr>
        <w:t>预算完成率偏低 ，</w:t>
      </w:r>
      <w:r>
        <w:rPr>
          <w:rFonts w:hint="eastAsia" w:ascii="仿宋" w:hAnsi="仿宋" w:eastAsia="仿宋" w:cs="仿宋"/>
          <w:color w:val="000000"/>
          <w:spacing w:val="0"/>
          <w:sz w:val="32"/>
          <w:szCs w:val="32"/>
          <w:shd w:val="clear" w:color="auto" w:fill="FFFFFF"/>
        </w:rPr>
        <w:t>由于政府性基金纳入财政统筹管理和涉农资金统筹等原因，致使部分项目资金下达较晚，未能及时使用拨付</w:t>
      </w:r>
      <w:r>
        <w:rPr>
          <w:rFonts w:hint="eastAsia" w:ascii="仿宋" w:hAnsi="仿宋" w:eastAsia="仿宋" w:cs="仿宋"/>
          <w:color w:val="000000"/>
          <w:spacing w:val="0"/>
          <w:sz w:val="32"/>
          <w:szCs w:val="32"/>
          <w:shd w:val="clear" w:color="auto" w:fill="FFFFFF"/>
          <w:lang w:eastAsia="zh-CN"/>
        </w:rPr>
        <w:t>。</w:t>
      </w:r>
      <w:r>
        <w:rPr>
          <w:rFonts w:hint="eastAsia" w:ascii="仿宋" w:hAnsi="仿宋" w:eastAsia="仿宋" w:cs="仿宋"/>
          <w:color w:val="000000"/>
          <w:spacing w:val="0"/>
          <w:sz w:val="32"/>
          <w:szCs w:val="32"/>
          <w:shd w:val="clear" w:color="auto" w:fill="FFFFFF"/>
        </w:rPr>
        <w:t>有些项目工作开展时间较晚，结算支出时间滞后；导致预算完成率略低，有待进一步提高。 </w:t>
      </w:r>
    </w:p>
    <w:p>
      <w:pPr>
        <w:keepNext w:val="0"/>
        <w:keepLines w:val="0"/>
        <w:pageBreakBefore w:val="0"/>
        <w:widowControl w:val="0"/>
        <w:kinsoku/>
        <w:wordWrap/>
        <w:overflowPunct/>
        <w:topLinePunct w:val="0"/>
        <w:autoSpaceDE/>
        <w:autoSpaceDN w:val="0"/>
        <w:bidi w:val="0"/>
        <w:adjustRightInd/>
        <w:snapToGrid/>
        <w:spacing w:line="600" w:lineRule="exact"/>
        <w:textAlignment w:val="auto"/>
        <w:outlineLvl w:val="0"/>
        <w:rPr>
          <w:rFonts w:hint="eastAsia" w:ascii="仿宋" w:hAnsi="仿宋" w:eastAsia="仿宋" w:cs="仿宋"/>
          <w:color w:val="010101"/>
          <w:spacing w:val="0"/>
          <w:sz w:val="32"/>
          <w:szCs w:val="32"/>
        </w:rPr>
      </w:pPr>
      <w:r>
        <w:rPr>
          <w:rFonts w:hint="eastAsia" w:ascii="仿宋" w:hAnsi="仿宋" w:eastAsia="仿宋" w:cs="仿宋"/>
          <w:color w:val="010101"/>
          <w:spacing w:val="0"/>
          <w:sz w:val="32"/>
          <w:szCs w:val="32"/>
          <w:lang w:eastAsia="zh-CN"/>
        </w:rPr>
        <w:t>　　</w:t>
      </w:r>
      <w:r>
        <w:rPr>
          <w:rFonts w:hint="eastAsia" w:ascii="楷体" w:hAnsi="楷体" w:eastAsia="楷体" w:cs="楷体"/>
          <w:b/>
          <w:bCs/>
          <w:color w:val="010101"/>
          <w:spacing w:val="0"/>
          <w:sz w:val="32"/>
          <w:szCs w:val="32"/>
        </w:rPr>
        <w:t>（二）经费保障</w:t>
      </w:r>
      <w:r>
        <w:rPr>
          <w:rFonts w:hint="eastAsia" w:ascii="仿宋" w:hAnsi="仿宋" w:eastAsia="仿宋" w:cs="仿宋"/>
          <w:color w:val="010101"/>
          <w:spacing w:val="0"/>
          <w:sz w:val="32"/>
          <w:szCs w:val="32"/>
        </w:rPr>
        <w:t xml:space="preserve">  每年人平5000元的财政工作经费预算严重不足，林业局的工作性质是以林业为主，大部分的工作任务需下到乡镇、村、组来完成，财政预算的工作经费只能勉强保证日常办公开支，不能保证下乡租车及差旅费及其他工作开支。</w:t>
      </w:r>
    </w:p>
    <w:p>
      <w:pPr>
        <w:autoSpaceDN w:val="0"/>
        <w:ind w:firstLine="840" w:firstLineChars="300"/>
        <w:outlineLvl w:val="0"/>
        <w:rPr>
          <w:rFonts w:ascii="仿宋" w:hAnsi="仿宋" w:eastAsia="仿宋"/>
          <w:color w:val="010101"/>
          <w:sz w:val="28"/>
          <w:szCs w:val="28"/>
        </w:rPr>
      </w:pPr>
      <w:r>
        <w:rPr>
          <w:rFonts w:hint="eastAsia" w:ascii="仿宋" w:hAnsi="仿宋" w:eastAsia="仿宋"/>
          <w:color w:val="010101"/>
          <w:sz w:val="28"/>
          <w:szCs w:val="28"/>
        </w:rPr>
        <w:t>加强制度建设管理，健全各项规章制度，搞好内部管理，为争创全市文明单位和全省森林城市提供制度保障。</w:t>
      </w:r>
    </w:p>
    <w:p>
      <w:pPr>
        <w:autoSpaceDN w:val="0"/>
        <w:ind w:firstLine="645"/>
        <w:outlineLvl w:val="0"/>
        <w:rPr>
          <w:rFonts w:ascii="仿宋" w:hAnsi="仿宋" w:eastAsia="仿宋" w:cs="仿宋"/>
          <w:sz w:val="32"/>
          <w:szCs w:val="32"/>
        </w:rPr>
      </w:pPr>
      <w:r>
        <w:rPr>
          <w:rFonts w:hint="eastAsia" w:ascii="宋体" w:hAnsi="宋体" w:cs="宋体"/>
          <w:color w:val="000000"/>
          <w:sz w:val="32"/>
          <w:szCs w:val="32"/>
          <w:shd w:val="clear" w:color="auto" w:fill="FFFFFF"/>
        </w:rPr>
        <w:t> </w:t>
      </w:r>
    </w:p>
    <w:p>
      <w:pPr>
        <w:autoSpaceDN w:val="0"/>
        <w:spacing w:line="600" w:lineRule="exact"/>
        <w:outlineLvl w:val="0"/>
        <w:rPr>
          <w:rFonts w:ascii="仿宋" w:hAnsi="仿宋" w:eastAsia="仿宋" w:cs="仿宋"/>
          <w:color w:val="010101"/>
          <w:sz w:val="32"/>
          <w:szCs w:val="32"/>
        </w:rPr>
      </w:pPr>
      <w:r>
        <w:rPr>
          <w:rFonts w:hint="eastAsia" w:ascii="仿宋" w:hAnsi="仿宋" w:eastAsia="仿宋" w:cs="仿宋"/>
          <w:color w:val="010101"/>
          <w:sz w:val="32"/>
          <w:szCs w:val="32"/>
        </w:rPr>
        <w:t>　　</w:t>
      </w:r>
      <w:r>
        <w:rPr>
          <w:rFonts w:hint="eastAsia" w:ascii="楷体" w:hAnsi="楷体" w:eastAsia="楷体" w:cs="楷体"/>
          <w:b/>
          <w:bCs/>
          <w:color w:val="010101"/>
          <w:sz w:val="32"/>
          <w:szCs w:val="32"/>
        </w:rPr>
        <w:t>（四）经费保障</w:t>
      </w:r>
      <w:r>
        <w:rPr>
          <w:rFonts w:hint="eastAsia" w:ascii="仿宋" w:hAnsi="仿宋" w:eastAsia="仿宋" w:cs="仿宋"/>
          <w:color w:val="010101"/>
          <w:sz w:val="32"/>
          <w:szCs w:val="32"/>
        </w:rPr>
        <w:t xml:space="preserve">  每年人平5000元的财政工作经费预算严重不足，林业局的工作性质是以林业为主，大部分的工作任务需下到乡镇、村、组来完成，财政预算的工作经费只能勉强保证日常办公开支，不能保证下乡租车及差旅费及其他工作开支。</w:t>
      </w:r>
    </w:p>
    <w:p>
      <w:pPr>
        <w:autoSpaceDN w:val="0"/>
        <w:spacing w:line="600" w:lineRule="exact"/>
        <w:ind w:firstLine="640"/>
        <w:outlineLvl w:val="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keepNext w:val="0"/>
        <w:keepLines w:val="0"/>
        <w:pageBreakBefore w:val="0"/>
        <w:widowControl w:val="0"/>
        <w:kinsoku/>
        <w:wordWrap/>
        <w:overflowPunct/>
        <w:topLinePunct w:val="0"/>
        <w:autoSpaceDE/>
        <w:autoSpaceDN w:val="0"/>
        <w:bidi w:val="0"/>
        <w:adjustRightInd/>
        <w:snapToGrid/>
        <w:spacing w:line="600" w:lineRule="exact"/>
        <w:ind w:firstLine="640"/>
        <w:textAlignment w:val="auto"/>
        <w:outlineLvl w:val="0"/>
        <w:rPr>
          <w:rFonts w:hint="eastAsia" w:ascii="仿宋" w:hAnsi="仿宋" w:eastAsia="仿宋" w:cs="仿宋"/>
          <w:spacing w:val="0"/>
          <w:sz w:val="32"/>
          <w:szCs w:val="32"/>
        </w:rPr>
      </w:pPr>
      <w:r>
        <w:rPr>
          <w:rFonts w:hint="eastAsia" w:ascii="楷体" w:hAnsi="楷体" w:eastAsia="楷体" w:cs="楷体"/>
          <w:b/>
          <w:bCs/>
          <w:spacing w:val="0"/>
          <w:sz w:val="32"/>
          <w:szCs w:val="32"/>
        </w:rPr>
        <w:t>（一）完善预算管理制度。</w:t>
      </w:r>
      <w:r>
        <w:rPr>
          <w:rFonts w:hint="eastAsia" w:ascii="仿宋" w:hAnsi="仿宋" w:eastAsia="仿宋" w:cs="仿宋"/>
          <w:spacing w:val="0"/>
          <w:sz w:val="32"/>
          <w:szCs w:val="32"/>
        </w:rPr>
        <w:t>进一步加强局内部机构各股室的预算管理意识，严格按照预算编制的相关制度和要求做好预算编制工作，公用经费根据单位的年度工作重点和项目专项工作规划，本着“勤俭节约、保障运转”的原则进行预算的编制。财务部门会同项目支出申请</w:t>
      </w:r>
      <w:r>
        <w:rPr>
          <w:rFonts w:hint="eastAsia" w:ascii="仿宋" w:hAnsi="仿宋" w:eastAsia="仿宋" w:cs="仿宋"/>
          <w:spacing w:val="0"/>
          <w:sz w:val="32"/>
          <w:szCs w:val="32"/>
          <w:lang w:eastAsia="zh-CN"/>
        </w:rPr>
        <w:t>股</w:t>
      </w:r>
      <w:r>
        <w:rPr>
          <w:rFonts w:hint="eastAsia" w:ascii="仿宋" w:hAnsi="仿宋" w:eastAsia="仿宋" w:cs="仿宋"/>
          <w:spacing w:val="0"/>
          <w:sz w:val="32"/>
          <w:szCs w:val="32"/>
        </w:rPr>
        <w:t>室认真地审核项目支出预算，加强内部预算编制的审核和预算控制指标的下达。提高预算的合理性和准确性。</w:t>
      </w:r>
    </w:p>
    <w:p>
      <w:pPr>
        <w:keepNext w:val="0"/>
        <w:keepLines w:val="0"/>
        <w:pageBreakBefore w:val="0"/>
        <w:widowControl w:val="0"/>
        <w:kinsoku/>
        <w:wordWrap/>
        <w:overflowPunct/>
        <w:topLinePunct w:val="0"/>
        <w:autoSpaceDE/>
        <w:bidi w:val="0"/>
        <w:adjustRightInd/>
        <w:snapToGrid/>
        <w:spacing w:line="600" w:lineRule="exact"/>
        <w:ind w:firstLine="643" w:firstLineChars="200"/>
        <w:textAlignment w:val="auto"/>
        <w:rPr>
          <w:rFonts w:hint="eastAsia" w:ascii="仿宋" w:hAnsi="仿宋" w:eastAsia="仿宋" w:cs="仿宋"/>
          <w:spacing w:val="0"/>
          <w:sz w:val="32"/>
          <w:szCs w:val="32"/>
        </w:rPr>
      </w:pPr>
      <w:r>
        <w:rPr>
          <w:rFonts w:hint="eastAsia" w:ascii="楷体" w:hAnsi="楷体" w:eastAsia="楷体" w:cs="楷体"/>
          <w:b/>
          <w:bCs/>
          <w:spacing w:val="0"/>
          <w:sz w:val="32"/>
          <w:szCs w:val="32"/>
        </w:rPr>
        <w:t>（二）遵循预算管理办法。</w:t>
      </w:r>
      <w:r>
        <w:rPr>
          <w:rFonts w:hint="eastAsia" w:ascii="仿宋" w:hAnsi="仿宋" w:eastAsia="仿宋" w:cs="仿宋"/>
          <w:spacing w:val="0"/>
          <w:sz w:val="32"/>
          <w:szCs w:val="32"/>
        </w:rPr>
        <w:t>对于年度无法预计的临时追加的相关工作所需费用，按照预算调整追加程序，逐级申报报批；对结余资金需调整用途的同样按照预算调整追加程序逐级申报报批，做到资金支付，预算先行，确保资金使用按照预算项目和使用用途执行，杜绝费用项目之间调剂使用现象的发生。</w:t>
      </w:r>
    </w:p>
    <w:p>
      <w:pPr>
        <w:keepNext w:val="0"/>
        <w:keepLines w:val="0"/>
        <w:pageBreakBefore w:val="0"/>
        <w:widowControl w:val="0"/>
        <w:kinsoku/>
        <w:wordWrap/>
        <w:overflowPunct/>
        <w:topLinePunct w:val="0"/>
        <w:autoSpaceDE/>
        <w:bidi w:val="0"/>
        <w:adjustRightInd/>
        <w:snapToGrid/>
        <w:spacing w:line="600" w:lineRule="exact"/>
        <w:ind w:firstLine="643" w:firstLineChars="200"/>
        <w:textAlignment w:val="auto"/>
        <w:rPr>
          <w:rFonts w:hint="eastAsia" w:ascii="仿宋" w:hAnsi="仿宋" w:eastAsia="仿宋" w:cs="仿宋"/>
          <w:spacing w:val="0"/>
          <w:sz w:val="32"/>
          <w:szCs w:val="32"/>
        </w:rPr>
      </w:pPr>
      <w:r>
        <w:rPr>
          <w:rFonts w:hint="eastAsia" w:ascii="楷体" w:hAnsi="楷体" w:eastAsia="楷体" w:cs="楷体"/>
          <w:b/>
          <w:bCs/>
          <w:spacing w:val="0"/>
          <w:sz w:val="32"/>
          <w:szCs w:val="32"/>
        </w:rPr>
        <w:t>（三） 预算财务分析常态化。</w:t>
      </w:r>
      <w:r>
        <w:rPr>
          <w:rFonts w:hint="eastAsia" w:ascii="仿宋" w:hAnsi="仿宋" w:eastAsia="仿宋" w:cs="仿宋"/>
          <w:spacing w:val="0"/>
          <w:sz w:val="32"/>
          <w:szCs w:val="32"/>
        </w:rPr>
        <w:t>定期做好支出预算财务分析，及时对费用预算执行情况进行通报和预警，做好部门整体支出预算评价工作。</w:t>
      </w:r>
    </w:p>
    <w:p>
      <w:pPr>
        <w:keepNext w:val="0"/>
        <w:keepLines w:val="0"/>
        <w:pageBreakBefore w:val="0"/>
        <w:widowControl w:val="0"/>
        <w:kinsoku/>
        <w:wordWrap/>
        <w:overflowPunct/>
        <w:topLinePunct w:val="0"/>
        <w:autoSpaceDE/>
        <w:bidi w:val="0"/>
        <w:adjustRightInd/>
        <w:snapToGrid/>
        <w:spacing w:line="600" w:lineRule="exact"/>
        <w:ind w:firstLine="643" w:firstLineChars="200"/>
        <w:textAlignment w:val="auto"/>
        <w:rPr>
          <w:rFonts w:hint="eastAsia" w:ascii="仿宋" w:hAnsi="仿宋" w:eastAsia="仿宋" w:cs="仿宋"/>
          <w:spacing w:val="0"/>
          <w:sz w:val="32"/>
          <w:szCs w:val="32"/>
        </w:rPr>
      </w:pPr>
      <w:r>
        <w:rPr>
          <w:rFonts w:hint="eastAsia" w:ascii="楷体" w:hAnsi="楷体" w:eastAsia="楷体" w:cs="楷体"/>
          <w:b/>
          <w:bCs/>
          <w:spacing w:val="0"/>
          <w:sz w:val="32"/>
          <w:szCs w:val="32"/>
        </w:rPr>
        <w:t>（四）加强项目资金管理。</w:t>
      </w:r>
      <w:r>
        <w:rPr>
          <w:rFonts w:hint="eastAsia" w:ascii="仿宋" w:hAnsi="仿宋" w:eastAsia="仿宋" w:cs="仿宋"/>
          <w:spacing w:val="0"/>
          <w:sz w:val="32"/>
          <w:szCs w:val="32"/>
        </w:rPr>
        <w:t>及时对接中央、省</w:t>
      </w:r>
      <w:r>
        <w:rPr>
          <w:rFonts w:hint="eastAsia" w:ascii="仿宋" w:hAnsi="仿宋" w:eastAsia="仿宋" w:cs="仿宋"/>
          <w:spacing w:val="0"/>
          <w:sz w:val="32"/>
          <w:szCs w:val="32"/>
          <w:lang w:eastAsia="zh-CN"/>
        </w:rPr>
        <w:t>、市</w:t>
      </w:r>
      <w:r>
        <w:rPr>
          <w:rFonts w:hint="eastAsia" w:ascii="仿宋" w:hAnsi="仿宋" w:eastAsia="仿宋" w:cs="仿宋"/>
          <w:spacing w:val="0"/>
          <w:sz w:val="32"/>
          <w:szCs w:val="32"/>
        </w:rPr>
        <w:t>级项目，尽早计划和开展年度专项的申报，加强报批工作的沟通和跟踪，对财政资金下达时间滞后的项目，加强与财政部门的沟通联系，尽早取得资金的拨付，保障项目资金的投入进度，发挥资金的使用效益。</w:t>
      </w:r>
    </w:p>
    <w:p>
      <w:pPr>
        <w:keepNext w:val="0"/>
        <w:keepLines w:val="0"/>
        <w:pageBreakBefore w:val="0"/>
        <w:widowControl w:val="0"/>
        <w:kinsoku/>
        <w:wordWrap/>
        <w:overflowPunct/>
        <w:topLinePunct w:val="0"/>
        <w:autoSpaceDE/>
        <w:bidi w:val="0"/>
        <w:adjustRightInd/>
        <w:snapToGrid/>
        <w:spacing w:line="600" w:lineRule="exact"/>
        <w:ind w:firstLine="643" w:firstLineChars="200"/>
        <w:textAlignment w:val="auto"/>
        <w:rPr>
          <w:rFonts w:hint="eastAsia" w:ascii="仿宋" w:hAnsi="仿宋" w:eastAsia="仿宋" w:cs="仿宋"/>
          <w:color w:val="FF0000"/>
          <w:spacing w:val="0"/>
          <w:sz w:val="32"/>
          <w:szCs w:val="32"/>
          <w:shd w:val="clear" w:color="auto" w:fill="FFFFFF"/>
        </w:rPr>
      </w:pPr>
      <w:r>
        <w:rPr>
          <w:rFonts w:hint="eastAsia" w:ascii="楷体" w:hAnsi="楷体" w:eastAsia="楷体" w:cs="楷体"/>
          <w:b/>
          <w:bCs/>
          <w:spacing w:val="0"/>
          <w:sz w:val="32"/>
          <w:szCs w:val="32"/>
        </w:rPr>
        <w:t>（五）加强财务管理。</w:t>
      </w:r>
      <w:r>
        <w:rPr>
          <w:rFonts w:hint="eastAsia" w:ascii="仿宋" w:hAnsi="仿宋" w:eastAsia="仿宋" w:cs="仿宋"/>
          <w:spacing w:val="0"/>
          <w:sz w:val="32"/>
          <w:szCs w:val="32"/>
        </w:rPr>
        <w:t>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keepNext w:val="0"/>
        <w:keepLines w:val="0"/>
        <w:pageBreakBefore w:val="0"/>
        <w:widowControl w:val="0"/>
        <w:kinsoku/>
        <w:wordWrap/>
        <w:overflowPunct/>
        <w:topLinePunct w:val="0"/>
        <w:autoSpaceDE/>
        <w:bidi w:val="0"/>
        <w:adjustRightInd/>
        <w:snapToGrid/>
        <w:spacing w:line="600" w:lineRule="exact"/>
        <w:ind w:firstLine="643" w:firstLineChars="200"/>
        <w:textAlignment w:val="auto"/>
        <w:rPr>
          <w:rFonts w:hint="eastAsia" w:ascii="仿宋" w:hAnsi="仿宋" w:eastAsia="仿宋" w:cs="仿宋"/>
          <w:color w:val="000000"/>
          <w:spacing w:val="0"/>
          <w:sz w:val="32"/>
          <w:szCs w:val="32"/>
          <w:shd w:val="clear" w:color="auto" w:fill="FFFFFF"/>
        </w:rPr>
      </w:pPr>
      <w:r>
        <w:rPr>
          <w:rFonts w:hint="eastAsia" w:ascii="楷体" w:hAnsi="楷体" w:eastAsia="楷体" w:cs="楷体"/>
          <w:b/>
          <w:bCs/>
          <w:spacing w:val="0"/>
          <w:sz w:val="32"/>
          <w:szCs w:val="32"/>
        </w:rPr>
        <w:t>（六）加强绩效管理。</w:t>
      </w:r>
      <w:r>
        <w:rPr>
          <w:rFonts w:hint="eastAsia" w:ascii="仿宋" w:hAnsi="仿宋" w:eastAsia="仿宋" w:cs="仿宋"/>
          <w:color w:val="000000"/>
          <w:spacing w:val="0"/>
          <w:sz w:val="32"/>
          <w:szCs w:val="32"/>
          <w:shd w:val="clear" w:color="auto" w:fill="FFFFFF"/>
        </w:rPr>
        <w:t>将绩效理念贯穿于预算编制与执行的全过程。将绩效评价工作深入到各个基本环节中，对每个部门以及项目都分别制定相应的绩效指标，合理的对财政支出进行管理。</w:t>
      </w:r>
    </w:p>
    <w:p>
      <w:pPr>
        <w:pStyle w:val="2"/>
        <w:keepNext w:val="0"/>
        <w:keepLines w:val="0"/>
        <w:pageBreakBefore w:val="0"/>
        <w:kinsoku/>
        <w:wordWrap/>
        <w:overflowPunct/>
        <w:topLinePunct w:val="0"/>
        <w:bidi w:val="0"/>
        <w:spacing w:line="600" w:lineRule="exact"/>
        <w:textAlignment w:val="auto"/>
        <w:rPr>
          <w:rFonts w:hint="eastAsia" w:ascii="仿宋" w:hAnsi="仿宋" w:eastAsia="仿宋" w:cs="仿宋"/>
          <w:color w:val="000000"/>
          <w:spacing w:val="0"/>
          <w:sz w:val="32"/>
          <w:szCs w:val="32"/>
          <w:shd w:val="clear" w:color="auto" w:fill="FFFFFF"/>
        </w:rPr>
      </w:pP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（三） 预算财务分析常态化。</w:t>
      </w:r>
      <w:r>
        <w:rPr>
          <w:rFonts w:hint="eastAsia" w:ascii="仿宋" w:hAnsi="仿宋" w:eastAsia="仿宋" w:cs="仿宋"/>
          <w:sz w:val="32"/>
          <w:szCs w:val="32"/>
        </w:rPr>
        <w:t>定期做好支出预算财务分析，及时对费用预算执行情况进行通报和预警，做好部门整体支出预算评价工作。</w:t>
      </w:r>
    </w:p>
    <w:p>
      <w:pPr>
        <w:spacing w:line="600" w:lineRule="exact"/>
        <w:ind w:firstLine="643" w:firstLineChars="200"/>
        <w:rPr>
          <w:rFonts w:ascii="仿宋" w:hAnsi="仿宋" w:eastAsia="仿宋" w:cs="仿宋"/>
          <w:sz w:val="32"/>
          <w:szCs w:val="32"/>
        </w:rPr>
      </w:pPr>
      <w:r>
        <w:rPr>
          <w:rFonts w:hint="eastAsia" w:ascii="楷体" w:hAnsi="楷体" w:eastAsia="楷体" w:cs="楷体"/>
          <w:b/>
          <w:bCs/>
          <w:sz w:val="32"/>
          <w:szCs w:val="32"/>
        </w:rPr>
        <w:t>（四）加强项目资金管理。</w:t>
      </w:r>
      <w:r>
        <w:rPr>
          <w:rFonts w:hint="eastAsia" w:ascii="仿宋" w:hAnsi="仿宋" w:eastAsia="仿宋" w:cs="仿宋"/>
          <w:sz w:val="32"/>
          <w:szCs w:val="32"/>
        </w:rPr>
        <w:t>及时对接中央、省、市级项目，尽早计划和开展年度专项的申报，加强报批工作的沟通和跟踪，对财政资金下达时间滞后的项目，加强与财政部门的沟通联系，尽早取得资金的拨付，保障项目资金的投入进度，发挥资金的使用效益。</w:t>
      </w:r>
    </w:p>
    <w:p>
      <w:pPr>
        <w:spacing w:line="600" w:lineRule="exact"/>
        <w:ind w:firstLine="643" w:firstLineChars="200"/>
        <w:rPr>
          <w:rFonts w:ascii="仿宋" w:hAnsi="仿宋" w:eastAsia="仿宋" w:cs="仿宋"/>
          <w:color w:val="FF0000"/>
          <w:sz w:val="32"/>
          <w:szCs w:val="32"/>
          <w:shd w:val="clear" w:color="auto" w:fill="FFFFFF"/>
        </w:rPr>
      </w:pPr>
      <w:r>
        <w:rPr>
          <w:rFonts w:hint="eastAsia" w:ascii="楷体" w:hAnsi="楷体" w:eastAsia="楷体" w:cs="楷体"/>
          <w:b/>
          <w:bCs/>
          <w:sz w:val="32"/>
          <w:szCs w:val="32"/>
        </w:rPr>
        <w:t>（五）加强财务管理。</w:t>
      </w:r>
      <w:r>
        <w:rPr>
          <w:rFonts w:hint="eastAsia" w:ascii="仿宋" w:hAnsi="仿宋" w:eastAsia="仿宋" w:cs="仿宋"/>
          <w:sz w:val="32"/>
          <w:szCs w:val="32"/>
        </w:rPr>
        <w:t>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pPr>
        <w:spacing w:line="600" w:lineRule="exact"/>
        <w:ind w:firstLine="643" w:firstLineChars="200"/>
        <w:rPr>
          <w:rFonts w:ascii="仿宋" w:hAnsi="仿宋" w:eastAsia="仿宋" w:cs="仿宋"/>
          <w:color w:val="000000"/>
          <w:sz w:val="32"/>
          <w:szCs w:val="32"/>
          <w:shd w:val="clear" w:color="auto" w:fill="FFFFFF"/>
        </w:rPr>
      </w:pPr>
      <w:r>
        <w:rPr>
          <w:rFonts w:hint="eastAsia" w:ascii="楷体" w:hAnsi="楷体" w:eastAsia="楷体" w:cs="楷体"/>
          <w:b/>
          <w:bCs/>
          <w:sz w:val="32"/>
          <w:szCs w:val="32"/>
        </w:rPr>
        <w:t>（六）加强绩效管理。</w:t>
      </w:r>
      <w:r>
        <w:rPr>
          <w:rFonts w:hint="eastAsia" w:ascii="仿宋" w:hAnsi="仿宋" w:eastAsia="仿宋" w:cs="仿宋"/>
          <w:color w:val="000000"/>
          <w:sz w:val="32"/>
          <w:szCs w:val="32"/>
          <w:shd w:val="clear" w:color="auto" w:fill="FFFFFF"/>
        </w:rPr>
        <w:t>将绩效理念贯穿于预算编制与执行的全过程。将绩效评价工作深入到各个基本环节中，对每个部门以及项目都分别制定相应的绩效指标，合理的对财政支出进行管理。</w:t>
      </w:r>
    </w:p>
    <w:p>
      <w:pPr>
        <w:pStyle w:val="3"/>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ind w:firstLine="645"/>
        <w:rPr>
          <w:rFonts w:ascii="仿宋" w:hAnsi="仿宋" w:eastAsia="仿宋" w:cs="仿宋"/>
          <w:color w:val="000000"/>
          <w:sz w:val="32"/>
          <w:szCs w:val="32"/>
        </w:rPr>
      </w:pPr>
    </w:p>
    <w:p>
      <w:pPr>
        <w:pStyle w:val="3"/>
        <w:widowControl/>
        <w:shd w:val="clear" w:color="auto" w:fill="FFFFFF"/>
        <w:spacing w:beforeAutospacing="0" w:afterAutospacing="0" w:line="480" w:lineRule="atLeast"/>
        <w:ind w:firstLine="645"/>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3"/>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3"/>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3"/>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3"/>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4"/>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251</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251</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1.01</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2.6</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2.54</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1.01</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2.6</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2.54</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4400.28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550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6099.32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36.72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8.63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4400.28</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5806.06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w:t>
            </w:r>
            <w:r>
              <w:rPr>
                <w:rFonts w:hint="eastAsia" w:ascii="仿宋" w:hAnsi="仿宋" w:eastAsia="仿宋" w:cs="仿宋"/>
                <w:kern w:val="0"/>
                <w:szCs w:val="21"/>
                <w:lang w:eastAsia="zh-CN"/>
              </w:rPr>
              <w:t>森林病虫害防治</w:t>
            </w:r>
            <w:r>
              <w:rPr>
                <w:rFonts w:hint="eastAsia" w:ascii="仿宋" w:hAnsi="仿宋" w:eastAsia="仿宋" w:cs="仿宋"/>
                <w:kern w:val="0"/>
                <w:szCs w:val="21"/>
              </w:rPr>
              <w:t>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354.29</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tabs>
                <w:tab w:val="left" w:pos="1105"/>
              </w:tabs>
              <w:spacing w:line="320" w:lineRule="exact"/>
              <w:ind w:firstLine="420" w:firstLineChars="200"/>
              <w:rPr>
                <w:rFonts w:hint="eastAsia" w:ascii="仿宋" w:hAnsi="仿宋" w:eastAsia="仿宋" w:cs="仿宋"/>
                <w:kern w:val="0"/>
                <w:szCs w:val="21"/>
                <w:lang w:eastAsia="zh-CN"/>
              </w:rPr>
            </w:pPr>
            <w:r>
              <w:rPr>
                <w:rFonts w:hint="eastAsia" w:ascii="仿宋" w:hAnsi="仿宋" w:eastAsia="仿宋" w:cs="仿宋"/>
                <w:kern w:val="0"/>
                <w:szCs w:val="21"/>
                <w:lang w:eastAsia="zh-CN"/>
              </w:rPr>
              <w:tab/>
            </w:r>
            <w:r>
              <w:rPr>
                <w:rFonts w:hint="eastAsia" w:ascii="仿宋" w:hAnsi="仿宋" w:eastAsia="仿宋" w:cs="仿宋"/>
                <w:kern w:val="0"/>
                <w:szCs w:val="21"/>
                <w:lang w:eastAsia="zh-CN"/>
              </w:rPr>
              <w:t>造林绿化专项资金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748.71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w:t>
            </w:r>
            <w:r>
              <w:rPr>
                <w:rFonts w:hint="eastAsia" w:ascii="仿宋" w:hAnsi="仿宋" w:eastAsia="仿宋" w:cs="仿宋"/>
                <w:kern w:val="0"/>
                <w:szCs w:val="21"/>
                <w:lang w:eastAsia="zh-CN"/>
              </w:rPr>
              <w:t>森林培育</w:t>
            </w:r>
            <w:r>
              <w:rPr>
                <w:rFonts w:hint="eastAsia" w:ascii="仿宋" w:hAnsi="仿宋" w:eastAsia="仿宋" w:cs="仿宋"/>
                <w:kern w:val="0"/>
                <w:szCs w:val="21"/>
              </w:rPr>
              <w:t>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3396.41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1050" w:firstLineChars="500"/>
              <w:rPr>
                <w:rFonts w:hint="eastAsia" w:ascii="仿宋" w:hAnsi="仿宋" w:eastAsia="仿宋" w:cs="仿宋"/>
                <w:kern w:val="0"/>
                <w:szCs w:val="21"/>
                <w:lang w:eastAsia="zh-CN"/>
              </w:rPr>
            </w:pPr>
            <w:r>
              <w:rPr>
                <w:rFonts w:hint="eastAsia" w:ascii="仿宋" w:hAnsi="仿宋" w:eastAsia="仿宋" w:cs="仿宋"/>
                <w:kern w:val="0"/>
                <w:szCs w:val="21"/>
                <w:lang w:eastAsia="zh-CN"/>
              </w:rPr>
              <w:t>森林资源管理专项资金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740.05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215.03</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141.99</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533.15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13.51</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33.48</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69.83</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75.44</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1.38</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8.88</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邮电费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5.17</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工会福利费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25.39</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100.62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其他交通费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71.77</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38.01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委托业务费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17.39</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31.67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其他费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10.59</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243.8</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lang w:val="en-US" w:eastAsia="zh-CN"/>
              </w:rPr>
              <w:t>128</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49.59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 w:val="21"/>
                <w:szCs w:val="21"/>
                <w:lang w:val="en-US" w:eastAsia="zh-CN" w:bidi="ar-SA"/>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60" w:firstLineChars="150"/>
              <w:rPr>
                <w:rFonts w:ascii="仿宋" w:hAnsi="仿宋" w:eastAsia="仿宋" w:cs="仿宋"/>
                <w:kern w:val="0"/>
                <w:szCs w:val="21"/>
              </w:rPr>
            </w:pPr>
            <w:r>
              <w:rPr>
                <w:rFonts w:hint="eastAsia" w:ascii="仿宋" w:hAnsi="仿宋" w:eastAsia="仿宋" w:cs="仿宋"/>
                <w:kern w:val="0"/>
                <w:sz w:val="24"/>
              </w:rPr>
              <w:t>执行省市文件要求，厉行节约，严格控制公用经费，压缩三公经费支出，规范审批手续。　</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3"/>
        <w:widowControl/>
        <w:shd w:val="clear" w:color="auto" w:fill="FFFFFF"/>
        <w:spacing w:beforeAutospacing="0" w:afterAutospacing="0" w:line="480" w:lineRule="atLeast"/>
        <w:rPr>
          <w:rFonts w:ascii="微软雅黑" w:hAnsi="微软雅黑" w:eastAsia="微软雅黑" w:cs="微软雅黑"/>
          <w:color w:val="000000"/>
        </w:rPr>
      </w:pPr>
    </w:p>
    <w:p>
      <w:pPr>
        <w:pStyle w:val="3"/>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r>
        <w:rPr>
          <w:rFonts w:hint="eastAsia" w:ascii="黑体" w:hAnsi="黑体" w:eastAsia="黑体" w:cs="黑体"/>
          <w:color w:val="000000"/>
          <w:sz w:val="32"/>
          <w:szCs w:val="32"/>
        </w:rPr>
        <w:t>2</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eastAsia="黑体" w:cs="Times New Roman"/>
          <w:color w:val="000000"/>
          <w:sz w:val="32"/>
          <w:szCs w:val="32"/>
        </w:rPr>
      </w:pPr>
    </w:p>
    <w:p>
      <w:pPr>
        <w:spacing w:line="740" w:lineRule="exact"/>
        <w:jc w:val="center"/>
        <w:rPr>
          <w:rFonts w:hint="eastAsia" w:ascii="黑体" w:hAnsi="黑体" w:eastAsia="黑体" w:cs="黑体"/>
          <w:sz w:val="44"/>
        </w:rPr>
      </w:pPr>
      <w:r>
        <w:rPr>
          <w:rFonts w:hint="eastAsia" w:ascii="黑体" w:hAnsi="黑体" w:eastAsia="黑体" w:cs="黑体"/>
          <w:sz w:val="44"/>
        </w:rPr>
        <w:t>202</w:t>
      </w:r>
      <w:r>
        <w:rPr>
          <w:rFonts w:hint="eastAsia" w:ascii="黑体" w:hAnsi="黑体" w:eastAsia="黑体" w:cs="黑体"/>
          <w:sz w:val="44"/>
          <w:lang w:val="en-US" w:eastAsia="zh-CN"/>
        </w:rPr>
        <w:t>2</w:t>
      </w:r>
      <w:r>
        <w:rPr>
          <w:rFonts w:hint="eastAsia" w:ascii="黑体" w:hAnsi="黑体" w:eastAsia="黑体" w:cs="黑体"/>
          <w:sz w:val="44"/>
        </w:rPr>
        <w:t>年度部门整体支出绩效自评表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小标宋_GBK" w:cs="Times New Roman"/>
          <w:sz w:val="44"/>
        </w:rPr>
      </w:pPr>
    </w:p>
    <w:tbl>
      <w:tblPr>
        <w:tblStyle w:val="4"/>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214"/>
        <w:gridCol w:w="1314"/>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单位名称</w:t>
            </w:r>
          </w:p>
        </w:tc>
        <w:tc>
          <w:tcPr>
            <w:tcW w:w="9699" w:type="dxa"/>
            <w:gridSpan w:val="9"/>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绥宁县林业局</w:t>
            </w:r>
            <w:r>
              <w:rPr>
                <w:rFonts w:hint="eastAsia" w:ascii="仿宋" w:hAnsi="仿宋" w:eastAsia="仿宋" w:cs="仿宋"/>
                <w:color w:val="000000"/>
                <w:kern w:val="0"/>
                <w:sz w:val="21"/>
                <w:szCs w:val="21"/>
              </w:rPr>
              <w:t>　</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年度预算申请（万元）</w:t>
            </w:r>
          </w:p>
        </w:tc>
        <w:tc>
          <w:tcPr>
            <w:tcW w:w="1621" w:type="dxa"/>
            <w:gridSpan w:val="2"/>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年初预算数</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全年预算数</w:t>
            </w:r>
            <w:r>
              <w:rPr>
                <w:rFonts w:hint="eastAsia" w:ascii="仿宋" w:hAnsi="仿宋" w:eastAsia="仿宋" w:cs="仿宋"/>
                <w:color w:val="000000"/>
                <w:kern w:val="0"/>
                <w:sz w:val="21"/>
                <w:szCs w:val="21"/>
                <w:lang w:val="en-US" w:eastAsia="zh-CN"/>
              </w:rPr>
              <w:t>(A)</w:t>
            </w:r>
          </w:p>
        </w:tc>
        <w:tc>
          <w:tcPr>
            <w:tcW w:w="1635" w:type="dxa"/>
            <w:tcBorders>
              <w:top w:val="nil"/>
              <w:left w:val="nil"/>
              <w:bottom w:val="single" w:color="auto" w:sz="4" w:space="0"/>
              <w:right w:val="single" w:color="auto" w:sz="4" w:space="0"/>
            </w:tcBorders>
            <w:noWrap w:val="0"/>
            <w:vAlign w:val="center"/>
          </w:tcPr>
          <w:p>
            <w:pPr>
              <w:spacing w:line="220" w:lineRule="exact"/>
              <w:jc w:val="both"/>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全年执行数</w:t>
            </w:r>
            <w:r>
              <w:rPr>
                <w:rFonts w:hint="eastAsia" w:ascii="仿宋" w:hAnsi="仿宋" w:eastAsia="仿宋" w:cs="仿宋"/>
                <w:color w:val="000000"/>
                <w:kern w:val="0"/>
                <w:sz w:val="21"/>
                <w:szCs w:val="21"/>
                <w:lang w:val="en-US" w:eastAsia="zh-CN"/>
              </w:rPr>
              <w:t>(B)</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214"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执行率</w:t>
            </w:r>
            <w:r>
              <w:rPr>
                <w:rFonts w:hint="eastAsia" w:ascii="仿宋" w:hAnsi="仿宋" w:eastAsia="仿宋" w:cs="仿宋"/>
                <w:color w:val="000000"/>
                <w:kern w:val="0"/>
                <w:sz w:val="21"/>
                <w:szCs w:val="21"/>
                <w:lang w:val="en-US" w:eastAsia="zh-CN"/>
              </w:rPr>
              <w:t>(B/A)</w:t>
            </w:r>
          </w:p>
        </w:tc>
        <w:tc>
          <w:tcPr>
            <w:tcW w:w="1314" w:type="dxa"/>
            <w:tcBorders>
              <w:top w:val="nil"/>
              <w:left w:val="nil"/>
              <w:bottom w:val="single" w:color="auto" w:sz="4" w:space="0"/>
              <w:right w:val="single" w:color="auto" w:sz="4" w:space="0"/>
            </w:tcBorders>
            <w:noWrap w:val="0"/>
            <w:vAlign w:val="center"/>
          </w:tcPr>
          <w:p>
            <w:pPr>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1621" w:type="dxa"/>
            <w:gridSpan w:val="2"/>
            <w:tcBorders>
              <w:top w:val="nil"/>
              <w:left w:val="nil"/>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年度资金总额</w:t>
            </w:r>
          </w:p>
        </w:tc>
        <w:tc>
          <w:tcPr>
            <w:tcW w:w="1350"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2903.56</w:t>
            </w:r>
          </w:p>
        </w:tc>
        <w:tc>
          <w:tcPr>
            <w:tcW w:w="1740" w:type="dxa"/>
            <w:gridSpan w:val="2"/>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8178.81</w:t>
            </w:r>
          </w:p>
        </w:tc>
        <w:tc>
          <w:tcPr>
            <w:tcW w:w="163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8304.88</w:t>
            </w:r>
          </w:p>
        </w:tc>
        <w:tc>
          <w:tcPr>
            <w:tcW w:w="825"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214"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314" w:type="dxa"/>
            <w:tcBorders>
              <w:top w:val="nil"/>
              <w:left w:val="nil"/>
              <w:bottom w:val="single" w:color="auto" w:sz="4" w:space="0"/>
              <w:right w:val="single" w:color="auto" w:sz="4" w:space="0"/>
            </w:tcBorders>
            <w:noWrap w:val="0"/>
            <w:vAlign w:val="center"/>
          </w:tcPr>
          <w:p>
            <w:pPr>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按收入性质分：</w:t>
            </w:r>
            <w:r>
              <w:rPr>
                <w:rFonts w:hint="eastAsia" w:ascii="仿宋" w:hAnsi="仿宋" w:eastAsia="仿宋" w:cs="仿宋"/>
                <w:color w:val="000000"/>
                <w:kern w:val="0"/>
                <w:sz w:val="21"/>
                <w:szCs w:val="21"/>
                <w:lang w:val="en-US" w:eastAsia="zh-CN"/>
              </w:rPr>
              <w:t>8178.81</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按支出性质分：</w:t>
            </w:r>
            <w:r>
              <w:rPr>
                <w:rFonts w:hint="eastAsia" w:ascii="仿宋" w:hAnsi="仿宋" w:eastAsia="仿宋" w:cs="仿宋"/>
                <w:color w:val="000000"/>
                <w:kern w:val="0"/>
                <w:sz w:val="21"/>
                <w:szCs w:val="21"/>
                <w:lang w:val="en-US" w:eastAsia="zh-CN"/>
              </w:rPr>
              <w:t>8304.88</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rPr>
              <w:t>其中：一般公共预算：</w:t>
            </w:r>
            <w:r>
              <w:rPr>
                <w:rFonts w:hint="eastAsia" w:ascii="仿宋" w:hAnsi="仿宋" w:eastAsia="仿宋" w:cs="仿宋"/>
                <w:color w:val="000000"/>
                <w:kern w:val="0"/>
                <w:sz w:val="21"/>
                <w:szCs w:val="21"/>
                <w:lang w:val="en-US" w:eastAsia="zh-CN" w:bidi="ar"/>
              </w:rPr>
              <w:t>7832.51</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210" w:firstLineChars="100"/>
              <w:jc w:val="left"/>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rPr>
              <w:t>其中：基本支出：</w:t>
            </w:r>
            <w:r>
              <w:rPr>
                <w:rFonts w:hint="eastAsia" w:ascii="仿宋" w:hAnsi="仿宋" w:eastAsia="仿宋" w:cs="仿宋"/>
                <w:color w:val="000000"/>
                <w:kern w:val="0"/>
                <w:sz w:val="21"/>
                <w:szCs w:val="21"/>
                <w:lang w:val="en-US" w:eastAsia="zh-CN" w:bidi="ar"/>
              </w:rPr>
              <w:t>2205.56</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政府性基金拨款：</w:t>
            </w:r>
            <w:r>
              <w:rPr>
                <w:rFonts w:hint="eastAsia" w:ascii="仿宋" w:hAnsi="仿宋" w:eastAsia="仿宋" w:cs="仿宋"/>
                <w:color w:val="0C0C0C"/>
                <w:sz w:val="21"/>
                <w:szCs w:val="21"/>
                <w:lang w:val="en-US" w:eastAsia="zh-CN"/>
              </w:rPr>
              <w:t>247.91</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rPr>
              <w:t>项目支出：</w:t>
            </w:r>
            <w:r>
              <w:rPr>
                <w:rFonts w:hint="eastAsia" w:ascii="仿宋" w:hAnsi="仿宋" w:eastAsia="仿宋" w:cs="仿宋"/>
                <w:color w:val="000000"/>
                <w:kern w:val="0"/>
                <w:sz w:val="21"/>
                <w:szCs w:val="21"/>
                <w:lang w:val="en-US" w:eastAsia="zh-CN" w:bidi="ar"/>
              </w:rPr>
              <w:t>6099.32</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纳入专户管理的非税收入拨款：</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nil"/>
              <w:left w:val="nil"/>
              <w:bottom w:val="single" w:color="auto" w:sz="4" w:space="0"/>
              <w:right w:val="single" w:color="auto" w:sz="4" w:space="0"/>
            </w:tcBorders>
            <w:noWrap w:val="0"/>
            <w:vAlign w:val="center"/>
          </w:tcPr>
          <w:p>
            <w:pPr>
              <w:widowControl/>
              <w:spacing w:line="220" w:lineRule="exact"/>
              <w:ind w:firstLine="840" w:firstLineChars="400"/>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其他资金：</w:t>
            </w:r>
            <w:r>
              <w:rPr>
                <w:rFonts w:hint="eastAsia" w:ascii="仿宋" w:hAnsi="仿宋" w:eastAsia="仿宋" w:cs="仿宋"/>
                <w:color w:val="000000"/>
                <w:kern w:val="0"/>
                <w:sz w:val="21"/>
                <w:szCs w:val="21"/>
                <w:lang w:val="en-US" w:eastAsia="zh-CN"/>
              </w:rPr>
              <w:t>98.40</w:t>
            </w:r>
          </w:p>
        </w:tc>
        <w:tc>
          <w:tcPr>
            <w:tcW w:w="4988" w:type="dxa"/>
            <w:gridSpan w:val="4"/>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年度总体目标</w:t>
            </w: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年初目标设定</w:t>
            </w:r>
          </w:p>
        </w:tc>
        <w:tc>
          <w:tcPr>
            <w:tcW w:w="4988" w:type="dxa"/>
            <w:gridSpan w:val="4"/>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全年</w:t>
            </w:r>
            <w:r>
              <w:rPr>
                <w:rFonts w:hint="eastAsia" w:ascii="仿宋" w:hAnsi="仿宋" w:eastAsia="仿宋" w:cs="仿宋"/>
                <w:color w:val="000000"/>
                <w:kern w:val="0"/>
                <w:sz w:val="21"/>
                <w:szCs w:val="21"/>
              </w:rPr>
              <w:t>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4711" w:type="dxa"/>
            <w:gridSpan w:val="5"/>
            <w:tcBorders>
              <w:top w:val="single" w:color="auto" w:sz="4" w:space="0"/>
              <w:left w:val="nil"/>
              <w:bottom w:val="single" w:color="auto" w:sz="4" w:space="0"/>
              <w:right w:val="single" w:color="000000" w:sz="4" w:space="0"/>
            </w:tcBorders>
            <w:noWrap w:val="0"/>
            <w:vAlign w:val="center"/>
          </w:tcPr>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负责全县林业及其生态建设的监督管理；组织、协调、指导和监督全县造林绿化</w:t>
            </w:r>
            <w:r>
              <w:rPr>
                <w:rFonts w:hint="eastAsia" w:ascii="仿宋" w:hAnsi="仿宋" w:eastAsia="仿宋" w:cs="仿宋"/>
                <w:color w:val="000000"/>
                <w:kern w:val="0"/>
                <w:sz w:val="21"/>
                <w:szCs w:val="21"/>
                <w:lang w:val="en-US" w:eastAsia="zh-CN"/>
              </w:rPr>
              <w:t>,森林资源保护发展监督管理,组织、协调、指导、监督全县森林防火工作等,编制年初预算，管好单位收支，按照单位内控制度要求管理好单位资产、政府采购、合同制定、建设项目， 完成造林1万亩，做好本土林业有害生物预测与防治、油茶、楠竹生产， 推进乡村振兴和城乡绿化，加强对林地保护的宣传,持续推进省级森林城市建设，做好林长制工作。</w:t>
            </w:r>
          </w:p>
        </w:tc>
        <w:tc>
          <w:tcPr>
            <w:tcW w:w="4988" w:type="dxa"/>
            <w:gridSpan w:val="4"/>
            <w:tcBorders>
              <w:top w:val="single" w:color="auto" w:sz="4" w:space="0"/>
              <w:left w:val="nil"/>
              <w:bottom w:val="single" w:color="auto" w:sz="4" w:space="0"/>
              <w:right w:val="single" w:color="auto" w:sz="4" w:space="0"/>
            </w:tcBorders>
            <w:noWrap w:val="0"/>
            <w:vAlign w:val="center"/>
          </w:tcPr>
          <w:p>
            <w:pPr>
              <w:ind w:firstLine="420" w:firstLineChars="200"/>
              <w:rPr>
                <w:rFonts w:hint="eastAsia" w:ascii="仿宋" w:hAnsi="仿宋" w:eastAsia="仿宋" w:cs="仿宋"/>
                <w:color w:val="000000"/>
                <w:spacing w:val="0"/>
                <w:kern w:val="2"/>
                <w:sz w:val="21"/>
                <w:szCs w:val="21"/>
                <w:lang w:val="en-US" w:eastAsia="zh-CN"/>
              </w:rPr>
            </w:pPr>
            <w:r>
              <w:rPr>
                <w:rFonts w:hint="eastAsia" w:ascii="仿宋" w:hAnsi="仿宋" w:eastAsia="仿宋" w:cs="仿宋"/>
                <w:color w:val="000000"/>
                <w:spacing w:val="0"/>
                <w:sz w:val="21"/>
                <w:szCs w:val="21"/>
                <w:lang w:eastAsia="zh-CN"/>
              </w:rPr>
              <w:t>着力推进生态建设</w:t>
            </w:r>
            <w:r>
              <w:rPr>
                <w:rFonts w:hint="eastAsia" w:ascii="仿宋" w:hAnsi="仿宋" w:eastAsia="仿宋" w:cs="仿宋"/>
                <w:color w:val="000000"/>
                <w:spacing w:val="0"/>
                <w:sz w:val="21"/>
                <w:szCs w:val="21"/>
                <w:lang w:val="en-US" w:eastAsia="zh-CN"/>
              </w:rPr>
              <w:t xml:space="preserve"> ，</w:t>
            </w:r>
            <w:r>
              <w:rPr>
                <w:rFonts w:hint="eastAsia" w:ascii="仿宋" w:hAnsi="仿宋" w:eastAsia="仿宋" w:cs="仿宋"/>
                <w:color w:val="000000"/>
                <w:spacing w:val="0"/>
                <w:sz w:val="21"/>
                <w:szCs w:val="21"/>
                <w:lang w:eastAsia="zh-CN"/>
              </w:rPr>
              <w:t>全面加强生态保护，突出抓好资源监管，积极发展生态产业，</w:t>
            </w:r>
            <w:r>
              <w:rPr>
                <w:rFonts w:hint="eastAsia" w:ascii="仿宋" w:hAnsi="仿宋" w:eastAsia="仿宋" w:cs="仿宋"/>
                <w:color w:val="000000"/>
                <w:spacing w:val="0"/>
                <w:sz w:val="21"/>
                <w:szCs w:val="21"/>
              </w:rPr>
              <w:t>全力推动全县林业工作高质量发展</w:t>
            </w:r>
            <w:r>
              <w:rPr>
                <w:rFonts w:hint="eastAsia" w:ascii="仿宋" w:hAnsi="仿宋" w:eastAsia="仿宋" w:cs="仿宋"/>
                <w:color w:val="000000"/>
                <w:spacing w:val="0"/>
                <w:sz w:val="21"/>
                <w:szCs w:val="21"/>
                <w:lang w:eastAsia="zh-CN"/>
              </w:rPr>
              <w:t>，顺利</w:t>
            </w:r>
            <w:r>
              <w:rPr>
                <w:rFonts w:hint="eastAsia" w:ascii="仿宋" w:hAnsi="仿宋" w:eastAsia="仿宋" w:cs="仿宋"/>
                <w:color w:val="000000"/>
                <w:spacing w:val="0"/>
                <w:sz w:val="21"/>
                <w:szCs w:val="21"/>
              </w:rPr>
              <w:t>完成了各项任务指标。</w:t>
            </w:r>
            <w:r>
              <w:rPr>
                <w:rFonts w:hint="eastAsia" w:ascii="仿宋" w:hAnsi="仿宋" w:eastAsia="仿宋" w:cs="仿宋"/>
                <w:color w:val="000000"/>
                <w:spacing w:val="0"/>
                <w:sz w:val="21"/>
                <w:szCs w:val="21"/>
                <w:lang w:eastAsia="zh-CN"/>
              </w:rPr>
              <w:t>争取</w:t>
            </w:r>
            <w:r>
              <w:rPr>
                <w:rFonts w:hint="eastAsia" w:ascii="仿宋" w:hAnsi="仿宋" w:eastAsia="仿宋" w:cs="仿宋"/>
                <w:color w:val="000000"/>
                <w:spacing w:val="0"/>
                <w:kern w:val="2"/>
                <w:sz w:val="21"/>
                <w:szCs w:val="21"/>
                <w:lang w:val="en-US" w:eastAsia="zh-CN"/>
              </w:rPr>
              <w:t>已到位项目资金5255.12万元，各类营造林面积1.45万亩（其中油茶新造0.25万亩），退化林修复1.8万亩，人工种草0.3万亩，森林抚育1.8万亩，油茶低改1.9万余亩，</w:t>
            </w:r>
            <w:r>
              <w:rPr>
                <w:rFonts w:hint="eastAsia" w:ascii="仿宋" w:hAnsi="仿宋" w:eastAsia="仿宋" w:cs="仿宋"/>
                <w:spacing w:val="0"/>
                <w:sz w:val="21"/>
                <w:szCs w:val="21"/>
              </w:rPr>
              <w:t>楠竹低改4</w:t>
            </w:r>
            <w:r>
              <w:rPr>
                <w:rFonts w:hint="eastAsia" w:ascii="仿宋" w:hAnsi="仿宋" w:eastAsia="仿宋" w:cs="仿宋"/>
                <w:spacing w:val="0"/>
                <w:sz w:val="21"/>
                <w:szCs w:val="21"/>
                <w:lang w:val="en-US" w:eastAsia="zh-CN"/>
              </w:rPr>
              <w:t>.</w:t>
            </w:r>
            <w:r>
              <w:rPr>
                <w:rFonts w:hint="eastAsia" w:ascii="仿宋" w:hAnsi="仿宋" w:eastAsia="仿宋" w:cs="仿宋"/>
                <w:spacing w:val="0"/>
                <w:sz w:val="21"/>
                <w:szCs w:val="21"/>
              </w:rPr>
              <w:t>7</w:t>
            </w:r>
            <w:r>
              <w:rPr>
                <w:rFonts w:hint="eastAsia" w:ascii="仿宋" w:hAnsi="仿宋" w:eastAsia="仿宋" w:cs="仿宋"/>
                <w:spacing w:val="0"/>
                <w:sz w:val="21"/>
                <w:szCs w:val="21"/>
                <w:lang w:eastAsia="zh-CN"/>
              </w:rPr>
              <w:t>万</w:t>
            </w:r>
            <w:r>
              <w:rPr>
                <w:rFonts w:hint="eastAsia" w:ascii="仿宋" w:hAnsi="仿宋" w:eastAsia="仿宋" w:cs="仿宋"/>
                <w:spacing w:val="0"/>
                <w:sz w:val="21"/>
                <w:szCs w:val="21"/>
              </w:rPr>
              <w:t>亩和高标准笋材两用林示范建设</w:t>
            </w:r>
            <w:r>
              <w:rPr>
                <w:rFonts w:hint="eastAsia" w:ascii="仿宋" w:hAnsi="仿宋" w:eastAsia="仿宋" w:cs="仿宋"/>
                <w:spacing w:val="0"/>
                <w:sz w:val="21"/>
                <w:szCs w:val="21"/>
                <w:lang w:val="en-US" w:eastAsia="zh-CN"/>
              </w:rPr>
              <w:t>0.8万</w:t>
            </w:r>
            <w:r>
              <w:rPr>
                <w:rFonts w:hint="eastAsia" w:ascii="仿宋" w:hAnsi="仿宋" w:eastAsia="仿宋" w:cs="仿宋"/>
                <w:spacing w:val="0"/>
                <w:sz w:val="21"/>
                <w:szCs w:val="21"/>
              </w:rPr>
              <w:t>亩。</w:t>
            </w:r>
            <w:r>
              <w:rPr>
                <w:rFonts w:hint="eastAsia" w:ascii="仿宋" w:hAnsi="仿宋" w:eastAsia="仿宋" w:cs="仿宋"/>
                <w:color w:val="000000"/>
                <w:spacing w:val="0"/>
                <w:kern w:val="2"/>
                <w:sz w:val="21"/>
                <w:szCs w:val="21"/>
                <w:lang w:val="en-US" w:eastAsia="zh-CN"/>
              </w:rPr>
              <w:t>林地现有面积23.2万公顷、森林覆盖率稳定在</w:t>
            </w:r>
            <w:r>
              <w:rPr>
                <w:rFonts w:hint="eastAsia" w:ascii="仿宋" w:hAnsi="仿宋" w:cs="仿宋"/>
                <w:color w:val="000000"/>
                <w:spacing w:val="0"/>
                <w:kern w:val="2"/>
                <w:sz w:val="21"/>
                <w:szCs w:val="21"/>
                <w:lang w:val="en-US" w:eastAsia="zh-CN"/>
              </w:rPr>
              <w:t>80.87</w:t>
            </w:r>
            <w:r>
              <w:rPr>
                <w:rFonts w:hint="eastAsia" w:ascii="仿宋" w:hAnsi="仿宋" w:eastAsia="仿宋" w:cs="仿宋"/>
                <w:color w:val="000000"/>
                <w:spacing w:val="0"/>
                <w:kern w:val="2"/>
                <w:sz w:val="21"/>
                <w:szCs w:val="21"/>
                <w:lang w:val="en-US" w:eastAsia="zh-CN"/>
              </w:rPr>
              <w:t>%、森林蓄积量达到2071.1万立方米，实现林业总产值67.7亿元。</w:t>
            </w:r>
          </w:p>
          <w:p>
            <w:pPr>
              <w:spacing w:line="240" w:lineRule="exact"/>
              <w:ind w:firstLine="420" w:firstLineChars="200"/>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both"/>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绩效</w:t>
            </w:r>
          </w:p>
          <w:p>
            <w:pPr>
              <w:widowControl/>
              <w:spacing w:line="220" w:lineRule="exact"/>
              <w:jc w:val="left"/>
              <w:rPr>
                <w:rFonts w:hint="default" w:ascii="仿宋" w:hAnsi="仿宋" w:eastAsia="仿宋" w:cs="仿宋"/>
                <w:color w:val="000000"/>
                <w:kern w:val="0"/>
                <w:sz w:val="21"/>
                <w:szCs w:val="21"/>
                <w:lang w:val="en-US" w:eastAsia="zh-CN"/>
              </w:rPr>
            </w:pPr>
            <w:r>
              <w:rPr>
                <w:rFonts w:hint="eastAsia" w:ascii="仿宋" w:hAnsi="仿宋" w:eastAsia="仿宋" w:cs="仿宋"/>
                <w:b/>
                <w:bCs/>
                <w:color w:val="000000"/>
                <w:kern w:val="0"/>
                <w:sz w:val="21"/>
                <w:szCs w:val="21"/>
              </w:rPr>
              <w:t>指标</w:t>
            </w:r>
            <w:r>
              <w:rPr>
                <w:rFonts w:hint="eastAsia" w:ascii="仿宋" w:hAnsi="仿宋" w:eastAsia="仿宋" w:cs="仿宋"/>
                <w:b/>
                <w:bCs/>
                <w:color w:val="000000"/>
                <w:kern w:val="0"/>
                <w:sz w:val="21"/>
                <w:szCs w:val="21"/>
                <w:lang w:val="en-US" w:eastAsia="zh-CN"/>
              </w:rPr>
              <w:t>（90分）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一级指标</w:t>
            </w: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二级指标</w:t>
            </w:r>
          </w:p>
        </w:tc>
        <w:tc>
          <w:tcPr>
            <w:tcW w:w="1603" w:type="dxa"/>
            <w:gridSpan w:val="2"/>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三级指标</w:t>
            </w:r>
          </w:p>
        </w:tc>
        <w:tc>
          <w:tcPr>
            <w:tcW w:w="148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年度</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指标值</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实际完成值</w:t>
            </w:r>
          </w:p>
        </w:tc>
        <w:tc>
          <w:tcPr>
            <w:tcW w:w="825"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分值</w:t>
            </w:r>
          </w:p>
        </w:tc>
        <w:tc>
          <w:tcPr>
            <w:tcW w:w="1214"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得分</w:t>
            </w:r>
          </w:p>
        </w:tc>
        <w:tc>
          <w:tcPr>
            <w:tcW w:w="1314"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偏差原因</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分析及</w:t>
            </w:r>
          </w:p>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产出指标</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50分）</w:t>
            </w:r>
          </w:p>
        </w:tc>
        <w:tc>
          <w:tcPr>
            <w:tcW w:w="770" w:type="dxa"/>
            <w:vMerge w:val="restart"/>
            <w:tcBorders>
              <w:top w:val="single" w:color="auto"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   指标</w:t>
            </w:r>
          </w:p>
          <w:p>
            <w:pPr>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在职人员控制率</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在职人员控制率≦100%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5%</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31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“三公经费”变动率</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“三公经费”预算变动率≦0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90</w:t>
            </w: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31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预算执行率</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预算执行率＞90%（剔除不可抗力和政策性追加资金）</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90.35%</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color w:val="000000"/>
                <w:kern w:val="0"/>
                <w:sz w:val="21"/>
                <w:szCs w:val="21"/>
                <w:lang w:val="en-US"/>
              </w:rPr>
            </w:pPr>
            <w:r>
              <w:rPr>
                <w:rFonts w:hint="eastAsia" w:ascii="宋体" w:hAnsi="宋体" w:cs="宋体"/>
                <w:i w:val="0"/>
                <w:iCs w:val="0"/>
                <w:color w:val="000000"/>
                <w:kern w:val="0"/>
                <w:sz w:val="18"/>
                <w:szCs w:val="18"/>
                <w:u w:val="none"/>
                <w:lang w:val="en-US" w:eastAsia="zh-CN" w:bidi="ar"/>
              </w:rPr>
              <w:t>10</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color w:val="000000"/>
                <w:kern w:val="0"/>
                <w:sz w:val="21"/>
                <w:szCs w:val="21"/>
                <w:lang w:val="en-US"/>
              </w:rPr>
            </w:pPr>
            <w:r>
              <w:rPr>
                <w:rFonts w:hint="eastAsia" w:ascii="宋体" w:hAnsi="宋体" w:cs="宋体"/>
                <w:i w:val="0"/>
                <w:iCs w:val="0"/>
                <w:color w:val="000000"/>
                <w:kern w:val="0"/>
                <w:sz w:val="18"/>
                <w:szCs w:val="18"/>
                <w:u w:val="none"/>
                <w:lang w:val="en-US" w:eastAsia="zh-CN" w:bidi="ar"/>
              </w:rPr>
              <w:t>10</w:t>
            </w:r>
          </w:p>
        </w:tc>
        <w:tc>
          <w:tcPr>
            <w:tcW w:w="13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剔除了疫情影响及年中追加的政策性因素影响</w:t>
            </w: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项目工作数实际完成率</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年初预算安排的专项工作数完成率≥90%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按期开展或完成</w:t>
            </w: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auto"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质量   指标</w:t>
            </w: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内部控制管理</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重大制度缺陷=0，重大违规违纪事项发生率=0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均为0</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修订完善了相关制度，未发生重大违纪违规事项</w:t>
            </w: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预算配置管理</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重点支出安排率=100%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100%</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资金使用管理</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资金支出审批程序不完整率=0，挤占挪用现象=0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经济科目之间存在部分调剂使用现象</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3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一是预算编制不够</w:t>
            </w:r>
            <w:r>
              <w:rPr>
                <w:rFonts w:hint="eastAsia" w:ascii="宋体" w:hAnsi="宋体" w:cs="宋体"/>
                <w:i w:val="0"/>
                <w:iCs w:val="0"/>
                <w:color w:val="000000"/>
                <w:kern w:val="0"/>
                <w:sz w:val="18"/>
                <w:szCs w:val="18"/>
                <w:u w:val="none"/>
                <w:lang w:val="en-US" w:eastAsia="zh-CN" w:bidi="ar"/>
              </w:rPr>
              <w:t>全面</w:t>
            </w:r>
            <w:r>
              <w:rPr>
                <w:rFonts w:hint="eastAsia" w:ascii="宋体" w:hAnsi="宋体" w:eastAsia="宋体" w:cs="宋体"/>
                <w:i w:val="0"/>
                <w:iCs w:val="0"/>
                <w:color w:val="000000"/>
                <w:kern w:val="0"/>
                <w:sz w:val="18"/>
                <w:szCs w:val="18"/>
                <w:u w:val="none"/>
                <w:lang w:val="en-US" w:eastAsia="zh-CN" w:bidi="ar"/>
              </w:rPr>
              <w:t>，二是经费存在缺口。</w:t>
            </w: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tcBorders>
              <w:left w:val="nil"/>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决算管理</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账账相符100%，账实相符100%</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预算好决算存在个别单位不一致现象</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3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决算管理需进一步严格</w:t>
            </w: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nil"/>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时效指标</w:t>
            </w:r>
          </w:p>
        </w:tc>
        <w:tc>
          <w:tcPr>
            <w:tcW w:w="160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项目支出完成时限</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年初预算安排项目在年度内完成率90%以上</w:t>
            </w:r>
          </w:p>
        </w:tc>
        <w:tc>
          <w:tcPr>
            <w:tcW w:w="16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92%</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宋体" w:hAnsi="宋体" w:cs="宋体"/>
                <w:i w:val="0"/>
                <w:iCs w:val="0"/>
                <w:color w:val="000000"/>
                <w:kern w:val="0"/>
                <w:sz w:val="18"/>
                <w:szCs w:val="18"/>
                <w:u w:val="none"/>
                <w:lang w:val="en-US" w:eastAsia="zh-CN" w:bidi="ar"/>
              </w:rPr>
              <w:t>4</w:t>
            </w:r>
          </w:p>
        </w:tc>
        <w:tc>
          <w:tcPr>
            <w:tcW w:w="12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1314" w:type="dxa"/>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lang w:val="en-US" w:eastAsia="zh-CN" w:bidi="ar-SA"/>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预算执行监控频率</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预算执行统计分析每月执行，通报督促每季度1次</w:t>
            </w:r>
          </w:p>
        </w:tc>
        <w:tc>
          <w:tcPr>
            <w:tcW w:w="16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按要求完成</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宋体" w:hAnsi="宋体" w:cs="宋体"/>
                <w:i w:val="0"/>
                <w:iCs w:val="0"/>
                <w:color w:val="000000"/>
                <w:kern w:val="0"/>
                <w:sz w:val="18"/>
                <w:szCs w:val="18"/>
                <w:u w:val="none"/>
                <w:lang w:val="en-US" w:eastAsia="zh-CN" w:bidi="ar"/>
              </w:rPr>
              <w:t>4</w:t>
            </w:r>
          </w:p>
        </w:tc>
        <w:tc>
          <w:tcPr>
            <w:tcW w:w="12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bidi="ar-SA"/>
              </w:rPr>
            </w:pPr>
            <w:r>
              <w:rPr>
                <w:rFonts w:hint="eastAsia" w:ascii="宋体" w:hAnsi="宋体" w:cs="宋体"/>
                <w:i w:val="0"/>
                <w:iCs w:val="0"/>
                <w:color w:val="000000"/>
                <w:kern w:val="0"/>
                <w:sz w:val="18"/>
                <w:szCs w:val="18"/>
                <w:u w:val="none"/>
                <w:lang w:val="en-US" w:eastAsia="zh-CN" w:bidi="ar"/>
              </w:rPr>
              <w:t>3</w:t>
            </w:r>
          </w:p>
        </w:tc>
        <w:tc>
          <w:tcPr>
            <w:tcW w:w="131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分析监控全面性和深度需进一步加强</w:t>
            </w: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成本指标</w:t>
            </w:r>
          </w:p>
        </w:tc>
        <w:tc>
          <w:tcPr>
            <w:tcW w:w="160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人员经费控制率</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人员经费支出预算执行率≦100%。</w:t>
            </w:r>
          </w:p>
        </w:tc>
        <w:tc>
          <w:tcPr>
            <w:tcW w:w="16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92.11%</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w:t>
            </w:r>
          </w:p>
        </w:tc>
        <w:tc>
          <w:tcPr>
            <w:tcW w:w="121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314"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效益指标（30分）</w:t>
            </w: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widowControl/>
              <w:spacing w:line="220" w:lineRule="exact"/>
              <w:jc w:val="left"/>
              <w:rPr>
                <w:rFonts w:hint="eastAsia" w:ascii="仿宋" w:hAnsi="仿宋" w:eastAsia="仿宋" w:cs="仿宋"/>
                <w:color w:val="000000"/>
                <w:kern w:val="0"/>
                <w:sz w:val="21"/>
                <w:szCs w:val="21"/>
              </w:rPr>
            </w:pPr>
          </w:p>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bottom w:val="single" w:color="000000"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经济效益指标</w:t>
            </w:r>
          </w:p>
        </w:tc>
        <w:tc>
          <w:tcPr>
            <w:tcW w:w="1603" w:type="dxa"/>
            <w:gridSpan w:val="2"/>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全</w:t>
            </w:r>
            <w:r>
              <w:rPr>
                <w:rFonts w:hint="eastAsia" w:ascii="宋体" w:hAnsi="宋体" w:cs="宋体"/>
                <w:i w:val="0"/>
                <w:iCs w:val="0"/>
                <w:color w:val="000000"/>
                <w:kern w:val="0"/>
                <w:sz w:val="18"/>
                <w:szCs w:val="18"/>
                <w:u w:val="none"/>
                <w:lang w:val="en-US" w:eastAsia="zh-CN" w:bidi="ar"/>
              </w:rPr>
              <w:t>县</w:t>
            </w:r>
            <w:r>
              <w:rPr>
                <w:rFonts w:hint="eastAsia" w:ascii="宋体" w:hAnsi="宋体" w:eastAsia="宋体" w:cs="宋体"/>
                <w:i w:val="0"/>
                <w:iCs w:val="0"/>
                <w:color w:val="000000"/>
                <w:kern w:val="0"/>
                <w:sz w:val="18"/>
                <w:szCs w:val="18"/>
                <w:u w:val="none"/>
                <w:lang w:val="en-US" w:eastAsia="zh-CN" w:bidi="ar"/>
              </w:rPr>
              <w:t>林业产业总产值增长</w:t>
            </w:r>
          </w:p>
        </w:tc>
        <w:tc>
          <w:tcPr>
            <w:tcW w:w="1487"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≥1%</w:t>
            </w:r>
          </w:p>
        </w:tc>
        <w:tc>
          <w:tcPr>
            <w:tcW w:w="1635"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67.7</w:t>
            </w:r>
            <w:r>
              <w:rPr>
                <w:rFonts w:hint="eastAsia" w:ascii="宋体" w:hAnsi="宋体" w:eastAsia="宋体" w:cs="宋体"/>
                <w:i w:val="0"/>
                <w:iCs w:val="0"/>
                <w:color w:val="000000"/>
                <w:kern w:val="0"/>
                <w:sz w:val="18"/>
                <w:szCs w:val="18"/>
                <w:u w:val="none"/>
                <w:lang w:val="en-US" w:eastAsia="zh-CN" w:bidi="ar"/>
              </w:rPr>
              <w:t>亿元，较上年度增长5.</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000000" w:sz="4" w:space="0"/>
              <w:left w:val="nil"/>
              <w:bottom w:val="single" w:color="000000"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top w:val="single" w:color="000000" w:sz="4" w:space="0"/>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single" w:color="000000"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single" w:color="000000" w:sz="4" w:space="0"/>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214"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314" w:type="dxa"/>
            <w:tcBorders>
              <w:top w:val="single" w:color="000000" w:sz="4" w:space="0"/>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社会效益指标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自然保护地突出环境问题整改率</w:t>
            </w:r>
          </w:p>
        </w:tc>
        <w:tc>
          <w:tcPr>
            <w:tcW w:w="1487"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≥90%</w:t>
            </w:r>
          </w:p>
        </w:tc>
        <w:tc>
          <w:tcPr>
            <w:tcW w:w="163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扎实整改长江经济带生态环境警示片等反馈的涉林问题，整改完成率达</w:t>
            </w:r>
            <w:r>
              <w:rPr>
                <w:rFonts w:hint="eastAsia" w:ascii="宋体" w:hAnsi="宋体" w:cs="宋体"/>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000000"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查处打击各类非法使用林地行为专项行动完成率</w:t>
            </w:r>
          </w:p>
        </w:tc>
        <w:tc>
          <w:tcPr>
            <w:tcW w:w="1487"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≥90%</w:t>
            </w:r>
          </w:p>
        </w:tc>
        <w:tc>
          <w:tcPr>
            <w:tcW w:w="163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宋体" w:cs="仿宋"/>
                <w:color w:val="000000"/>
                <w:kern w:val="0"/>
                <w:sz w:val="21"/>
                <w:szCs w:val="21"/>
                <w:lang w:val="en-US" w:eastAsia="zh-CN"/>
              </w:rPr>
            </w:pPr>
            <w:r>
              <w:rPr>
                <w:rFonts w:hint="eastAsia" w:ascii="宋体" w:hAnsi="宋体" w:eastAsia="宋体" w:cs="宋体"/>
                <w:i w:val="0"/>
                <w:iCs w:val="0"/>
                <w:color w:val="000000"/>
                <w:kern w:val="0"/>
                <w:sz w:val="18"/>
                <w:szCs w:val="18"/>
                <w:u w:val="none"/>
                <w:lang w:val="en-US" w:eastAsia="zh-CN" w:bidi="ar"/>
              </w:rPr>
              <w:t>严格执行林地定额制度，依法审核使用林地项目</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深入开展打击毁林专项行动和森林督查</w:t>
            </w:r>
            <w:r>
              <w:rPr>
                <w:rFonts w:hint="eastAsia" w:ascii="宋体" w:hAnsi="宋体" w:cs="宋体"/>
                <w:i w:val="0"/>
                <w:iCs w:val="0"/>
                <w:color w:val="000000"/>
                <w:kern w:val="0"/>
                <w:sz w:val="18"/>
                <w:szCs w:val="18"/>
                <w:u w:val="none"/>
                <w:lang w:val="en-US" w:eastAsia="zh-CN" w:bidi="ar"/>
              </w:rPr>
              <w:t>。</w:t>
            </w:r>
          </w:p>
        </w:tc>
        <w:tc>
          <w:tcPr>
            <w:tcW w:w="82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000000"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生态效益指标</w:t>
            </w:r>
          </w:p>
        </w:tc>
        <w:tc>
          <w:tcPr>
            <w:tcW w:w="1603" w:type="dxa"/>
            <w:gridSpan w:val="2"/>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完成营造林</w:t>
            </w:r>
          </w:p>
        </w:tc>
        <w:tc>
          <w:tcPr>
            <w:tcW w:w="1487"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w:t>
            </w:r>
            <w:r>
              <w:rPr>
                <w:rFonts w:hint="eastAsia" w:ascii="宋体" w:hAnsi="宋体" w:cs="宋体"/>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万亩</w:t>
            </w:r>
          </w:p>
        </w:tc>
        <w:tc>
          <w:tcPr>
            <w:tcW w:w="163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全省完成营造林</w:t>
            </w:r>
            <w:r>
              <w:rPr>
                <w:rFonts w:hint="eastAsia" w:ascii="宋体" w:hAnsi="宋体" w:cs="宋体"/>
                <w:i w:val="0"/>
                <w:iCs w:val="0"/>
                <w:color w:val="000000"/>
                <w:kern w:val="0"/>
                <w:sz w:val="18"/>
                <w:szCs w:val="18"/>
                <w:u w:val="none"/>
                <w:lang w:val="en-US" w:eastAsia="zh-CN" w:bidi="ar"/>
              </w:rPr>
              <w:t>1.45</w:t>
            </w:r>
            <w:r>
              <w:rPr>
                <w:rFonts w:hint="eastAsia" w:ascii="宋体" w:hAnsi="宋体" w:eastAsia="宋体" w:cs="宋体"/>
                <w:i w:val="0"/>
                <w:iCs w:val="0"/>
                <w:color w:val="000000"/>
                <w:kern w:val="0"/>
                <w:sz w:val="18"/>
                <w:szCs w:val="18"/>
                <w:u w:val="none"/>
                <w:lang w:val="en-US" w:eastAsia="zh-CN" w:bidi="ar"/>
              </w:rPr>
              <w:t>万亩</w:t>
            </w:r>
            <w:r>
              <w:rPr>
                <w:rFonts w:hint="eastAsia" w:ascii="宋体" w:hAnsi="宋体" w:cs="宋体"/>
                <w:i w:val="0"/>
                <w:iCs w:val="0"/>
                <w:color w:val="000000"/>
                <w:kern w:val="0"/>
                <w:sz w:val="18"/>
                <w:szCs w:val="18"/>
                <w:u w:val="none"/>
                <w:lang w:val="en-US" w:eastAsia="zh-CN" w:bidi="ar"/>
              </w:rPr>
              <w:t>.</w:t>
            </w:r>
          </w:p>
        </w:tc>
        <w:tc>
          <w:tcPr>
            <w:tcW w:w="82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314" w:type="dxa"/>
            <w:tcBorders>
              <w:top w:val="single" w:color="000000"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林业有害生物成灾率</w:t>
            </w:r>
          </w:p>
        </w:tc>
        <w:tc>
          <w:tcPr>
            <w:tcW w:w="1487"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≦3.3‰</w:t>
            </w:r>
          </w:p>
        </w:tc>
        <w:tc>
          <w:tcPr>
            <w:tcW w:w="163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控制在3‰以下</w:t>
            </w:r>
          </w:p>
        </w:tc>
        <w:tc>
          <w:tcPr>
            <w:tcW w:w="82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314" w:type="dxa"/>
            <w:tcBorders>
              <w:top w:val="single" w:color="000000"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000000" w:sz="4" w:space="0"/>
              <w:left w:val="single" w:color="auto" w:sz="4" w:space="0"/>
              <w:bottom w:val="single" w:color="auto" w:sz="4" w:space="0"/>
              <w:right w:val="single" w:color="auto" w:sz="4" w:space="0"/>
            </w:tcBorders>
            <w:noWrap w:val="0"/>
            <w:vAlign w:val="center"/>
          </w:tcPr>
          <w:p>
            <w:pPr>
              <w:spacing w:line="220" w:lineRule="exact"/>
              <w:jc w:val="left"/>
              <w:rPr>
                <w:rFonts w:hint="eastAsia" w:ascii="仿宋" w:hAnsi="仿宋" w:eastAsia="仿宋" w:cs="仿宋"/>
                <w:color w:val="000000"/>
                <w:kern w:val="0"/>
                <w:sz w:val="21"/>
                <w:szCs w:val="21"/>
              </w:rPr>
            </w:pPr>
          </w:p>
        </w:tc>
        <w:tc>
          <w:tcPr>
            <w:tcW w:w="770" w:type="dxa"/>
            <w:vMerge w:val="restart"/>
            <w:tcBorders>
              <w:top w:val="single" w:color="000000"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可持续影响指标</w:t>
            </w:r>
          </w:p>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加强林地和森林资源保护和监管，推进生态修复工程，确保林产业高质量发展</w:t>
            </w:r>
          </w:p>
        </w:tc>
        <w:tc>
          <w:tcPr>
            <w:tcW w:w="1487"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森林调优，湿地提质、产业增效，城乡添绿</w:t>
            </w:r>
          </w:p>
        </w:tc>
        <w:tc>
          <w:tcPr>
            <w:tcW w:w="163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自然生态资源有效保护、自然保护地体系建设深入推进、生物多样性保护多点突破、生态系统质量稳步提升、国土绿化行动有序开展、湿地生态提质有力推动、群众绿色获得感不断增强、脱贫成果更加巩固、产业发展更为高效、城乡绿化更有品质</w:t>
            </w:r>
          </w:p>
        </w:tc>
        <w:tc>
          <w:tcPr>
            <w:tcW w:w="825"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4</w:t>
            </w:r>
          </w:p>
        </w:tc>
        <w:tc>
          <w:tcPr>
            <w:tcW w:w="1314" w:type="dxa"/>
            <w:tcBorders>
              <w:top w:val="single" w:color="000000"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60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000000"/>
                <w:kern w:val="0"/>
                <w:sz w:val="21"/>
                <w:szCs w:val="21"/>
              </w:rPr>
            </w:pPr>
          </w:p>
        </w:tc>
        <w:tc>
          <w:tcPr>
            <w:tcW w:w="1487" w:type="dxa"/>
            <w:tcBorders>
              <w:top w:val="nil"/>
              <w:left w:val="nil"/>
              <w:bottom w:val="single" w:color="auto" w:sz="4" w:space="0"/>
              <w:right w:val="single" w:color="auto" w:sz="4" w:space="0"/>
            </w:tcBorders>
            <w:noWrap w:val="0"/>
            <w:vAlign w:val="center"/>
          </w:tcPr>
          <w:p>
            <w:pPr>
              <w:spacing w:line="240" w:lineRule="exact"/>
              <w:rPr>
                <w:rFonts w:hint="eastAsia" w:ascii="仿宋" w:hAnsi="仿宋" w:eastAsia="仿宋" w:cs="仿宋"/>
                <w:color w:val="000000"/>
                <w:kern w:val="0"/>
                <w:sz w:val="21"/>
                <w:szCs w:val="21"/>
              </w:rPr>
            </w:pPr>
          </w:p>
        </w:tc>
        <w:tc>
          <w:tcPr>
            <w:tcW w:w="1635" w:type="dxa"/>
            <w:tcBorders>
              <w:top w:val="nil"/>
              <w:left w:val="nil"/>
              <w:bottom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21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131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restart"/>
            <w:tcBorders>
              <w:top w:val="single" w:color="auto" w:sz="4" w:space="0"/>
              <w:left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满意</w:t>
            </w:r>
            <w:r>
              <w:rPr>
                <w:rFonts w:hint="eastAsia" w:ascii="仿宋" w:hAnsi="仿宋" w:eastAsia="仿宋" w:cs="仿宋"/>
                <w:color w:val="000000"/>
                <w:kern w:val="0"/>
                <w:sz w:val="21"/>
                <w:szCs w:val="21"/>
                <w:lang w:val="en-US" w:eastAsia="zh-CN"/>
              </w:rPr>
              <w:t>度</w:t>
            </w:r>
            <w:r>
              <w:rPr>
                <w:rFonts w:hint="eastAsia" w:ascii="仿宋" w:hAnsi="仿宋" w:eastAsia="仿宋" w:cs="仿宋"/>
                <w:color w:val="000000"/>
                <w:kern w:val="0"/>
                <w:sz w:val="21"/>
                <w:szCs w:val="21"/>
              </w:rPr>
              <w:t>指标（10分）</w:t>
            </w:r>
          </w:p>
        </w:tc>
        <w:tc>
          <w:tcPr>
            <w:tcW w:w="770" w:type="dxa"/>
            <w:vMerge w:val="restart"/>
            <w:tcBorders>
              <w:top w:val="single" w:color="000000" w:sz="6" w:space="0"/>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主管部门满意度</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获上级主管部门、</w:t>
            </w:r>
            <w:r>
              <w:rPr>
                <w:rFonts w:hint="eastAsia" w:ascii="宋体" w:hAnsi="宋体" w:cs="宋体"/>
                <w:i w:val="0"/>
                <w:iCs w:val="0"/>
                <w:color w:val="000000"/>
                <w:kern w:val="0"/>
                <w:sz w:val="18"/>
                <w:szCs w:val="18"/>
                <w:u w:val="none"/>
                <w:lang w:val="en-US" w:eastAsia="zh-CN" w:bidi="ar"/>
              </w:rPr>
              <w:t>县</w:t>
            </w:r>
            <w:r>
              <w:rPr>
                <w:rFonts w:hint="eastAsia" w:ascii="宋体" w:hAnsi="宋体" w:eastAsia="宋体" w:cs="宋体"/>
                <w:i w:val="0"/>
                <w:iCs w:val="0"/>
                <w:color w:val="000000"/>
                <w:kern w:val="0"/>
                <w:sz w:val="18"/>
                <w:szCs w:val="18"/>
                <w:u w:val="none"/>
                <w:lang w:val="en-US" w:eastAsia="zh-CN" w:bidi="ar"/>
              </w:rPr>
              <w:t>委</w:t>
            </w:r>
            <w:r>
              <w:rPr>
                <w:rFonts w:hint="eastAsia" w:ascii="宋体" w:hAnsi="宋体" w:cs="宋体"/>
                <w:i w:val="0"/>
                <w:iCs w:val="0"/>
                <w:color w:val="000000"/>
                <w:kern w:val="0"/>
                <w:sz w:val="18"/>
                <w:szCs w:val="18"/>
                <w:u w:val="none"/>
                <w:lang w:val="en-US" w:eastAsia="zh-CN" w:bidi="ar"/>
              </w:rPr>
              <w:t>县</w:t>
            </w:r>
            <w:r>
              <w:rPr>
                <w:rFonts w:hint="eastAsia" w:ascii="宋体" w:hAnsi="宋体" w:eastAsia="宋体" w:cs="宋体"/>
                <w:i w:val="0"/>
                <w:iCs w:val="0"/>
                <w:color w:val="000000"/>
                <w:kern w:val="0"/>
                <w:sz w:val="18"/>
                <w:szCs w:val="18"/>
                <w:u w:val="none"/>
                <w:lang w:val="en-US" w:eastAsia="zh-CN" w:bidi="ar"/>
              </w:rPr>
              <w:t>政府领导肯定表扬</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21"/>
                <w:szCs w:val="21"/>
              </w:rPr>
            </w:pPr>
            <w:r>
              <w:rPr>
                <w:rFonts w:hint="eastAsia" w:asciiTheme="minorEastAsia" w:hAnsiTheme="minorEastAsia" w:eastAsiaTheme="minorEastAsia" w:cstheme="minorEastAsia"/>
                <w:b w:val="0"/>
                <w:bCs w:val="0"/>
                <w:spacing w:val="0"/>
                <w:sz w:val="18"/>
                <w:szCs w:val="18"/>
                <w:lang w:eastAsia="zh-CN"/>
              </w:rPr>
              <w:t>全面启动我县创建国家森林城市的工作，扎实</w:t>
            </w:r>
            <w:r>
              <w:rPr>
                <w:rFonts w:hint="eastAsia" w:asciiTheme="minorEastAsia" w:hAnsiTheme="minorEastAsia" w:eastAsiaTheme="minorEastAsia" w:cstheme="minorEastAsia"/>
                <w:b w:val="0"/>
                <w:bCs w:val="0"/>
                <w:spacing w:val="0"/>
                <w:sz w:val="18"/>
                <w:szCs w:val="18"/>
                <w:lang w:val="en-US" w:eastAsia="zh-CN"/>
              </w:rPr>
              <w:t>推进林长制</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3</w:t>
            </w:r>
          </w:p>
        </w:tc>
        <w:tc>
          <w:tcPr>
            <w:tcW w:w="131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color w:val="000000"/>
                <w:kern w:val="0"/>
                <w:sz w:val="21"/>
                <w:szCs w:val="21"/>
              </w:rPr>
            </w:pPr>
          </w:p>
        </w:tc>
        <w:tc>
          <w:tcPr>
            <w:tcW w:w="851"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c>
          <w:tcPr>
            <w:tcW w:w="770" w:type="dxa"/>
            <w:vMerge w:val="continue"/>
            <w:tcBorders>
              <w:left w:val="single" w:color="auto" w:sz="4" w:space="0"/>
              <w:right w:val="single" w:color="auto" w:sz="4" w:space="0"/>
            </w:tcBorders>
            <w:noWrap w:val="0"/>
            <w:vAlign w:val="center"/>
          </w:tcPr>
          <w:p>
            <w:pPr>
              <w:widowControl/>
              <w:spacing w:line="220" w:lineRule="exact"/>
              <w:jc w:val="left"/>
              <w:rPr>
                <w:rFonts w:hint="eastAsia"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林业宣传、群众满意度</w:t>
            </w:r>
          </w:p>
        </w:tc>
        <w:tc>
          <w:tcPr>
            <w:tcW w:w="14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sz w:val="20"/>
                <w:szCs w:val="20"/>
              </w:rPr>
            </w:pPr>
            <w:r>
              <w:rPr>
                <w:rFonts w:hint="eastAsia" w:ascii="宋体" w:hAnsi="宋体" w:eastAsia="宋体" w:cs="宋体"/>
                <w:i w:val="0"/>
                <w:iCs w:val="0"/>
                <w:color w:val="000000"/>
                <w:kern w:val="0"/>
                <w:sz w:val="18"/>
                <w:szCs w:val="18"/>
                <w:u w:val="none"/>
                <w:lang w:val="en-US" w:eastAsia="zh-CN" w:bidi="ar"/>
              </w:rPr>
              <w:t>生态文化宣传深入人心</w:t>
            </w:r>
          </w:p>
        </w:tc>
        <w:tc>
          <w:tcPr>
            <w:tcW w:w="1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color w:val="000000"/>
                <w:kern w:val="0"/>
                <w:sz w:val="21"/>
                <w:szCs w:val="21"/>
              </w:rPr>
            </w:pPr>
            <w:r>
              <w:rPr>
                <w:rFonts w:hint="eastAsia" w:ascii="宋体" w:hAnsi="宋体" w:eastAsia="宋体" w:cs="宋体"/>
                <w:i w:val="0"/>
                <w:iCs w:val="0"/>
                <w:color w:val="000000"/>
                <w:kern w:val="0"/>
                <w:sz w:val="18"/>
                <w:szCs w:val="18"/>
                <w:u w:val="none"/>
                <w:lang w:val="en-US" w:eastAsia="zh-CN" w:bidi="ar"/>
              </w:rPr>
              <w:t>开展了“世界野生动植物日”“爱鸟周”等主题宣教活动。义务植树40周年纪念活动蓬勃开展。</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5</w:t>
            </w:r>
          </w:p>
        </w:tc>
        <w:tc>
          <w:tcPr>
            <w:tcW w:w="12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宋体" w:hAnsi="宋体" w:cs="宋体"/>
                <w:i w:val="0"/>
                <w:iCs w:val="0"/>
                <w:color w:val="000000"/>
                <w:kern w:val="0"/>
                <w:sz w:val="18"/>
                <w:szCs w:val="18"/>
                <w:u w:val="none"/>
                <w:lang w:val="en-US" w:eastAsia="zh-CN" w:bidi="ar"/>
              </w:rPr>
              <w:t>3</w:t>
            </w:r>
          </w:p>
        </w:tc>
        <w:tc>
          <w:tcPr>
            <w:tcW w:w="1314"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21"/>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总分</w:t>
            </w:r>
          </w:p>
        </w:tc>
        <w:tc>
          <w:tcPr>
            <w:tcW w:w="825"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1214" w:type="dxa"/>
            <w:tcBorders>
              <w:top w:val="nil"/>
              <w:left w:val="nil"/>
              <w:bottom w:val="single" w:color="auto" w:sz="4" w:space="0"/>
              <w:right w:val="single" w:color="auto" w:sz="4" w:space="0"/>
            </w:tcBorders>
            <w:noWrap w:val="0"/>
            <w:vAlign w:val="center"/>
          </w:tcPr>
          <w:p>
            <w:pPr>
              <w:widowControl/>
              <w:spacing w:line="220" w:lineRule="exac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89</w:t>
            </w:r>
          </w:p>
        </w:tc>
        <w:tc>
          <w:tcPr>
            <w:tcW w:w="1314" w:type="dxa"/>
            <w:tcBorders>
              <w:top w:val="nil"/>
              <w:left w:val="nil"/>
              <w:bottom w:val="single" w:color="auto" w:sz="4" w:space="0"/>
              <w:right w:val="single" w:color="auto" w:sz="4" w:space="0"/>
            </w:tcBorders>
            <w:noWrap w:val="0"/>
            <w:vAlign w:val="center"/>
          </w:tcPr>
          <w:p>
            <w:pPr>
              <w:widowControl/>
              <w:spacing w:line="220" w:lineRule="exact"/>
              <w:jc w:val="center"/>
              <w:rPr>
                <w:rFonts w:hint="eastAsia" w:ascii="仿宋" w:hAnsi="仿宋" w:eastAsia="仿宋" w:cs="仿宋"/>
                <w:color w:val="000000"/>
                <w:kern w:val="0"/>
                <w:sz w:val="21"/>
                <w:szCs w:val="21"/>
              </w:rPr>
            </w:pPr>
          </w:p>
        </w:tc>
      </w:tr>
    </w:tbl>
    <w:p>
      <w:pPr>
        <w:spacing w:line="300" w:lineRule="exact"/>
        <w:jc w:val="center"/>
        <w:rPr>
          <w:rFonts w:hint="eastAsia" w:ascii="仿宋" w:hAnsi="仿宋" w:eastAsia="仿宋" w:cs="仿宋"/>
          <w:sz w:val="44"/>
        </w:rPr>
      </w:pPr>
    </w:p>
    <w:p>
      <w:pPr>
        <w:pStyle w:val="3"/>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3"/>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3"/>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3"/>
        <w:widowControl/>
        <w:shd w:val="clear" w:color="auto" w:fill="FFFFFF"/>
        <w:spacing w:beforeAutospacing="0" w:afterAutospacing="0" w:line="480" w:lineRule="atLeast"/>
        <w:rPr>
          <w:rFonts w:ascii="微软雅黑" w:hAnsi="微软雅黑" w:eastAsia="微软雅黑" w:cs="微软雅黑"/>
          <w:color w:val="000000"/>
        </w:rPr>
      </w:pPr>
    </w:p>
    <w:p>
      <w:pPr>
        <w:pStyle w:val="3"/>
        <w:widowControl/>
        <w:shd w:val="clear" w:color="auto" w:fill="FFFFFF"/>
        <w:spacing w:before="62" w:beforeAutospacing="0" w:afterAutospacing="0" w:line="480" w:lineRule="atLeast"/>
        <w:jc w:val="both"/>
        <w:rPr>
          <w:color w:val="000000"/>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3"/>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MxZGQ5MTcwZGQ2YTNjYjY5ZjEwZGJlMTUzNGY0NTEifQ=="/>
  </w:docVars>
  <w:rsids>
    <w:rsidRoot w:val="00A34FEF"/>
    <w:rsid w:val="00212565"/>
    <w:rsid w:val="008D5CE1"/>
    <w:rsid w:val="00A34FEF"/>
    <w:rsid w:val="00AD6A00"/>
    <w:rsid w:val="00EA3FF1"/>
    <w:rsid w:val="00F8057A"/>
    <w:rsid w:val="02636A81"/>
    <w:rsid w:val="048F61BD"/>
    <w:rsid w:val="052F4F91"/>
    <w:rsid w:val="090B7E47"/>
    <w:rsid w:val="0B0A101F"/>
    <w:rsid w:val="0BEB203B"/>
    <w:rsid w:val="0DF7499E"/>
    <w:rsid w:val="0F9A6C49"/>
    <w:rsid w:val="10B912B8"/>
    <w:rsid w:val="126128B3"/>
    <w:rsid w:val="1823373D"/>
    <w:rsid w:val="18A76607"/>
    <w:rsid w:val="18D80C51"/>
    <w:rsid w:val="1BAE5757"/>
    <w:rsid w:val="28E00351"/>
    <w:rsid w:val="2BAC3ED9"/>
    <w:rsid w:val="2C123BF0"/>
    <w:rsid w:val="2CF6694B"/>
    <w:rsid w:val="2F91381E"/>
    <w:rsid w:val="351F5E79"/>
    <w:rsid w:val="39185B79"/>
    <w:rsid w:val="3ACD1D08"/>
    <w:rsid w:val="3E26368C"/>
    <w:rsid w:val="3FB16105"/>
    <w:rsid w:val="3FD91068"/>
    <w:rsid w:val="40006D34"/>
    <w:rsid w:val="40073E39"/>
    <w:rsid w:val="40D62CD2"/>
    <w:rsid w:val="44065473"/>
    <w:rsid w:val="47C6192C"/>
    <w:rsid w:val="4A5D57E8"/>
    <w:rsid w:val="4EA16CB8"/>
    <w:rsid w:val="4EEB61CB"/>
    <w:rsid w:val="50D12E4F"/>
    <w:rsid w:val="54633683"/>
    <w:rsid w:val="5C7D4062"/>
    <w:rsid w:val="5CFD5D1F"/>
    <w:rsid w:val="5ED75B7C"/>
    <w:rsid w:val="60426147"/>
    <w:rsid w:val="68602AED"/>
    <w:rsid w:val="687A7B58"/>
    <w:rsid w:val="68F33FF2"/>
    <w:rsid w:val="6ADC46AC"/>
    <w:rsid w:val="6D0C4D55"/>
    <w:rsid w:val="70056E57"/>
    <w:rsid w:val="75BC1F60"/>
    <w:rsid w:val="79E11D2C"/>
    <w:rsid w:val="7B0921E6"/>
    <w:rsid w:val="7E2D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宋体" w:hAnsi="Times New Roman" w:eastAsia="宋体" w:cs="宋体"/>
      <w:color w:val="000000"/>
      <w:kern w:val="0"/>
      <w:sz w:val="24"/>
      <w:szCs w:val="24"/>
    </w:rPr>
  </w:style>
  <w:style w:type="paragraph" w:styleId="3">
    <w:name w:val="Normal (Web)"/>
    <w:basedOn w:val="1"/>
    <w:qFormat/>
    <w:uiPriority w:val="0"/>
    <w:pPr>
      <w:spacing w:beforeAutospacing="1" w:afterAutospacing="1"/>
      <w:jc w:val="left"/>
    </w:pPr>
    <w:rPr>
      <w:kern w:val="0"/>
      <w:sz w:val="24"/>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351</Words>
  <Characters>2002</Characters>
  <Lines>16</Lines>
  <Paragraphs>4</Paragraphs>
  <TotalTime>73</TotalTime>
  <ScaleCrop>false</ScaleCrop>
  <LinksUpToDate>false</LinksUpToDate>
  <CharactersWithSpaces>2349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Administrator</cp:lastModifiedBy>
  <dcterms:modified xsi:type="dcterms:W3CDTF">2023-09-06T01:55:43Z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23FDDB76CCC244DD9B18F051CA8CCE89_12</vt:lpwstr>
  </property>
</Properties>
</file>