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4EE" w:rsidRPr="00DA2130" w:rsidRDefault="007E14EE" w:rsidP="007E14EE">
      <w:pPr>
        <w:pStyle w:val="Default"/>
        <w:rPr>
          <w:rFonts w:ascii="黑体" w:eastAsia="黑体" w:hAnsi="黑体"/>
          <w:color w:val="auto"/>
          <w:sz w:val="44"/>
          <w:szCs w:val="44"/>
        </w:rPr>
      </w:pPr>
      <w:r>
        <w:rPr>
          <w:rFonts w:ascii="黑体" w:eastAsia="黑体" w:hAnsi="黑体" w:hint="eastAsia"/>
          <w:sz w:val="44"/>
          <w:szCs w:val="44"/>
        </w:rPr>
        <w:t>附件1</w:t>
      </w:r>
      <w:r w:rsidRPr="00DA2130">
        <w:rPr>
          <w:rFonts w:ascii="黑体" w:eastAsia="黑体" w:hAnsi="黑体" w:hint="eastAsia"/>
          <w:color w:val="auto"/>
          <w:sz w:val="44"/>
          <w:szCs w:val="44"/>
        </w:rPr>
        <w:t>：</w:t>
      </w:r>
    </w:p>
    <w:p w:rsidR="001A011C" w:rsidRDefault="006B0558" w:rsidP="001A011C">
      <w:pPr>
        <w:pStyle w:val="Default"/>
        <w:jc w:val="center"/>
        <w:rPr>
          <w:rFonts w:ascii="黑体" w:eastAsia="黑体" w:hAnsi="黑体"/>
          <w:color w:val="auto"/>
          <w:sz w:val="44"/>
          <w:szCs w:val="44"/>
        </w:rPr>
      </w:pPr>
      <w:r>
        <w:rPr>
          <w:rFonts w:ascii="黑体" w:eastAsia="黑体" w:hAnsi="黑体" w:hint="eastAsia"/>
          <w:color w:val="auto"/>
          <w:sz w:val="44"/>
          <w:szCs w:val="44"/>
        </w:rPr>
        <w:t>绥宁县</w:t>
      </w:r>
      <w:r w:rsidR="001A011C" w:rsidRPr="001A011C">
        <w:rPr>
          <w:rFonts w:ascii="黑体" w:eastAsia="黑体" w:hAnsi="黑体" w:hint="eastAsia"/>
          <w:color w:val="auto"/>
          <w:sz w:val="44"/>
          <w:szCs w:val="44"/>
        </w:rPr>
        <w:t>2021年森林资源管理“一张图</w:t>
      </w:r>
      <w:r w:rsidR="001A011C">
        <w:rPr>
          <w:rFonts w:ascii="黑体" w:eastAsia="黑体" w:hAnsi="黑体" w:hint="eastAsia"/>
          <w:color w:val="auto"/>
          <w:sz w:val="44"/>
          <w:szCs w:val="44"/>
        </w:rPr>
        <w:t>”</w:t>
      </w:r>
    </w:p>
    <w:p w:rsidR="007E14EE" w:rsidRDefault="001A011C" w:rsidP="001A011C">
      <w:pPr>
        <w:pStyle w:val="Default"/>
        <w:jc w:val="center"/>
        <w:rPr>
          <w:rFonts w:ascii="黑体" w:eastAsia="黑体" w:hAnsi="黑体"/>
          <w:color w:val="auto"/>
          <w:sz w:val="44"/>
          <w:szCs w:val="44"/>
        </w:rPr>
      </w:pPr>
      <w:r w:rsidRPr="001A011C">
        <w:rPr>
          <w:rFonts w:ascii="黑体" w:eastAsia="黑体" w:hAnsi="黑体" w:hint="eastAsia"/>
          <w:color w:val="auto"/>
          <w:sz w:val="44"/>
          <w:szCs w:val="44"/>
        </w:rPr>
        <w:t>年度更新成果报告</w:t>
      </w:r>
      <w:r w:rsidR="007E14EE" w:rsidRPr="00DA2130">
        <w:rPr>
          <w:rFonts w:ascii="黑体" w:eastAsia="黑体" w:hAnsi="黑体" w:hint="eastAsia"/>
          <w:color w:val="auto"/>
          <w:sz w:val="44"/>
          <w:szCs w:val="44"/>
        </w:rPr>
        <w:t>自评价报告</w:t>
      </w:r>
    </w:p>
    <w:p w:rsidR="001A011C" w:rsidRPr="00DA2130" w:rsidRDefault="001A011C" w:rsidP="007E14EE">
      <w:pPr>
        <w:pStyle w:val="Default"/>
        <w:jc w:val="center"/>
        <w:rPr>
          <w:rFonts w:ascii="黑体" w:eastAsia="黑体" w:hAnsi="黑体"/>
          <w:color w:val="auto"/>
          <w:sz w:val="44"/>
          <w:szCs w:val="44"/>
        </w:rPr>
      </w:pPr>
    </w:p>
    <w:p w:rsidR="007E14EE" w:rsidRPr="001A011C" w:rsidRDefault="007E14EE" w:rsidP="007E14EE">
      <w:pPr>
        <w:shd w:val="solid" w:color="FFFFFF" w:fill="auto"/>
        <w:autoSpaceDN w:val="0"/>
        <w:spacing w:line="560" w:lineRule="atLeast"/>
        <w:ind w:firstLine="585"/>
        <w:rPr>
          <w:rFonts w:ascii="仿宋" w:eastAsia="仿宋" w:hAnsi="仿宋"/>
          <w:b/>
          <w:sz w:val="32"/>
          <w:szCs w:val="32"/>
        </w:rPr>
      </w:pPr>
      <w:r w:rsidRPr="001A011C">
        <w:rPr>
          <w:rFonts w:ascii="仿宋" w:eastAsia="仿宋" w:hAnsi="仿宋" w:hint="eastAsia"/>
          <w:b/>
          <w:sz w:val="32"/>
          <w:szCs w:val="32"/>
        </w:rPr>
        <w:t>一</w:t>
      </w:r>
      <w:r w:rsidR="001A011C">
        <w:rPr>
          <w:rFonts w:ascii="仿宋" w:eastAsia="仿宋" w:hAnsi="仿宋" w:hint="eastAsia"/>
          <w:b/>
          <w:sz w:val="32"/>
          <w:szCs w:val="32"/>
        </w:rPr>
        <w:t>、</w:t>
      </w:r>
      <w:r w:rsidRPr="001A011C">
        <w:rPr>
          <w:rFonts w:ascii="仿宋" w:eastAsia="仿宋" w:hAnsi="仿宋" w:hint="eastAsia"/>
          <w:b/>
          <w:sz w:val="32"/>
          <w:szCs w:val="32"/>
        </w:rPr>
        <w:t>基本情况</w:t>
      </w:r>
    </w:p>
    <w:p w:rsidR="007E14EE" w:rsidRPr="001A011C" w:rsidRDefault="007E14EE" w:rsidP="001A011C">
      <w:pPr>
        <w:shd w:val="solid" w:color="FFFFFF" w:fill="auto"/>
        <w:autoSpaceDN w:val="0"/>
        <w:spacing w:line="560" w:lineRule="atLeast"/>
        <w:ind w:firstLineChars="150" w:firstLine="482"/>
        <w:rPr>
          <w:rFonts w:ascii="仿宋" w:eastAsia="仿宋" w:hAnsi="仿宋"/>
          <w:b/>
          <w:sz w:val="32"/>
          <w:szCs w:val="32"/>
        </w:rPr>
      </w:pPr>
      <w:r w:rsidRPr="001A011C">
        <w:rPr>
          <w:rFonts w:ascii="仿宋" w:eastAsia="仿宋" w:hAnsi="仿宋" w:hint="eastAsia"/>
          <w:b/>
          <w:sz w:val="32"/>
          <w:szCs w:val="32"/>
        </w:rPr>
        <w:t>（一）</w:t>
      </w:r>
      <w:r w:rsidRPr="001A011C">
        <w:rPr>
          <w:rFonts w:ascii="仿宋" w:eastAsia="仿宋" w:hAnsi="仿宋"/>
          <w:b/>
          <w:sz w:val="32"/>
          <w:szCs w:val="32"/>
        </w:rPr>
        <w:t>专项资金</w:t>
      </w:r>
      <w:r w:rsidRPr="001A011C">
        <w:rPr>
          <w:rFonts w:ascii="仿宋" w:eastAsia="仿宋" w:hAnsi="仿宋" w:hint="eastAsia"/>
          <w:b/>
          <w:sz w:val="32"/>
          <w:szCs w:val="32"/>
        </w:rPr>
        <w:t>或项目资金绩效目标情况。</w:t>
      </w:r>
    </w:p>
    <w:p w:rsidR="001B62EC" w:rsidRPr="001A011C" w:rsidRDefault="007E14EE" w:rsidP="001A011C">
      <w:pPr>
        <w:pStyle w:val="a6"/>
        <w:ind w:firstLineChars="197" w:firstLine="633"/>
        <w:rPr>
          <w:rFonts w:ascii="仿宋" w:eastAsia="仿宋" w:hAnsi="仿宋"/>
          <w:b/>
          <w:szCs w:val="32"/>
        </w:rPr>
      </w:pPr>
      <w:r w:rsidRPr="001A011C">
        <w:rPr>
          <w:rFonts w:ascii="仿宋" w:eastAsia="仿宋" w:hAnsi="仿宋" w:hint="eastAsia"/>
          <w:b/>
          <w:szCs w:val="32"/>
        </w:rPr>
        <w:t>1.财政项目指标下达情况；</w:t>
      </w:r>
    </w:p>
    <w:p w:rsidR="001B62EC" w:rsidRPr="001A011C" w:rsidRDefault="0099051E" w:rsidP="001A011C">
      <w:pPr>
        <w:pStyle w:val="a6"/>
        <w:ind w:firstLineChars="147" w:firstLine="470"/>
        <w:rPr>
          <w:rFonts w:ascii="仿宋" w:eastAsia="仿宋" w:hAnsi="仿宋"/>
          <w:szCs w:val="32"/>
        </w:rPr>
      </w:pPr>
      <w:r w:rsidRPr="001A011C">
        <w:rPr>
          <w:rFonts w:ascii="仿宋" w:eastAsia="仿宋" w:hAnsi="仿宋" w:hint="eastAsia"/>
          <w:szCs w:val="32"/>
        </w:rPr>
        <w:t>通过</w:t>
      </w:r>
      <w:r w:rsidRPr="001A011C">
        <w:rPr>
          <w:rFonts w:ascii="仿宋" w:eastAsia="仿宋" w:hAnsi="仿宋"/>
          <w:szCs w:val="32"/>
        </w:rPr>
        <w:t>县主管领导批示，</w:t>
      </w:r>
      <w:r w:rsidRPr="001A011C">
        <w:rPr>
          <w:rFonts w:ascii="仿宋" w:eastAsia="仿宋" w:hAnsi="仿宋" w:hint="eastAsia"/>
          <w:szCs w:val="32"/>
        </w:rPr>
        <w:t>县财政</w:t>
      </w:r>
      <w:r w:rsidRPr="001A011C">
        <w:rPr>
          <w:rFonts w:ascii="仿宋" w:eastAsia="仿宋" w:hAnsi="仿宋"/>
          <w:szCs w:val="32"/>
        </w:rPr>
        <w:t>拨付项目</w:t>
      </w:r>
      <w:r w:rsidRPr="001A011C">
        <w:rPr>
          <w:rFonts w:ascii="仿宋" w:eastAsia="仿宋" w:hAnsi="仿宋" w:hint="eastAsia"/>
          <w:szCs w:val="32"/>
        </w:rPr>
        <w:t>专项</w:t>
      </w:r>
      <w:r w:rsidRPr="001A011C">
        <w:rPr>
          <w:rFonts w:ascii="仿宋" w:eastAsia="仿宋" w:hAnsi="仿宋"/>
          <w:szCs w:val="32"/>
        </w:rPr>
        <w:t>经费</w:t>
      </w:r>
      <w:r w:rsidRPr="001A011C">
        <w:rPr>
          <w:rFonts w:ascii="仿宋" w:eastAsia="仿宋" w:hAnsi="仿宋" w:hint="eastAsia"/>
          <w:szCs w:val="32"/>
        </w:rPr>
        <w:t>50万元</w:t>
      </w:r>
      <w:r w:rsidRPr="001A011C">
        <w:rPr>
          <w:rFonts w:ascii="仿宋" w:eastAsia="仿宋" w:hAnsi="仿宋"/>
          <w:szCs w:val="32"/>
        </w:rPr>
        <w:t>。</w:t>
      </w:r>
    </w:p>
    <w:p w:rsidR="001B62EC" w:rsidRPr="001A011C" w:rsidRDefault="007E14EE" w:rsidP="007E14EE">
      <w:pPr>
        <w:shd w:val="solid" w:color="FFFFFF" w:fill="auto"/>
        <w:autoSpaceDN w:val="0"/>
        <w:spacing w:line="560" w:lineRule="atLeast"/>
        <w:ind w:firstLine="585"/>
        <w:rPr>
          <w:rFonts w:ascii="仿宋" w:eastAsia="仿宋" w:hAnsi="仿宋"/>
          <w:b/>
          <w:sz w:val="32"/>
          <w:szCs w:val="32"/>
        </w:rPr>
      </w:pPr>
      <w:r w:rsidRPr="001A011C">
        <w:rPr>
          <w:rFonts w:ascii="仿宋" w:eastAsia="仿宋" w:hAnsi="仿宋" w:hint="eastAsia"/>
          <w:b/>
          <w:sz w:val="32"/>
          <w:szCs w:val="32"/>
        </w:rPr>
        <w:t>2．项目绩效目标值；</w:t>
      </w:r>
    </w:p>
    <w:p w:rsidR="0099051E" w:rsidRPr="001A011C" w:rsidRDefault="0099051E" w:rsidP="007E14EE">
      <w:pPr>
        <w:shd w:val="solid" w:color="FFFFFF" w:fill="auto"/>
        <w:autoSpaceDN w:val="0"/>
        <w:spacing w:line="560" w:lineRule="atLeast"/>
        <w:ind w:firstLine="585"/>
        <w:rPr>
          <w:rFonts w:ascii="仿宋" w:eastAsia="仿宋" w:hAnsi="仿宋"/>
          <w:sz w:val="32"/>
          <w:szCs w:val="32"/>
        </w:rPr>
      </w:pPr>
      <w:r w:rsidRPr="001A011C">
        <w:rPr>
          <w:rFonts w:ascii="仿宋" w:eastAsia="仿宋" w:hAnsi="仿宋" w:hint="eastAsia"/>
          <w:sz w:val="32"/>
          <w:szCs w:val="32"/>
        </w:rPr>
        <w:t>年度</w:t>
      </w:r>
      <w:r w:rsidRPr="001A011C">
        <w:rPr>
          <w:rFonts w:ascii="仿宋" w:eastAsia="仿宋" w:hAnsi="仿宋"/>
          <w:sz w:val="32"/>
          <w:szCs w:val="32"/>
        </w:rPr>
        <w:t>更新主要成果</w:t>
      </w:r>
      <w:r w:rsidRPr="001A011C">
        <w:rPr>
          <w:rFonts w:ascii="仿宋" w:eastAsia="仿宋" w:hAnsi="仿宋" w:hint="eastAsia"/>
          <w:sz w:val="32"/>
          <w:szCs w:val="32"/>
        </w:rPr>
        <w:t>包括</w:t>
      </w:r>
      <w:r w:rsidRPr="001A011C">
        <w:rPr>
          <w:rFonts w:ascii="仿宋" w:eastAsia="仿宋" w:hAnsi="仿宋"/>
          <w:sz w:val="32"/>
          <w:szCs w:val="32"/>
        </w:rPr>
        <w:t>：</w:t>
      </w:r>
      <w:r w:rsidR="001A011C" w:rsidRPr="001A011C">
        <w:rPr>
          <w:rFonts w:ascii="仿宋" w:eastAsia="仿宋" w:hAnsi="仿宋" w:hint="eastAsia"/>
          <w:sz w:val="32"/>
          <w:szCs w:val="32"/>
        </w:rPr>
        <w:t>及时</w:t>
      </w:r>
      <w:r w:rsidR="001A011C" w:rsidRPr="001A011C">
        <w:rPr>
          <w:rFonts w:ascii="仿宋" w:eastAsia="仿宋" w:hAnsi="仿宋"/>
          <w:sz w:val="32"/>
          <w:szCs w:val="32"/>
        </w:rPr>
        <w:t>完成</w:t>
      </w:r>
      <w:r w:rsidR="001A011C" w:rsidRPr="001A011C">
        <w:rPr>
          <w:rFonts w:ascii="仿宋" w:eastAsia="仿宋" w:hAnsi="仿宋" w:hint="eastAsia"/>
          <w:sz w:val="32"/>
          <w:szCs w:val="32"/>
        </w:rPr>
        <w:t>绥宁县2021年森林资源管理“一张图年度更新成果报告。</w:t>
      </w:r>
    </w:p>
    <w:p w:rsidR="007E14EE" w:rsidRPr="001A011C" w:rsidRDefault="007E14EE" w:rsidP="00924759">
      <w:pPr>
        <w:shd w:val="solid" w:color="FFFFFF" w:fill="auto"/>
        <w:autoSpaceDN w:val="0"/>
        <w:spacing w:line="560" w:lineRule="atLeast"/>
        <w:ind w:firstLineChars="150" w:firstLine="482"/>
        <w:rPr>
          <w:rFonts w:ascii="仿宋" w:eastAsia="仿宋" w:hAnsi="仿宋"/>
          <w:b/>
          <w:sz w:val="32"/>
          <w:szCs w:val="32"/>
        </w:rPr>
      </w:pPr>
      <w:r w:rsidRPr="001A011C">
        <w:rPr>
          <w:rFonts w:ascii="仿宋" w:eastAsia="仿宋" w:hAnsi="仿宋" w:hint="eastAsia"/>
          <w:b/>
          <w:sz w:val="32"/>
          <w:szCs w:val="32"/>
        </w:rPr>
        <w:t>（二）、预算单位分解下达预算资金情况</w:t>
      </w:r>
    </w:p>
    <w:p w:rsidR="001B62EC" w:rsidRPr="001A011C" w:rsidRDefault="001B62EC" w:rsidP="007E14EE">
      <w:pPr>
        <w:shd w:val="solid" w:color="FFFFFF" w:fill="auto"/>
        <w:autoSpaceDN w:val="0"/>
        <w:spacing w:line="560" w:lineRule="atLeast"/>
        <w:ind w:firstLine="585"/>
        <w:rPr>
          <w:rFonts w:ascii="仿宋" w:eastAsia="仿宋" w:hAnsi="仿宋"/>
          <w:sz w:val="32"/>
          <w:szCs w:val="32"/>
        </w:rPr>
      </w:pPr>
      <w:r w:rsidRPr="001A011C">
        <w:rPr>
          <w:rStyle w:val="a3"/>
          <w:rFonts w:ascii="仿宋" w:eastAsia="仿宋" w:hAnsi="仿宋" w:hint="eastAsia"/>
          <w:color w:val="auto"/>
          <w:sz w:val="32"/>
          <w:szCs w:val="32"/>
          <w:u w:val="none"/>
        </w:rPr>
        <w:t>县财政局划拨县林业局</w:t>
      </w:r>
      <w:r w:rsidRPr="001A011C">
        <w:rPr>
          <w:rFonts w:ascii="仿宋" w:eastAsia="仿宋" w:hAnsi="仿宋" w:hint="eastAsia"/>
          <w:sz w:val="32"/>
          <w:szCs w:val="32"/>
        </w:rPr>
        <w:t>《</w:t>
      </w:r>
      <w:r w:rsidR="00FA756A" w:rsidRPr="001A011C">
        <w:rPr>
          <w:rFonts w:ascii="仿宋" w:eastAsia="仿宋" w:hAnsi="仿宋" w:hint="eastAsia"/>
          <w:sz w:val="32"/>
          <w:szCs w:val="32"/>
        </w:rPr>
        <w:t>绥宁县2021年森林资源管理“一张图”年度更新成果报告</w:t>
      </w:r>
      <w:r w:rsidRPr="001A011C">
        <w:rPr>
          <w:rFonts w:ascii="仿宋" w:eastAsia="仿宋" w:hAnsi="仿宋" w:hint="eastAsia"/>
          <w:sz w:val="32"/>
          <w:szCs w:val="32"/>
        </w:rPr>
        <w:t>》编制专项资金</w:t>
      </w:r>
      <w:r w:rsidR="00FA756A" w:rsidRPr="001A011C">
        <w:rPr>
          <w:rFonts w:ascii="仿宋" w:eastAsia="仿宋" w:hAnsi="仿宋"/>
          <w:sz w:val="32"/>
          <w:szCs w:val="32"/>
        </w:rPr>
        <w:t>5</w:t>
      </w:r>
      <w:r w:rsidRPr="001A011C">
        <w:rPr>
          <w:rFonts w:ascii="仿宋" w:eastAsia="仿宋" w:hAnsi="仿宋" w:hint="eastAsia"/>
          <w:sz w:val="32"/>
          <w:szCs w:val="32"/>
        </w:rPr>
        <w:t>0万元</w:t>
      </w:r>
      <w:r w:rsidR="00422784" w:rsidRPr="001A011C">
        <w:rPr>
          <w:rFonts w:ascii="仿宋" w:eastAsia="仿宋" w:hAnsi="仿宋" w:hint="eastAsia"/>
          <w:sz w:val="32"/>
          <w:szCs w:val="32"/>
        </w:rPr>
        <w:t>。</w:t>
      </w:r>
    </w:p>
    <w:p w:rsidR="007E14EE" w:rsidRPr="001A011C" w:rsidRDefault="007E14EE" w:rsidP="007E14EE">
      <w:pPr>
        <w:shd w:val="solid" w:color="FFFFFF" w:fill="auto"/>
        <w:autoSpaceDN w:val="0"/>
        <w:spacing w:line="560" w:lineRule="atLeast"/>
        <w:ind w:firstLine="585"/>
        <w:rPr>
          <w:rFonts w:ascii="仿宋" w:eastAsia="仿宋" w:hAnsi="仿宋"/>
          <w:b/>
          <w:sz w:val="32"/>
          <w:szCs w:val="32"/>
        </w:rPr>
      </w:pPr>
      <w:r w:rsidRPr="001A011C">
        <w:rPr>
          <w:rFonts w:ascii="仿宋" w:eastAsia="仿宋" w:hAnsi="仿宋" w:hint="eastAsia"/>
          <w:b/>
          <w:sz w:val="32"/>
          <w:szCs w:val="32"/>
        </w:rPr>
        <w:t>二、绩效自评工作开展情况</w:t>
      </w:r>
    </w:p>
    <w:p w:rsidR="00972B48" w:rsidRPr="001A011C" w:rsidRDefault="007E14EE" w:rsidP="00924759">
      <w:pPr>
        <w:shd w:val="solid" w:color="FFFFFF" w:fill="auto"/>
        <w:autoSpaceDN w:val="0"/>
        <w:spacing w:line="540" w:lineRule="exact"/>
        <w:ind w:firstLineChars="150" w:firstLine="480"/>
        <w:rPr>
          <w:rFonts w:ascii="仿宋" w:eastAsia="仿宋" w:hAnsi="仿宋"/>
          <w:sz w:val="32"/>
          <w:szCs w:val="32"/>
        </w:rPr>
      </w:pPr>
      <w:r w:rsidRPr="001A011C">
        <w:rPr>
          <w:rFonts w:ascii="仿宋" w:eastAsia="仿宋" w:hAnsi="仿宋" w:hint="eastAsia"/>
          <w:sz w:val="32"/>
          <w:szCs w:val="32"/>
        </w:rPr>
        <w:t>（一）前期准备；</w:t>
      </w:r>
      <w:r w:rsidR="00972B48" w:rsidRPr="001A011C">
        <w:rPr>
          <w:rFonts w:ascii="仿宋" w:eastAsia="仿宋" w:hAnsi="仿宋" w:hint="eastAsia"/>
          <w:sz w:val="32"/>
          <w:szCs w:val="32"/>
        </w:rPr>
        <w:t>结合国土“三调”数据，采用遥感、</w:t>
      </w:r>
    </w:p>
    <w:p w:rsidR="001B62EC" w:rsidRPr="001A011C" w:rsidRDefault="00972B48" w:rsidP="001D11DF">
      <w:pPr>
        <w:shd w:val="solid" w:color="FFFFFF" w:fill="auto"/>
        <w:autoSpaceDN w:val="0"/>
        <w:spacing w:line="540" w:lineRule="exact"/>
        <w:rPr>
          <w:rStyle w:val="a3"/>
          <w:rFonts w:ascii="仿宋" w:eastAsia="仿宋" w:hAnsi="仿宋"/>
          <w:color w:val="auto"/>
          <w:sz w:val="32"/>
          <w:szCs w:val="32"/>
          <w:u w:val="none"/>
        </w:rPr>
      </w:pPr>
      <w:r w:rsidRPr="001A011C">
        <w:rPr>
          <w:rFonts w:ascii="仿宋" w:eastAsia="仿宋" w:hAnsi="仿宋" w:hint="eastAsia"/>
          <w:sz w:val="32"/>
          <w:szCs w:val="32"/>
        </w:rPr>
        <w:t>GIS等技术手段，对发现的改变林地用途和采伐林木等变化图斑，通过核对档案资料、实地验证等方法，将森林督查、森林资源管理“一张图”年度更新工作协同开展，共用一套遥感数据，一次判读区划，一次验证核实，一次现地复核，应用森林督查结果完善森林资源管理“一张图”数据库，逐步实现森林资源“一张图”管理。</w:t>
      </w:r>
    </w:p>
    <w:p w:rsidR="00AA5C10" w:rsidRPr="001A011C" w:rsidRDefault="007E14EE" w:rsidP="00184919">
      <w:pPr>
        <w:shd w:val="solid" w:color="FFFFFF" w:fill="auto"/>
        <w:autoSpaceDN w:val="0"/>
        <w:spacing w:line="540" w:lineRule="exact"/>
        <w:ind w:firstLineChars="150" w:firstLine="480"/>
        <w:rPr>
          <w:rStyle w:val="a3"/>
          <w:rFonts w:ascii="仿宋" w:eastAsia="仿宋" w:hAnsi="仿宋"/>
          <w:color w:val="auto"/>
          <w:sz w:val="32"/>
          <w:szCs w:val="32"/>
          <w:u w:val="none"/>
        </w:rPr>
      </w:pPr>
      <w:r w:rsidRPr="001A011C">
        <w:rPr>
          <w:rFonts w:ascii="仿宋" w:eastAsia="仿宋" w:hAnsi="仿宋" w:hint="eastAsia"/>
          <w:sz w:val="32"/>
          <w:szCs w:val="32"/>
        </w:rPr>
        <w:t>（二）组织过程；</w:t>
      </w:r>
      <w:r w:rsidR="00AA5C10" w:rsidRPr="001A011C">
        <w:rPr>
          <w:rStyle w:val="a3"/>
          <w:rFonts w:ascii="仿宋" w:eastAsia="仿宋" w:hAnsi="仿宋" w:hint="eastAsia"/>
          <w:color w:val="auto"/>
          <w:sz w:val="32"/>
          <w:szCs w:val="32"/>
          <w:u w:val="none"/>
        </w:rPr>
        <w:t>县林业局根据</w:t>
      </w:r>
      <w:r w:rsidR="00184919" w:rsidRPr="001A011C">
        <w:rPr>
          <w:rStyle w:val="a3"/>
          <w:rFonts w:ascii="仿宋" w:eastAsia="仿宋" w:hAnsi="仿宋" w:hint="eastAsia"/>
          <w:color w:val="auto"/>
          <w:sz w:val="32"/>
          <w:szCs w:val="32"/>
          <w:u w:val="none"/>
        </w:rPr>
        <w:t>编制工作需要</w:t>
      </w:r>
      <w:r w:rsidR="00AA5C10" w:rsidRPr="001A011C">
        <w:rPr>
          <w:rStyle w:val="a3"/>
          <w:rFonts w:ascii="仿宋" w:eastAsia="仿宋" w:hAnsi="仿宋" w:hint="eastAsia"/>
          <w:color w:val="auto"/>
          <w:sz w:val="32"/>
          <w:szCs w:val="32"/>
          <w:u w:val="none"/>
        </w:rPr>
        <w:t>，组织相关</w:t>
      </w:r>
      <w:r w:rsidR="00AA5C10" w:rsidRPr="001A011C">
        <w:rPr>
          <w:rStyle w:val="a3"/>
          <w:rFonts w:ascii="仿宋" w:eastAsia="仿宋" w:hAnsi="仿宋" w:hint="eastAsia"/>
          <w:color w:val="auto"/>
          <w:sz w:val="32"/>
          <w:szCs w:val="32"/>
          <w:u w:val="none"/>
        </w:rPr>
        <w:lastRenderedPageBreak/>
        <w:t>股室召开专题会议，安排工作人员深入</w:t>
      </w:r>
      <w:r w:rsidR="00184919" w:rsidRPr="001A011C">
        <w:rPr>
          <w:rStyle w:val="a3"/>
          <w:rFonts w:ascii="仿宋" w:eastAsia="仿宋" w:hAnsi="仿宋" w:hint="eastAsia"/>
          <w:color w:val="auto"/>
          <w:sz w:val="32"/>
          <w:szCs w:val="32"/>
          <w:u w:val="none"/>
        </w:rPr>
        <w:t>乡镇</w:t>
      </w:r>
      <w:r w:rsidR="001D11DF" w:rsidRPr="001A011C">
        <w:rPr>
          <w:rStyle w:val="a3"/>
          <w:rFonts w:ascii="仿宋" w:eastAsia="仿宋" w:hAnsi="仿宋" w:hint="eastAsia"/>
          <w:color w:val="auto"/>
          <w:sz w:val="32"/>
          <w:szCs w:val="32"/>
          <w:u w:val="none"/>
        </w:rPr>
        <w:t>村</w:t>
      </w:r>
      <w:r w:rsidR="00AA5C10" w:rsidRPr="001A011C">
        <w:rPr>
          <w:rStyle w:val="a3"/>
          <w:rFonts w:ascii="仿宋" w:eastAsia="仿宋" w:hAnsi="仿宋" w:hint="eastAsia"/>
          <w:color w:val="auto"/>
          <w:sz w:val="32"/>
          <w:szCs w:val="32"/>
          <w:u w:val="none"/>
        </w:rPr>
        <w:t>现场勘查，</w:t>
      </w:r>
      <w:r w:rsidR="00184919" w:rsidRPr="001A011C">
        <w:rPr>
          <w:rStyle w:val="a3"/>
          <w:rFonts w:ascii="仿宋" w:eastAsia="仿宋" w:hAnsi="仿宋" w:hint="eastAsia"/>
          <w:color w:val="auto"/>
          <w:sz w:val="32"/>
          <w:szCs w:val="32"/>
          <w:u w:val="none"/>
        </w:rPr>
        <w:t>到各单位收集基本数据，由湖南省农林工业勘察设计研究总院组织数据整理和文本撰写。</w:t>
      </w:r>
    </w:p>
    <w:p w:rsidR="00AA5C10" w:rsidRPr="001A011C" w:rsidRDefault="007E14EE" w:rsidP="00924759">
      <w:pPr>
        <w:shd w:val="solid" w:color="FFFFFF" w:fill="auto"/>
        <w:autoSpaceDN w:val="0"/>
        <w:spacing w:line="540" w:lineRule="exact"/>
        <w:ind w:firstLineChars="150" w:firstLine="480"/>
        <w:rPr>
          <w:rStyle w:val="a3"/>
          <w:rFonts w:ascii="仿宋" w:eastAsia="仿宋" w:hAnsi="仿宋"/>
          <w:color w:val="auto"/>
          <w:sz w:val="32"/>
          <w:szCs w:val="32"/>
          <w:u w:val="none"/>
        </w:rPr>
      </w:pPr>
      <w:r w:rsidRPr="001A011C">
        <w:rPr>
          <w:rFonts w:ascii="仿宋" w:eastAsia="仿宋" w:hAnsi="仿宋" w:hint="eastAsia"/>
          <w:sz w:val="32"/>
          <w:szCs w:val="32"/>
        </w:rPr>
        <w:t>（三）分析评价；</w:t>
      </w:r>
      <w:r w:rsidR="00AA5C10" w:rsidRPr="001A011C">
        <w:rPr>
          <w:rStyle w:val="a3"/>
          <w:rFonts w:ascii="仿宋" w:eastAsia="仿宋" w:hAnsi="仿宋" w:hint="eastAsia"/>
          <w:color w:val="auto"/>
          <w:sz w:val="32"/>
          <w:szCs w:val="32"/>
          <w:u w:val="none"/>
        </w:rPr>
        <w:t>通过县林业局</w:t>
      </w:r>
      <w:r w:rsidR="00422784" w:rsidRPr="001A011C">
        <w:rPr>
          <w:rStyle w:val="a3"/>
          <w:rFonts w:ascii="仿宋" w:eastAsia="仿宋" w:hAnsi="仿宋" w:hint="eastAsia"/>
          <w:color w:val="auto"/>
          <w:sz w:val="32"/>
          <w:szCs w:val="32"/>
          <w:u w:val="none"/>
        </w:rPr>
        <w:t>和湖南省农林工业勘察设计研究总院相关人员的</w:t>
      </w:r>
      <w:r w:rsidR="00AA5C10" w:rsidRPr="001A011C">
        <w:rPr>
          <w:rStyle w:val="a3"/>
          <w:rFonts w:ascii="仿宋" w:eastAsia="仿宋" w:hAnsi="仿宋" w:hint="eastAsia"/>
          <w:color w:val="auto"/>
          <w:sz w:val="32"/>
          <w:szCs w:val="32"/>
          <w:u w:val="none"/>
        </w:rPr>
        <w:t>共同努力，</w:t>
      </w:r>
      <w:r w:rsidR="001D11DF" w:rsidRPr="001A011C">
        <w:rPr>
          <w:rFonts w:ascii="仿宋" w:eastAsia="仿宋" w:hAnsi="仿宋" w:hint="eastAsia"/>
          <w:sz w:val="32"/>
          <w:szCs w:val="32"/>
        </w:rPr>
        <w:t>《</w:t>
      </w:r>
      <w:r w:rsidR="00FA756A" w:rsidRPr="001A011C">
        <w:rPr>
          <w:rFonts w:ascii="仿宋" w:eastAsia="仿宋" w:hAnsi="仿宋" w:hint="eastAsia"/>
          <w:sz w:val="32"/>
          <w:szCs w:val="32"/>
        </w:rPr>
        <w:t>绥宁县2021年森林资源管理“一张图年度更新成果报告</w:t>
      </w:r>
      <w:r w:rsidR="00422784" w:rsidRPr="001A011C">
        <w:rPr>
          <w:rFonts w:ascii="仿宋" w:eastAsia="仿宋" w:hAnsi="仿宋" w:hint="eastAsia"/>
          <w:sz w:val="32"/>
          <w:szCs w:val="32"/>
        </w:rPr>
        <w:t>》</w:t>
      </w:r>
      <w:r w:rsidR="00422784" w:rsidRPr="001A011C">
        <w:rPr>
          <w:rStyle w:val="a3"/>
          <w:rFonts w:ascii="仿宋" w:eastAsia="仿宋" w:hAnsi="仿宋" w:hint="eastAsia"/>
          <w:color w:val="auto"/>
          <w:sz w:val="32"/>
          <w:szCs w:val="32"/>
          <w:u w:val="none"/>
        </w:rPr>
        <w:t>于12月底</w:t>
      </w:r>
      <w:r w:rsidR="00FA756A" w:rsidRPr="001A011C">
        <w:rPr>
          <w:rStyle w:val="a3"/>
          <w:rFonts w:ascii="仿宋" w:eastAsia="仿宋" w:hAnsi="仿宋" w:hint="eastAsia"/>
          <w:color w:val="auto"/>
          <w:sz w:val="32"/>
          <w:szCs w:val="32"/>
          <w:u w:val="none"/>
        </w:rPr>
        <w:t>形成</w:t>
      </w:r>
      <w:r w:rsidR="00FA756A" w:rsidRPr="001A011C">
        <w:rPr>
          <w:rStyle w:val="a3"/>
          <w:rFonts w:ascii="仿宋" w:eastAsia="仿宋" w:hAnsi="仿宋"/>
          <w:color w:val="auto"/>
          <w:sz w:val="32"/>
          <w:szCs w:val="32"/>
          <w:u w:val="none"/>
        </w:rPr>
        <w:t>年度森林督查数据库和</w:t>
      </w:r>
      <w:r w:rsidR="00FA756A" w:rsidRPr="001A011C">
        <w:rPr>
          <w:rFonts w:ascii="仿宋" w:eastAsia="仿宋" w:hAnsi="仿宋" w:hint="eastAsia"/>
          <w:sz w:val="32"/>
          <w:szCs w:val="32"/>
        </w:rPr>
        <w:t>森林资源管理“一张图”年度更新</w:t>
      </w:r>
      <w:r w:rsidR="001D11DF" w:rsidRPr="001A011C">
        <w:rPr>
          <w:rFonts w:ascii="仿宋" w:eastAsia="仿宋" w:hAnsi="仿宋" w:hint="eastAsia"/>
          <w:sz w:val="32"/>
          <w:szCs w:val="32"/>
        </w:rPr>
        <w:t>。</w:t>
      </w:r>
    </w:p>
    <w:p w:rsidR="007E14EE" w:rsidRPr="001A011C" w:rsidRDefault="007E14EE" w:rsidP="00422784">
      <w:pPr>
        <w:shd w:val="solid" w:color="FFFFFF" w:fill="auto"/>
        <w:autoSpaceDN w:val="0"/>
        <w:spacing w:line="560" w:lineRule="atLeast"/>
        <w:ind w:firstLineChars="200" w:firstLine="643"/>
        <w:rPr>
          <w:rFonts w:ascii="仿宋" w:eastAsia="仿宋" w:hAnsi="仿宋"/>
          <w:b/>
          <w:sz w:val="32"/>
          <w:szCs w:val="32"/>
        </w:rPr>
      </w:pPr>
      <w:r w:rsidRPr="001A011C">
        <w:rPr>
          <w:rFonts w:ascii="仿宋" w:eastAsia="仿宋" w:hAnsi="仿宋" w:hint="eastAsia"/>
          <w:b/>
          <w:sz w:val="32"/>
          <w:szCs w:val="32"/>
        </w:rPr>
        <w:t>三、综合评价结论</w:t>
      </w:r>
    </w:p>
    <w:p w:rsidR="007E14EE" w:rsidRPr="001A011C" w:rsidRDefault="007E14EE" w:rsidP="007E14EE">
      <w:pPr>
        <w:shd w:val="solid" w:color="FFFFFF" w:fill="auto"/>
        <w:autoSpaceDN w:val="0"/>
        <w:spacing w:line="560" w:lineRule="atLeast"/>
        <w:ind w:firstLine="585"/>
        <w:rPr>
          <w:rFonts w:ascii="仿宋" w:eastAsia="仿宋" w:hAnsi="仿宋"/>
          <w:sz w:val="32"/>
          <w:szCs w:val="32"/>
        </w:rPr>
      </w:pPr>
      <w:r w:rsidRPr="001A011C">
        <w:rPr>
          <w:rFonts w:ascii="仿宋" w:eastAsia="仿宋" w:hAnsi="仿宋" w:hint="eastAsia"/>
          <w:sz w:val="32"/>
          <w:szCs w:val="32"/>
        </w:rPr>
        <w:t>按我单位制定的《项目自评分值表》进行考核，该项目绩效综合评价为</w:t>
      </w:r>
      <w:r w:rsidR="009B52DE" w:rsidRPr="001A011C">
        <w:rPr>
          <w:rFonts w:ascii="仿宋" w:eastAsia="仿宋" w:hAnsi="仿宋" w:hint="eastAsia"/>
          <w:sz w:val="32"/>
          <w:szCs w:val="32"/>
        </w:rPr>
        <w:t>合格</w:t>
      </w:r>
      <w:r w:rsidRPr="001A011C">
        <w:rPr>
          <w:rFonts w:ascii="仿宋" w:eastAsia="仿宋" w:hAnsi="仿宋" w:hint="eastAsia"/>
          <w:sz w:val="32"/>
          <w:szCs w:val="32"/>
        </w:rPr>
        <w:t>（优、良、合格、不合格）。</w:t>
      </w:r>
    </w:p>
    <w:p w:rsidR="007E14EE" w:rsidRPr="001A011C" w:rsidRDefault="007E14EE" w:rsidP="007E14EE">
      <w:pPr>
        <w:shd w:val="solid" w:color="FFFFFF" w:fill="auto"/>
        <w:autoSpaceDN w:val="0"/>
        <w:spacing w:line="560" w:lineRule="atLeast"/>
        <w:ind w:firstLine="585"/>
        <w:rPr>
          <w:rFonts w:ascii="仿宋" w:eastAsia="仿宋" w:hAnsi="仿宋"/>
          <w:b/>
          <w:sz w:val="32"/>
          <w:szCs w:val="32"/>
        </w:rPr>
      </w:pPr>
      <w:r w:rsidRPr="001A011C">
        <w:rPr>
          <w:rFonts w:ascii="仿宋" w:eastAsia="仿宋" w:hAnsi="仿宋" w:hint="eastAsia"/>
          <w:b/>
          <w:sz w:val="32"/>
          <w:szCs w:val="32"/>
        </w:rPr>
        <w:t>四、绩效目标实现情况分析</w:t>
      </w:r>
    </w:p>
    <w:p w:rsidR="007E14EE" w:rsidRPr="001A011C" w:rsidRDefault="007E14EE" w:rsidP="007E14EE">
      <w:pPr>
        <w:shd w:val="solid" w:color="FFFFFF" w:fill="auto"/>
        <w:autoSpaceDN w:val="0"/>
        <w:spacing w:line="560" w:lineRule="atLeast"/>
        <w:ind w:firstLine="585"/>
        <w:rPr>
          <w:rFonts w:ascii="仿宋" w:eastAsia="仿宋" w:hAnsi="仿宋"/>
          <w:b/>
          <w:sz w:val="32"/>
          <w:szCs w:val="32"/>
        </w:rPr>
      </w:pPr>
      <w:r w:rsidRPr="001A011C">
        <w:rPr>
          <w:rFonts w:ascii="仿宋" w:eastAsia="仿宋" w:hAnsi="仿宋" w:hint="eastAsia"/>
          <w:b/>
          <w:sz w:val="32"/>
          <w:szCs w:val="32"/>
        </w:rPr>
        <w:t>（一）项目资金情况分析。</w:t>
      </w:r>
    </w:p>
    <w:p w:rsidR="00422784" w:rsidRPr="001A011C" w:rsidRDefault="007E14EE" w:rsidP="00422784">
      <w:pPr>
        <w:shd w:val="solid" w:color="FFFFFF" w:fill="auto"/>
        <w:autoSpaceDN w:val="0"/>
        <w:spacing w:line="560" w:lineRule="atLeast"/>
        <w:ind w:firstLine="585"/>
        <w:rPr>
          <w:rFonts w:ascii="仿宋" w:eastAsia="仿宋" w:hAnsi="仿宋"/>
          <w:b/>
          <w:sz w:val="32"/>
          <w:szCs w:val="32"/>
        </w:rPr>
      </w:pPr>
      <w:r w:rsidRPr="001A011C">
        <w:rPr>
          <w:rFonts w:ascii="仿宋" w:eastAsia="仿宋" w:hAnsi="仿宋" w:hint="eastAsia"/>
          <w:b/>
          <w:sz w:val="32"/>
          <w:szCs w:val="32"/>
        </w:rPr>
        <w:t>1.项目资金到位情况分析；</w:t>
      </w:r>
    </w:p>
    <w:p w:rsidR="00AA5C10" w:rsidRPr="001A011C" w:rsidRDefault="00422784" w:rsidP="00422784">
      <w:pPr>
        <w:shd w:val="solid" w:color="FFFFFF" w:fill="auto"/>
        <w:autoSpaceDN w:val="0"/>
        <w:spacing w:line="560" w:lineRule="atLeast"/>
        <w:ind w:firstLine="585"/>
        <w:rPr>
          <w:rStyle w:val="a3"/>
          <w:rFonts w:ascii="仿宋" w:eastAsia="仿宋" w:hAnsi="仿宋"/>
          <w:color w:val="auto"/>
          <w:sz w:val="32"/>
          <w:szCs w:val="32"/>
          <w:u w:val="none"/>
        </w:rPr>
      </w:pPr>
      <w:r w:rsidRPr="001A011C">
        <w:rPr>
          <w:rStyle w:val="a3"/>
          <w:rFonts w:ascii="仿宋" w:eastAsia="仿宋" w:hAnsi="仿宋" w:hint="eastAsia"/>
          <w:color w:val="auto"/>
          <w:sz w:val="32"/>
          <w:szCs w:val="32"/>
          <w:u w:val="none"/>
        </w:rPr>
        <w:t>县财政局划拨县林业局</w:t>
      </w:r>
      <w:r w:rsidRPr="001A011C">
        <w:rPr>
          <w:rFonts w:ascii="仿宋" w:eastAsia="仿宋" w:hAnsi="仿宋" w:hint="eastAsia"/>
          <w:sz w:val="32"/>
          <w:szCs w:val="32"/>
        </w:rPr>
        <w:t>《</w:t>
      </w:r>
      <w:r w:rsidR="001D11DF" w:rsidRPr="001A011C">
        <w:rPr>
          <w:rFonts w:ascii="仿宋" w:eastAsia="仿宋" w:hAnsi="仿宋" w:hint="eastAsia"/>
          <w:sz w:val="32"/>
          <w:szCs w:val="32"/>
        </w:rPr>
        <w:t>绥宁县2021年森林资源管理“一张图年度更新成果报告</w:t>
      </w:r>
      <w:r w:rsidRPr="001A011C">
        <w:rPr>
          <w:rFonts w:ascii="仿宋" w:eastAsia="仿宋" w:hAnsi="仿宋" w:hint="eastAsia"/>
          <w:sz w:val="32"/>
          <w:szCs w:val="32"/>
        </w:rPr>
        <w:t>》编制专项资金</w:t>
      </w:r>
      <w:r w:rsidR="001D11DF" w:rsidRPr="001A011C">
        <w:rPr>
          <w:rFonts w:ascii="仿宋" w:eastAsia="仿宋" w:hAnsi="仿宋"/>
          <w:sz w:val="32"/>
          <w:szCs w:val="32"/>
        </w:rPr>
        <w:t>5</w:t>
      </w:r>
      <w:r w:rsidRPr="001A011C">
        <w:rPr>
          <w:rFonts w:ascii="仿宋" w:eastAsia="仿宋" w:hAnsi="仿宋" w:hint="eastAsia"/>
          <w:sz w:val="32"/>
          <w:szCs w:val="32"/>
        </w:rPr>
        <w:t>0万元</w:t>
      </w:r>
      <w:r w:rsidR="00AA5C10" w:rsidRPr="001A011C">
        <w:rPr>
          <w:rStyle w:val="a3"/>
          <w:rFonts w:ascii="仿宋" w:eastAsia="仿宋" w:hAnsi="仿宋" w:hint="eastAsia"/>
          <w:color w:val="auto"/>
          <w:sz w:val="32"/>
          <w:szCs w:val="32"/>
          <w:u w:val="none"/>
        </w:rPr>
        <w:t>。</w:t>
      </w:r>
    </w:p>
    <w:p w:rsidR="00422784" w:rsidRPr="001A011C" w:rsidRDefault="007E14EE" w:rsidP="00422784">
      <w:pPr>
        <w:shd w:val="solid" w:color="FFFFFF" w:fill="auto"/>
        <w:autoSpaceDN w:val="0"/>
        <w:spacing w:line="540" w:lineRule="exact"/>
        <w:ind w:firstLineChars="200" w:firstLine="643"/>
        <w:rPr>
          <w:rFonts w:ascii="仿宋" w:eastAsia="仿宋" w:hAnsi="仿宋"/>
          <w:b/>
          <w:sz w:val="32"/>
          <w:szCs w:val="32"/>
        </w:rPr>
      </w:pPr>
      <w:r w:rsidRPr="001A011C">
        <w:rPr>
          <w:rFonts w:ascii="仿宋" w:eastAsia="仿宋" w:hAnsi="仿宋" w:hint="eastAsia"/>
          <w:b/>
          <w:sz w:val="32"/>
          <w:szCs w:val="32"/>
        </w:rPr>
        <w:t>2.项目资金执行情况分析；</w:t>
      </w:r>
    </w:p>
    <w:p w:rsidR="007E14EE" w:rsidRPr="001A011C" w:rsidRDefault="00AA5C10" w:rsidP="001D11DF">
      <w:pPr>
        <w:shd w:val="solid" w:color="FFFFFF" w:fill="auto"/>
        <w:autoSpaceDN w:val="0"/>
        <w:spacing w:line="540" w:lineRule="exact"/>
        <w:ind w:firstLine="640"/>
        <w:rPr>
          <w:rFonts w:ascii="仿宋" w:eastAsia="仿宋" w:hAnsi="仿宋"/>
          <w:sz w:val="32"/>
          <w:szCs w:val="32"/>
        </w:rPr>
      </w:pPr>
      <w:r w:rsidRPr="001A011C">
        <w:rPr>
          <w:rStyle w:val="a3"/>
          <w:rFonts w:ascii="仿宋" w:eastAsia="仿宋" w:hAnsi="仿宋" w:hint="eastAsia"/>
          <w:color w:val="auto"/>
          <w:sz w:val="32"/>
          <w:szCs w:val="32"/>
          <w:u w:val="none"/>
        </w:rPr>
        <w:t>县林业局实际使用该专项资金</w:t>
      </w:r>
      <w:r w:rsidR="001D11DF" w:rsidRPr="001A011C">
        <w:rPr>
          <w:rStyle w:val="a3"/>
          <w:rFonts w:ascii="仿宋" w:eastAsia="仿宋" w:hAnsi="仿宋"/>
          <w:color w:val="auto"/>
          <w:sz w:val="32"/>
          <w:szCs w:val="32"/>
          <w:u w:val="none"/>
        </w:rPr>
        <w:t>376000</w:t>
      </w:r>
      <w:r w:rsidR="001D11DF" w:rsidRPr="001A011C">
        <w:rPr>
          <w:rStyle w:val="a3"/>
          <w:rFonts w:ascii="仿宋" w:eastAsia="仿宋" w:hAnsi="仿宋" w:hint="eastAsia"/>
          <w:color w:val="auto"/>
          <w:sz w:val="32"/>
          <w:szCs w:val="32"/>
          <w:u w:val="none"/>
        </w:rPr>
        <w:t>元。</w:t>
      </w:r>
    </w:p>
    <w:p w:rsidR="001A011C" w:rsidRDefault="007E14EE" w:rsidP="00AA5C10">
      <w:pPr>
        <w:shd w:val="solid" w:color="FFFFFF" w:fill="auto"/>
        <w:autoSpaceDN w:val="0"/>
        <w:spacing w:line="540" w:lineRule="exact"/>
        <w:ind w:firstLine="640"/>
        <w:rPr>
          <w:rFonts w:ascii="仿宋" w:eastAsia="仿宋" w:hAnsi="仿宋"/>
          <w:b/>
          <w:sz w:val="32"/>
          <w:szCs w:val="32"/>
        </w:rPr>
      </w:pPr>
      <w:r w:rsidRPr="001A011C">
        <w:rPr>
          <w:rFonts w:ascii="仿宋" w:eastAsia="仿宋" w:hAnsi="仿宋" w:hint="eastAsia"/>
          <w:b/>
          <w:sz w:val="32"/>
          <w:szCs w:val="32"/>
        </w:rPr>
        <w:t>3.项目资金管理情况分析；</w:t>
      </w:r>
    </w:p>
    <w:p w:rsidR="00AA5C10" w:rsidRPr="001A011C" w:rsidRDefault="00AA5C10" w:rsidP="00AA5C10">
      <w:pPr>
        <w:shd w:val="solid" w:color="FFFFFF" w:fill="auto"/>
        <w:autoSpaceDN w:val="0"/>
        <w:spacing w:line="540" w:lineRule="exact"/>
        <w:ind w:firstLine="640"/>
        <w:rPr>
          <w:rStyle w:val="a3"/>
          <w:rFonts w:ascii="仿宋" w:eastAsia="仿宋" w:hAnsi="仿宋"/>
          <w:color w:val="auto"/>
          <w:sz w:val="32"/>
          <w:szCs w:val="32"/>
          <w:u w:val="none"/>
        </w:rPr>
      </w:pPr>
      <w:r w:rsidRPr="001A011C">
        <w:rPr>
          <w:rStyle w:val="a3"/>
          <w:rFonts w:ascii="仿宋" w:eastAsia="仿宋" w:hAnsi="仿宋" w:hint="eastAsia"/>
          <w:color w:val="auto"/>
          <w:sz w:val="32"/>
          <w:szCs w:val="32"/>
          <w:u w:val="none"/>
        </w:rPr>
        <w:t>该资金由县林业局计财股负责管理，资金使用按实报销。</w:t>
      </w:r>
    </w:p>
    <w:p w:rsidR="007E14EE" w:rsidRPr="001A011C" w:rsidRDefault="007E14EE" w:rsidP="00422784">
      <w:pPr>
        <w:shd w:val="solid" w:color="FFFFFF" w:fill="auto"/>
        <w:autoSpaceDN w:val="0"/>
        <w:spacing w:line="560" w:lineRule="atLeast"/>
        <w:ind w:firstLineChars="150" w:firstLine="482"/>
        <w:rPr>
          <w:rFonts w:ascii="仿宋" w:eastAsia="仿宋" w:hAnsi="仿宋"/>
          <w:b/>
          <w:sz w:val="32"/>
          <w:szCs w:val="32"/>
        </w:rPr>
      </w:pPr>
      <w:r w:rsidRPr="001A011C">
        <w:rPr>
          <w:rFonts w:ascii="仿宋" w:eastAsia="仿宋" w:hAnsi="仿宋" w:hint="eastAsia"/>
          <w:b/>
          <w:sz w:val="32"/>
          <w:szCs w:val="32"/>
        </w:rPr>
        <w:t xml:space="preserve">（二）项目绩效指标完成情况 </w:t>
      </w:r>
    </w:p>
    <w:p w:rsidR="007E14EE" w:rsidRPr="001A011C" w:rsidRDefault="007E14EE" w:rsidP="007E14EE">
      <w:pPr>
        <w:shd w:val="solid" w:color="FFFFFF" w:fill="auto"/>
        <w:autoSpaceDN w:val="0"/>
        <w:spacing w:line="560" w:lineRule="atLeast"/>
        <w:ind w:firstLine="585"/>
        <w:rPr>
          <w:rFonts w:ascii="仿宋" w:eastAsia="仿宋" w:hAnsi="仿宋"/>
          <w:b/>
          <w:sz w:val="32"/>
          <w:szCs w:val="32"/>
        </w:rPr>
      </w:pPr>
      <w:r w:rsidRPr="001A011C">
        <w:rPr>
          <w:rFonts w:ascii="仿宋" w:eastAsia="仿宋" w:hAnsi="仿宋" w:hint="eastAsia"/>
          <w:b/>
          <w:sz w:val="32"/>
          <w:szCs w:val="32"/>
        </w:rPr>
        <w:t>1.产出指标完成情况分析</w:t>
      </w:r>
    </w:p>
    <w:p w:rsidR="00AA5C10" w:rsidRPr="001A011C" w:rsidRDefault="007E14EE" w:rsidP="00924759">
      <w:pPr>
        <w:shd w:val="solid" w:color="FFFFFF" w:fill="auto"/>
        <w:autoSpaceDN w:val="0"/>
        <w:spacing w:line="540" w:lineRule="exact"/>
        <w:ind w:firstLineChars="150" w:firstLine="480"/>
        <w:rPr>
          <w:rStyle w:val="a3"/>
          <w:rFonts w:ascii="仿宋" w:eastAsia="仿宋" w:hAnsi="仿宋"/>
          <w:color w:val="auto"/>
          <w:sz w:val="32"/>
          <w:szCs w:val="32"/>
          <w:u w:val="none"/>
        </w:rPr>
      </w:pPr>
      <w:r w:rsidRPr="001A011C">
        <w:rPr>
          <w:rFonts w:ascii="仿宋" w:eastAsia="仿宋" w:hAnsi="仿宋" w:hint="eastAsia"/>
          <w:sz w:val="32"/>
          <w:szCs w:val="32"/>
        </w:rPr>
        <w:t>（1）项目完成数量；</w:t>
      </w:r>
      <w:r w:rsidR="001D11DF" w:rsidRPr="001A011C">
        <w:rPr>
          <w:rFonts w:ascii="仿宋" w:eastAsia="仿宋" w:hAnsi="仿宋" w:hint="eastAsia"/>
          <w:sz w:val="32"/>
          <w:szCs w:val="32"/>
        </w:rPr>
        <w:t>绥宁县2021年森林资源管理“一张图”年度更新数据库、绥宁县2021年森林资源管理“一张图年度更新成果报告及森林督查报告、绥宁县2021年森林资源</w:t>
      </w:r>
      <w:r w:rsidR="001D11DF" w:rsidRPr="001A011C">
        <w:rPr>
          <w:rFonts w:ascii="仿宋" w:eastAsia="仿宋" w:hAnsi="仿宋" w:hint="eastAsia"/>
          <w:sz w:val="32"/>
          <w:szCs w:val="32"/>
        </w:rPr>
        <w:lastRenderedPageBreak/>
        <w:t>管理“一张图”年度更新成果统计表等成果。</w:t>
      </w:r>
    </w:p>
    <w:p w:rsidR="00AA5C10" w:rsidRPr="001A011C" w:rsidRDefault="007E14EE" w:rsidP="00924759">
      <w:pPr>
        <w:shd w:val="solid" w:color="FFFFFF" w:fill="auto"/>
        <w:autoSpaceDN w:val="0"/>
        <w:spacing w:line="540" w:lineRule="exact"/>
        <w:ind w:firstLineChars="150" w:firstLine="480"/>
        <w:rPr>
          <w:rStyle w:val="a3"/>
          <w:rFonts w:ascii="仿宋" w:eastAsia="仿宋" w:hAnsi="仿宋"/>
          <w:color w:val="auto"/>
          <w:sz w:val="32"/>
          <w:szCs w:val="32"/>
          <w:u w:val="none"/>
        </w:rPr>
      </w:pPr>
      <w:r w:rsidRPr="001A011C">
        <w:rPr>
          <w:rFonts w:ascii="仿宋" w:eastAsia="仿宋" w:hAnsi="仿宋" w:hint="eastAsia"/>
          <w:sz w:val="32"/>
          <w:szCs w:val="32"/>
        </w:rPr>
        <w:t>（2）项目完成质量；</w:t>
      </w:r>
      <w:r w:rsidR="009B52DE" w:rsidRPr="001A011C">
        <w:rPr>
          <w:rFonts w:ascii="仿宋" w:eastAsia="仿宋" w:hAnsi="仿宋" w:hint="eastAsia"/>
          <w:sz w:val="32"/>
          <w:szCs w:val="32"/>
        </w:rPr>
        <w:t>内业质量</w:t>
      </w:r>
      <w:r w:rsidR="009B52DE" w:rsidRPr="001A011C">
        <w:rPr>
          <w:rFonts w:ascii="仿宋" w:eastAsia="仿宋" w:hAnsi="仿宋"/>
          <w:sz w:val="32"/>
          <w:szCs w:val="32"/>
        </w:rPr>
        <w:t>检查合格率</w:t>
      </w:r>
      <w:r w:rsidR="009B52DE" w:rsidRPr="001A011C">
        <w:rPr>
          <w:rFonts w:ascii="仿宋" w:eastAsia="仿宋" w:hAnsi="仿宋" w:hint="eastAsia"/>
          <w:sz w:val="32"/>
          <w:szCs w:val="32"/>
        </w:rPr>
        <w:t>96.5</w:t>
      </w:r>
      <w:r w:rsidR="009B52DE" w:rsidRPr="001A011C">
        <w:rPr>
          <w:rFonts w:ascii="仿宋" w:eastAsia="仿宋" w:hAnsi="仿宋"/>
          <w:sz w:val="32"/>
          <w:szCs w:val="32"/>
        </w:rPr>
        <w:t>%，外业核实</w:t>
      </w:r>
      <w:r w:rsidR="009B52DE" w:rsidRPr="001A011C">
        <w:rPr>
          <w:rFonts w:ascii="仿宋" w:eastAsia="仿宋" w:hAnsi="仿宋" w:hint="eastAsia"/>
          <w:sz w:val="32"/>
          <w:szCs w:val="32"/>
        </w:rPr>
        <w:t>检查</w:t>
      </w:r>
      <w:r w:rsidR="009B52DE" w:rsidRPr="001A011C">
        <w:rPr>
          <w:rFonts w:ascii="仿宋" w:eastAsia="仿宋" w:hAnsi="仿宋"/>
          <w:sz w:val="32"/>
          <w:szCs w:val="32"/>
        </w:rPr>
        <w:t>合格率</w:t>
      </w:r>
      <w:r w:rsidR="009B52DE" w:rsidRPr="001A011C">
        <w:rPr>
          <w:rFonts w:ascii="仿宋" w:eastAsia="仿宋" w:hAnsi="仿宋" w:hint="eastAsia"/>
          <w:sz w:val="32"/>
          <w:szCs w:val="32"/>
        </w:rPr>
        <w:t>95.3</w:t>
      </w:r>
      <w:r w:rsidR="009B52DE" w:rsidRPr="001A011C">
        <w:rPr>
          <w:rFonts w:ascii="仿宋" w:eastAsia="仿宋" w:hAnsi="仿宋"/>
          <w:sz w:val="32"/>
          <w:szCs w:val="32"/>
        </w:rPr>
        <w:t>%，符合</w:t>
      </w:r>
      <w:r w:rsidR="009B52DE" w:rsidRPr="001A011C">
        <w:rPr>
          <w:rFonts w:ascii="仿宋" w:eastAsia="仿宋" w:hAnsi="仿宋" w:hint="eastAsia"/>
          <w:sz w:val="32"/>
          <w:szCs w:val="32"/>
        </w:rPr>
        <w:t>规定</w:t>
      </w:r>
      <w:r w:rsidR="009B52DE" w:rsidRPr="001A011C">
        <w:rPr>
          <w:rFonts w:ascii="仿宋" w:eastAsia="仿宋" w:hAnsi="仿宋"/>
          <w:sz w:val="32"/>
          <w:szCs w:val="32"/>
        </w:rPr>
        <w:t>要求。</w:t>
      </w:r>
    </w:p>
    <w:p w:rsidR="00AA5C10" w:rsidRPr="001A011C" w:rsidRDefault="007E14EE" w:rsidP="00924759">
      <w:pPr>
        <w:shd w:val="solid" w:color="FFFFFF" w:fill="auto"/>
        <w:autoSpaceDN w:val="0"/>
        <w:spacing w:line="540" w:lineRule="exact"/>
        <w:ind w:firstLineChars="150" w:firstLine="480"/>
        <w:rPr>
          <w:rStyle w:val="a3"/>
          <w:rFonts w:ascii="仿宋" w:eastAsia="仿宋" w:hAnsi="仿宋"/>
          <w:color w:val="auto"/>
          <w:sz w:val="32"/>
          <w:szCs w:val="32"/>
          <w:u w:val="none"/>
        </w:rPr>
      </w:pPr>
      <w:r w:rsidRPr="001A011C">
        <w:rPr>
          <w:rFonts w:ascii="仿宋" w:eastAsia="仿宋" w:hAnsi="仿宋" w:hint="eastAsia"/>
          <w:sz w:val="32"/>
          <w:szCs w:val="32"/>
        </w:rPr>
        <w:t>（3）项目实施进度；</w:t>
      </w:r>
      <w:r w:rsidR="00AA5C10" w:rsidRPr="001A011C">
        <w:rPr>
          <w:rStyle w:val="a3"/>
          <w:rFonts w:ascii="仿宋" w:eastAsia="仿宋" w:hAnsi="仿宋" w:hint="eastAsia"/>
          <w:color w:val="auto"/>
          <w:sz w:val="32"/>
          <w:szCs w:val="32"/>
          <w:u w:val="none"/>
        </w:rPr>
        <w:t>所有</w:t>
      </w:r>
      <w:r w:rsidR="00C008BC" w:rsidRPr="001A011C">
        <w:rPr>
          <w:rStyle w:val="a3"/>
          <w:rFonts w:ascii="仿宋" w:eastAsia="仿宋" w:hAnsi="仿宋" w:hint="eastAsia"/>
          <w:color w:val="auto"/>
          <w:sz w:val="32"/>
          <w:szCs w:val="32"/>
          <w:u w:val="none"/>
        </w:rPr>
        <w:t>工作都</w:t>
      </w:r>
      <w:r w:rsidR="00AA5C10" w:rsidRPr="001A011C">
        <w:rPr>
          <w:rStyle w:val="a3"/>
          <w:rFonts w:ascii="仿宋" w:eastAsia="仿宋" w:hAnsi="仿宋" w:hint="eastAsia"/>
          <w:color w:val="auto"/>
          <w:sz w:val="32"/>
          <w:szCs w:val="32"/>
          <w:u w:val="none"/>
        </w:rPr>
        <w:t>在20</w:t>
      </w:r>
      <w:r w:rsidR="001D11DF" w:rsidRPr="001A011C">
        <w:rPr>
          <w:rStyle w:val="a3"/>
          <w:rFonts w:ascii="仿宋" w:eastAsia="仿宋" w:hAnsi="仿宋"/>
          <w:color w:val="auto"/>
          <w:sz w:val="32"/>
          <w:szCs w:val="32"/>
          <w:u w:val="none"/>
        </w:rPr>
        <w:t>21</w:t>
      </w:r>
      <w:r w:rsidR="00AA5C10" w:rsidRPr="001A011C">
        <w:rPr>
          <w:rStyle w:val="a3"/>
          <w:rFonts w:ascii="仿宋" w:eastAsia="仿宋" w:hAnsi="仿宋" w:hint="eastAsia"/>
          <w:color w:val="auto"/>
          <w:sz w:val="32"/>
          <w:szCs w:val="32"/>
          <w:u w:val="none"/>
        </w:rPr>
        <w:t>年</w:t>
      </w:r>
      <w:r w:rsidR="00C008BC" w:rsidRPr="001A011C">
        <w:rPr>
          <w:rStyle w:val="a3"/>
          <w:rFonts w:ascii="仿宋" w:eastAsia="仿宋" w:hAnsi="仿宋" w:hint="eastAsia"/>
          <w:color w:val="auto"/>
          <w:sz w:val="32"/>
          <w:szCs w:val="32"/>
          <w:u w:val="none"/>
        </w:rPr>
        <w:t>12</w:t>
      </w:r>
      <w:r w:rsidR="00AA5C10" w:rsidRPr="001A011C">
        <w:rPr>
          <w:rStyle w:val="a3"/>
          <w:rFonts w:ascii="仿宋" w:eastAsia="仿宋" w:hAnsi="仿宋" w:hint="eastAsia"/>
          <w:color w:val="auto"/>
          <w:sz w:val="32"/>
          <w:szCs w:val="32"/>
          <w:u w:val="none"/>
        </w:rPr>
        <w:t>月底完成，</w:t>
      </w:r>
      <w:r w:rsidR="001D11DF" w:rsidRPr="001A011C">
        <w:rPr>
          <w:rStyle w:val="a3"/>
          <w:rFonts w:ascii="仿宋" w:eastAsia="仿宋" w:hAnsi="仿宋"/>
          <w:color w:val="auto"/>
          <w:sz w:val="32"/>
          <w:szCs w:val="32"/>
          <w:u w:val="none"/>
        </w:rPr>
        <w:t>4</w:t>
      </w:r>
      <w:r w:rsidR="00C008BC" w:rsidRPr="001A011C">
        <w:rPr>
          <w:rStyle w:val="a3"/>
          <w:rFonts w:ascii="仿宋" w:eastAsia="仿宋" w:hAnsi="仿宋" w:hint="eastAsia"/>
          <w:color w:val="auto"/>
          <w:sz w:val="32"/>
          <w:szCs w:val="32"/>
          <w:u w:val="none"/>
        </w:rPr>
        <w:t>月份开始数据收集、现场勘查，</w:t>
      </w:r>
      <w:r w:rsidR="00AA5C10" w:rsidRPr="001A011C">
        <w:rPr>
          <w:rStyle w:val="a3"/>
          <w:rFonts w:ascii="仿宋" w:eastAsia="仿宋" w:hAnsi="仿宋" w:hint="eastAsia"/>
          <w:color w:val="auto"/>
          <w:sz w:val="32"/>
          <w:szCs w:val="32"/>
          <w:u w:val="none"/>
        </w:rPr>
        <w:t>1</w:t>
      </w:r>
      <w:r w:rsidR="00C008BC" w:rsidRPr="001A011C">
        <w:rPr>
          <w:rStyle w:val="a3"/>
          <w:rFonts w:ascii="仿宋" w:eastAsia="仿宋" w:hAnsi="仿宋" w:hint="eastAsia"/>
          <w:color w:val="auto"/>
          <w:sz w:val="32"/>
          <w:szCs w:val="32"/>
          <w:u w:val="none"/>
        </w:rPr>
        <w:t>2</w:t>
      </w:r>
      <w:r w:rsidR="00AA5C10" w:rsidRPr="001A011C">
        <w:rPr>
          <w:rStyle w:val="a3"/>
          <w:rFonts w:ascii="仿宋" w:eastAsia="仿宋" w:hAnsi="仿宋" w:hint="eastAsia"/>
          <w:color w:val="auto"/>
          <w:sz w:val="32"/>
          <w:szCs w:val="32"/>
          <w:u w:val="none"/>
        </w:rPr>
        <w:t>月</w:t>
      </w:r>
      <w:r w:rsidR="00C008BC" w:rsidRPr="001A011C">
        <w:rPr>
          <w:rStyle w:val="a3"/>
          <w:rFonts w:ascii="仿宋" w:eastAsia="仿宋" w:hAnsi="仿宋" w:hint="eastAsia"/>
          <w:color w:val="auto"/>
          <w:sz w:val="32"/>
          <w:szCs w:val="32"/>
          <w:u w:val="none"/>
        </w:rPr>
        <w:t>底前</w:t>
      </w:r>
      <w:r w:rsidR="001D11DF" w:rsidRPr="001A011C">
        <w:rPr>
          <w:rStyle w:val="a3"/>
          <w:rFonts w:ascii="仿宋" w:eastAsia="仿宋" w:hAnsi="仿宋" w:hint="eastAsia"/>
          <w:color w:val="auto"/>
          <w:sz w:val="32"/>
          <w:szCs w:val="32"/>
          <w:u w:val="none"/>
        </w:rPr>
        <w:t>形成</w:t>
      </w:r>
      <w:r w:rsidR="001D11DF" w:rsidRPr="001A011C">
        <w:rPr>
          <w:rStyle w:val="a3"/>
          <w:rFonts w:ascii="仿宋" w:eastAsia="仿宋" w:hAnsi="仿宋"/>
          <w:color w:val="auto"/>
          <w:sz w:val="32"/>
          <w:szCs w:val="32"/>
          <w:u w:val="none"/>
        </w:rPr>
        <w:t>年度更新成果</w:t>
      </w:r>
      <w:r w:rsidR="00C008BC" w:rsidRPr="001A011C">
        <w:rPr>
          <w:rStyle w:val="a3"/>
          <w:rFonts w:ascii="仿宋" w:eastAsia="仿宋" w:hAnsi="仿宋" w:hint="eastAsia"/>
          <w:color w:val="auto"/>
          <w:sz w:val="32"/>
          <w:szCs w:val="32"/>
          <w:u w:val="none"/>
        </w:rPr>
        <w:t>。</w:t>
      </w:r>
    </w:p>
    <w:p w:rsidR="00AA5C10" w:rsidRPr="001A011C" w:rsidRDefault="007E14EE" w:rsidP="00924759">
      <w:pPr>
        <w:shd w:val="solid" w:color="FFFFFF" w:fill="auto"/>
        <w:autoSpaceDN w:val="0"/>
        <w:spacing w:line="540" w:lineRule="exact"/>
        <w:ind w:firstLineChars="150" w:firstLine="480"/>
        <w:rPr>
          <w:rStyle w:val="a3"/>
          <w:rFonts w:ascii="仿宋" w:eastAsia="仿宋" w:hAnsi="仿宋"/>
          <w:color w:val="auto"/>
          <w:sz w:val="32"/>
          <w:szCs w:val="32"/>
          <w:u w:val="none"/>
        </w:rPr>
      </w:pPr>
      <w:r w:rsidRPr="001A011C">
        <w:rPr>
          <w:rFonts w:ascii="仿宋" w:eastAsia="仿宋" w:hAnsi="仿宋" w:hint="eastAsia"/>
          <w:sz w:val="32"/>
          <w:szCs w:val="32"/>
        </w:rPr>
        <w:t>（4）项目成本节约情况；</w:t>
      </w:r>
      <w:r w:rsidR="00AA5C10" w:rsidRPr="001A011C">
        <w:rPr>
          <w:rStyle w:val="a3"/>
          <w:rFonts w:ascii="仿宋" w:eastAsia="仿宋" w:hAnsi="仿宋" w:hint="eastAsia"/>
          <w:color w:val="auto"/>
          <w:sz w:val="32"/>
          <w:szCs w:val="32"/>
          <w:u w:val="none"/>
        </w:rPr>
        <w:t>严格控制经费支出，按</w:t>
      </w:r>
      <w:r w:rsidR="00095D35" w:rsidRPr="001A011C">
        <w:rPr>
          <w:rStyle w:val="a3"/>
          <w:rFonts w:ascii="仿宋" w:eastAsia="仿宋" w:hAnsi="仿宋" w:hint="eastAsia"/>
          <w:color w:val="auto"/>
          <w:sz w:val="32"/>
          <w:szCs w:val="32"/>
          <w:u w:val="none"/>
        </w:rPr>
        <w:t>中标价包干</w:t>
      </w:r>
      <w:r w:rsidR="00AA5C10" w:rsidRPr="001A011C">
        <w:rPr>
          <w:rStyle w:val="a3"/>
          <w:rFonts w:ascii="仿宋" w:eastAsia="仿宋" w:hAnsi="仿宋" w:hint="eastAsia"/>
          <w:color w:val="auto"/>
          <w:sz w:val="32"/>
          <w:szCs w:val="32"/>
          <w:u w:val="none"/>
        </w:rPr>
        <w:t>结算。</w:t>
      </w:r>
    </w:p>
    <w:p w:rsidR="007E14EE" w:rsidRPr="001A011C" w:rsidRDefault="007E14EE" w:rsidP="00924759">
      <w:pPr>
        <w:shd w:val="solid" w:color="FFFFFF" w:fill="auto"/>
        <w:autoSpaceDN w:val="0"/>
        <w:spacing w:line="560" w:lineRule="atLeast"/>
        <w:ind w:firstLineChars="200" w:firstLine="643"/>
        <w:rPr>
          <w:rFonts w:ascii="仿宋" w:eastAsia="仿宋" w:hAnsi="仿宋"/>
          <w:b/>
          <w:sz w:val="32"/>
          <w:szCs w:val="32"/>
        </w:rPr>
      </w:pPr>
      <w:r w:rsidRPr="001A011C">
        <w:rPr>
          <w:rFonts w:ascii="仿宋" w:eastAsia="仿宋" w:hAnsi="仿宋" w:hint="eastAsia"/>
          <w:b/>
          <w:sz w:val="32"/>
          <w:szCs w:val="32"/>
        </w:rPr>
        <w:t>2.效益指标完成情况分析</w:t>
      </w:r>
    </w:p>
    <w:p w:rsidR="00AA5C10" w:rsidRPr="001A011C" w:rsidRDefault="007E14EE" w:rsidP="00924759">
      <w:pPr>
        <w:shd w:val="solid" w:color="FFFFFF" w:fill="auto"/>
        <w:autoSpaceDN w:val="0"/>
        <w:spacing w:line="540" w:lineRule="exact"/>
        <w:ind w:firstLineChars="150" w:firstLine="480"/>
        <w:rPr>
          <w:rStyle w:val="a3"/>
          <w:rFonts w:ascii="仿宋" w:eastAsia="仿宋" w:hAnsi="仿宋"/>
          <w:color w:val="auto"/>
          <w:sz w:val="32"/>
          <w:szCs w:val="32"/>
          <w:u w:val="none"/>
        </w:rPr>
      </w:pPr>
      <w:r w:rsidRPr="001A011C">
        <w:rPr>
          <w:rFonts w:ascii="仿宋" w:eastAsia="仿宋" w:hAnsi="仿宋" w:hint="eastAsia"/>
          <w:sz w:val="32"/>
          <w:szCs w:val="32"/>
        </w:rPr>
        <w:t>（1）项目实施的经济效益分析；</w:t>
      </w:r>
      <w:r w:rsidR="00095D35" w:rsidRPr="001A011C">
        <w:rPr>
          <w:rFonts w:ascii="仿宋" w:eastAsia="仿宋" w:hAnsi="仿宋" w:hint="eastAsia"/>
          <w:sz w:val="32"/>
          <w:szCs w:val="32"/>
        </w:rPr>
        <w:t>通过</w:t>
      </w:r>
      <w:r w:rsidR="009E30D9" w:rsidRPr="001A011C">
        <w:rPr>
          <w:rFonts w:ascii="仿宋" w:eastAsia="仿宋" w:hAnsi="仿宋" w:hint="eastAsia"/>
          <w:sz w:val="32"/>
          <w:szCs w:val="32"/>
        </w:rPr>
        <w:t>年度更新</w:t>
      </w:r>
      <w:r w:rsidR="009E30D9" w:rsidRPr="001A011C">
        <w:rPr>
          <w:rFonts w:ascii="仿宋" w:eastAsia="仿宋" w:hAnsi="仿宋"/>
          <w:sz w:val="32"/>
          <w:szCs w:val="32"/>
        </w:rPr>
        <w:t>成果，强化</w:t>
      </w:r>
      <w:r w:rsidR="009E30D9" w:rsidRPr="001A011C">
        <w:rPr>
          <w:rFonts w:ascii="仿宋" w:eastAsia="仿宋" w:hAnsi="仿宋" w:hint="eastAsia"/>
          <w:sz w:val="32"/>
          <w:szCs w:val="32"/>
        </w:rPr>
        <w:t>监督管理</w:t>
      </w:r>
      <w:r w:rsidR="009E30D9" w:rsidRPr="001A011C">
        <w:rPr>
          <w:rFonts w:ascii="仿宋" w:eastAsia="仿宋" w:hAnsi="仿宋"/>
          <w:sz w:val="32"/>
          <w:szCs w:val="32"/>
        </w:rPr>
        <w:t>进一步支撑森林生态效益</w:t>
      </w:r>
      <w:r w:rsidR="00095D35" w:rsidRPr="001A011C">
        <w:rPr>
          <w:rFonts w:ascii="仿宋" w:eastAsia="仿宋" w:hAnsi="仿宋" w:hint="eastAsia"/>
          <w:sz w:val="32"/>
          <w:szCs w:val="32"/>
        </w:rPr>
        <w:t>，</w:t>
      </w:r>
      <w:r w:rsidR="000F737E" w:rsidRPr="001A011C">
        <w:rPr>
          <w:rFonts w:ascii="仿宋" w:eastAsia="仿宋" w:hAnsi="仿宋" w:hint="eastAsia"/>
          <w:sz w:val="32"/>
          <w:szCs w:val="32"/>
        </w:rPr>
        <w:t>建立规范的育林</w:t>
      </w:r>
      <w:r w:rsidR="000F737E" w:rsidRPr="001A011C">
        <w:rPr>
          <w:rFonts w:ascii="仿宋" w:eastAsia="仿宋" w:hAnsi="仿宋"/>
          <w:sz w:val="32"/>
          <w:szCs w:val="32"/>
        </w:rPr>
        <w:t>、采伐管理制度和林地用途制度，确保了公益林地不随意转化为商品林地、林地不随意转化为建设用地，保护</w:t>
      </w:r>
      <w:r w:rsidR="00860F73">
        <w:rPr>
          <w:rFonts w:ascii="仿宋" w:eastAsia="仿宋" w:hAnsi="仿宋" w:hint="eastAsia"/>
          <w:sz w:val="32"/>
          <w:szCs w:val="32"/>
        </w:rPr>
        <w:t>好</w:t>
      </w:r>
      <w:bookmarkStart w:id="0" w:name="_GoBack"/>
      <w:bookmarkEnd w:id="0"/>
      <w:r w:rsidR="000F737E" w:rsidRPr="001A011C">
        <w:rPr>
          <w:rFonts w:ascii="仿宋" w:eastAsia="仿宋" w:hAnsi="仿宋"/>
          <w:sz w:val="32"/>
          <w:szCs w:val="32"/>
        </w:rPr>
        <w:t>森林资源，</w:t>
      </w:r>
      <w:r w:rsidR="00095D35" w:rsidRPr="001A011C">
        <w:rPr>
          <w:rStyle w:val="a3"/>
          <w:rFonts w:ascii="仿宋" w:eastAsia="仿宋" w:hAnsi="仿宋" w:hint="eastAsia"/>
          <w:color w:val="auto"/>
          <w:sz w:val="32"/>
          <w:szCs w:val="32"/>
          <w:u w:val="none"/>
        </w:rPr>
        <w:t>可优化当地经济结构，加快区域经济快速发展</w:t>
      </w:r>
      <w:r w:rsidR="00AA5C10" w:rsidRPr="001A011C">
        <w:rPr>
          <w:rStyle w:val="a3"/>
          <w:rFonts w:ascii="仿宋" w:eastAsia="仿宋" w:hAnsi="仿宋" w:hint="eastAsia"/>
          <w:color w:val="auto"/>
          <w:sz w:val="32"/>
          <w:szCs w:val="32"/>
          <w:u w:val="none"/>
        </w:rPr>
        <w:t>。</w:t>
      </w:r>
    </w:p>
    <w:p w:rsidR="00AA5C10" w:rsidRPr="001A011C" w:rsidRDefault="007E14EE" w:rsidP="00924759">
      <w:pPr>
        <w:shd w:val="solid" w:color="FFFFFF" w:fill="auto"/>
        <w:autoSpaceDN w:val="0"/>
        <w:spacing w:line="540" w:lineRule="exact"/>
        <w:ind w:firstLineChars="150" w:firstLine="480"/>
        <w:rPr>
          <w:rStyle w:val="a3"/>
          <w:rFonts w:ascii="仿宋" w:eastAsia="仿宋" w:hAnsi="仿宋"/>
          <w:color w:val="auto"/>
          <w:sz w:val="32"/>
          <w:szCs w:val="32"/>
          <w:u w:val="none"/>
        </w:rPr>
      </w:pPr>
      <w:r w:rsidRPr="001A011C">
        <w:rPr>
          <w:rFonts w:ascii="仿宋" w:eastAsia="仿宋" w:hAnsi="仿宋" w:hint="eastAsia"/>
          <w:sz w:val="32"/>
          <w:szCs w:val="32"/>
        </w:rPr>
        <w:t>（2）项目实施的社会效益分析；</w:t>
      </w:r>
      <w:r w:rsidR="009E30D9" w:rsidRPr="001A011C">
        <w:rPr>
          <w:rFonts w:ascii="仿宋" w:eastAsia="仿宋" w:hAnsi="仿宋" w:hint="eastAsia"/>
          <w:sz w:val="32"/>
          <w:szCs w:val="32"/>
        </w:rPr>
        <w:t>查清了</w:t>
      </w:r>
      <w:r w:rsidR="009E30D9" w:rsidRPr="001A011C">
        <w:rPr>
          <w:rFonts w:ascii="仿宋" w:eastAsia="仿宋" w:hAnsi="仿宋"/>
          <w:sz w:val="32"/>
          <w:szCs w:val="32"/>
        </w:rPr>
        <w:t>林地资源数量、质量、掌握了林地变化的趋势和</w:t>
      </w:r>
      <w:r w:rsidR="009E30D9" w:rsidRPr="001A011C">
        <w:rPr>
          <w:rFonts w:ascii="仿宋" w:eastAsia="仿宋" w:hAnsi="仿宋" w:hint="eastAsia"/>
          <w:sz w:val="32"/>
          <w:szCs w:val="32"/>
        </w:rPr>
        <w:t>引起</w:t>
      </w:r>
      <w:r w:rsidR="009E30D9" w:rsidRPr="001A011C">
        <w:rPr>
          <w:rFonts w:ascii="仿宋" w:eastAsia="仿宋" w:hAnsi="仿宋"/>
          <w:sz w:val="32"/>
          <w:szCs w:val="32"/>
        </w:rPr>
        <w:t>林地变化的原因</w:t>
      </w:r>
      <w:r w:rsidR="000F737E" w:rsidRPr="001A011C">
        <w:rPr>
          <w:rFonts w:ascii="仿宋" w:eastAsia="仿宋" w:hAnsi="仿宋" w:hint="eastAsia"/>
          <w:sz w:val="32"/>
          <w:szCs w:val="32"/>
        </w:rPr>
        <w:t>，</w:t>
      </w:r>
      <w:r w:rsidR="000F737E" w:rsidRPr="001A011C">
        <w:rPr>
          <w:rFonts w:ascii="仿宋" w:eastAsia="仿宋" w:hAnsi="仿宋"/>
          <w:sz w:val="32"/>
          <w:szCs w:val="32"/>
        </w:rPr>
        <w:t>使政府出台的加强林地保护利用的政策措施建立在科学的可靠</w:t>
      </w:r>
      <w:r w:rsidR="00F72F59">
        <w:rPr>
          <w:rFonts w:ascii="仿宋" w:eastAsia="仿宋" w:hAnsi="仿宋" w:hint="eastAsia"/>
          <w:sz w:val="32"/>
          <w:szCs w:val="32"/>
        </w:rPr>
        <w:t>的</w:t>
      </w:r>
      <w:r w:rsidR="000F737E" w:rsidRPr="001A011C">
        <w:rPr>
          <w:rFonts w:ascii="仿宋" w:eastAsia="仿宋" w:hAnsi="仿宋"/>
          <w:sz w:val="32"/>
          <w:szCs w:val="32"/>
        </w:rPr>
        <w:t>基础上</w:t>
      </w:r>
      <w:r w:rsidR="00AA5C10" w:rsidRPr="001A011C">
        <w:rPr>
          <w:rStyle w:val="a3"/>
          <w:rFonts w:ascii="仿宋" w:eastAsia="仿宋" w:hAnsi="仿宋" w:hint="eastAsia"/>
          <w:color w:val="auto"/>
          <w:sz w:val="32"/>
          <w:szCs w:val="32"/>
          <w:u w:val="none"/>
        </w:rPr>
        <w:t>。</w:t>
      </w:r>
    </w:p>
    <w:p w:rsidR="00AA5C10" w:rsidRPr="001A011C" w:rsidRDefault="007E14EE" w:rsidP="00924759">
      <w:pPr>
        <w:shd w:val="solid" w:color="FFFFFF" w:fill="auto"/>
        <w:autoSpaceDN w:val="0"/>
        <w:spacing w:line="540" w:lineRule="exact"/>
        <w:ind w:firstLineChars="150" w:firstLine="480"/>
        <w:rPr>
          <w:rStyle w:val="a3"/>
          <w:rFonts w:ascii="仿宋" w:eastAsia="仿宋" w:hAnsi="仿宋"/>
          <w:color w:val="auto"/>
          <w:sz w:val="32"/>
          <w:szCs w:val="32"/>
          <w:u w:val="none"/>
        </w:rPr>
      </w:pPr>
      <w:r w:rsidRPr="001A011C">
        <w:rPr>
          <w:rFonts w:ascii="仿宋" w:eastAsia="仿宋" w:hAnsi="仿宋" w:hint="eastAsia"/>
          <w:sz w:val="32"/>
          <w:szCs w:val="32"/>
        </w:rPr>
        <w:t>（3）项目实施的生态效益分析；</w:t>
      </w:r>
      <w:r w:rsidR="009B52DE" w:rsidRPr="001A011C">
        <w:rPr>
          <w:rFonts w:ascii="仿宋" w:eastAsia="仿宋" w:hAnsi="仿宋" w:hint="eastAsia"/>
          <w:sz w:val="32"/>
          <w:szCs w:val="32"/>
        </w:rPr>
        <w:t>严格林地用途</w:t>
      </w:r>
      <w:r w:rsidR="009B52DE" w:rsidRPr="001A011C">
        <w:rPr>
          <w:rFonts w:ascii="仿宋" w:eastAsia="仿宋" w:hAnsi="仿宋"/>
          <w:sz w:val="32"/>
          <w:szCs w:val="32"/>
        </w:rPr>
        <w:t>管制，加大林地保护管理力度，严厉打击毁林开垦和违法占用林地行为，遏制林地逆转流失提供了有力支撑和保障</w:t>
      </w:r>
      <w:r w:rsidR="009E30D9" w:rsidRPr="001A011C">
        <w:rPr>
          <w:rFonts w:ascii="仿宋" w:eastAsia="仿宋" w:hAnsi="仿宋" w:hint="eastAsia"/>
          <w:sz w:val="32"/>
          <w:szCs w:val="32"/>
        </w:rPr>
        <w:t>，也为改善</w:t>
      </w:r>
      <w:r w:rsidR="009E30D9" w:rsidRPr="001A011C">
        <w:rPr>
          <w:rFonts w:ascii="仿宋" w:eastAsia="仿宋" w:hAnsi="仿宋"/>
          <w:sz w:val="32"/>
          <w:szCs w:val="32"/>
        </w:rPr>
        <w:t>区域生态环境质量，提升生态文明建设水平奠定了坚实的基础。</w:t>
      </w:r>
    </w:p>
    <w:p w:rsidR="00AA5C10" w:rsidRPr="001A011C" w:rsidRDefault="007E14EE" w:rsidP="00F94408">
      <w:pPr>
        <w:shd w:val="solid" w:color="FFFFFF" w:fill="auto"/>
        <w:autoSpaceDN w:val="0"/>
        <w:spacing w:line="540" w:lineRule="exact"/>
        <w:ind w:firstLineChars="150" w:firstLine="480"/>
        <w:rPr>
          <w:rStyle w:val="a3"/>
          <w:rFonts w:ascii="仿宋" w:eastAsia="仿宋" w:hAnsi="仿宋"/>
          <w:color w:val="auto"/>
          <w:sz w:val="32"/>
          <w:szCs w:val="32"/>
          <w:u w:val="none"/>
        </w:rPr>
      </w:pPr>
      <w:r w:rsidRPr="001A011C">
        <w:rPr>
          <w:rFonts w:ascii="仿宋" w:eastAsia="仿宋" w:hAnsi="仿宋" w:hint="eastAsia"/>
          <w:sz w:val="32"/>
          <w:szCs w:val="32"/>
        </w:rPr>
        <w:t>（4）项目实施的可持续影响分析；</w:t>
      </w:r>
      <w:r w:rsidR="009E30D9" w:rsidRPr="001A011C">
        <w:rPr>
          <w:rStyle w:val="a3"/>
          <w:rFonts w:ascii="仿宋" w:eastAsia="仿宋" w:hAnsi="仿宋" w:hint="eastAsia"/>
          <w:color w:val="auto"/>
          <w:sz w:val="32"/>
          <w:szCs w:val="32"/>
          <w:u w:val="none"/>
        </w:rPr>
        <w:t>林地面积</w:t>
      </w:r>
      <w:r w:rsidR="009E30D9" w:rsidRPr="001A011C">
        <w:rPr>
          <w:rStyle w:val="a3"/>
          <w:rFonts w:ascii="仿宋" w:eastAsia="仿宋" w:hAnsi="仿宋"/>
          <w:color w:val="auto"/>
          <w:sz w:val="32"/>
          <w:szCs w:val="32"/>
          <w:u w:val="none"/>
        </w:rPr>
        <w:t>持续增加，充分体现了绥宁县生态绿化，森林资源</w:t>
      </w:r>
      <w:r w:rsidR="00DA3483">
        <w:rPr>
          <w:rStyle w:val="a3"/>
          <w:rFonts w:ascii="仿宋" w:eastAsia="仿宋" w:hAnsi="仿宋" w:hint="eastAsia"/>
          <w:color w:val="auto"/>
          <w:sz w:val="32"/>
          <w:szCs w:val="32"/>
          <w:u w:val="none"/>
        </w:rPr>
        <w:t>管护</w:t>
      </w:r>
      <w:r w:rsidR="009E30D9" w:rsidRPr="001A011C">
        <w:rPr>
          <w:rStyle w:val="a3"/>
          <w:rFonts w:ascii="仿宋" w:eastAsia="仿宋" w:hAnsi="仿宋"/>
          <w:color w:val="auto"/>
          <w:sz w:val="32"/>
          <w:szCs w:val="32"/>
          <w:u w:val="none"/>
        </w:rPr>
        <w:t>成果显著。</w:t>
      </w:r>
    </w:p>
    <w:p w:rsidR="007E14EE" w:rsidRPr="001A011C" w:rsidRDefault="007E14EE" w:rsidP="00095D35">
      <w:pPr>
        <w:shd w:val="solid" w:color="FFFFFF" w:fill="auto"/>
        <w:autoSpaceDN w:val="0"/>
        <w:spacing w:line="560" w:lineRule="atLeast"/>
        <w:ind w:firstLineChars="200" w:firstLine="643"/>
        <w:rPr>
          <w:rFonts w:ascii="仿宋" w:eastAsia="仿宋" w:hAnsi="仿宋"/>
          <w:b/>
          <w:sz w:val="32"/>
          <w:szCs w:val="32"/>
        </w:rPr>
      </w:pPr>
      <w:r w:rsidRPr="001A011C">
        <w:rPr>
          <w:rFonts w:ascii="仿宋" w:eastAsia="仿宋" w:hAnsi="仿宋" w:hint="eastAsia"/>
          <w:b/>
          <w:sz w:val="32"/>
          <w:szCs w:val="32"/>
        </w:rPr>
        <w:t>五、存在的主要问题及产生的原因</w:t>
      </w:r>
    </w:p>
    <w:p w:rsidR="007E14EE" w:rsidRPr="001A011C" w:rsidRDefault="007E14EE" w:rsidP="007E14EE">
      <w:pPr>
        <w:shd w:val="solid" w:color="FFFFFF" w:fill="auto"/>
        <w:autoSpaceDN w:val="0"/>
        <w:spacing w:line="560" w:lineRule="atLeast"/>
        <w:ind w:firstLine="585"/>
        <w:rPr>
          <w:rFonts w:ascii="仿宋" w:eastAsia="仿宋" w:hAnsi="仿宋"/>
          <w:b/>
          <w:sz w:val="32"/>
          <w:szCs w:val="32"/>
        </w:rPr>
      </w:pPr>
      <w:r w:rsidRPr="001A011C">
        <w:rPr>
          <w:rFonts w:ascii="仿宋" w:eastAsia="仿宋" w:hAnsi="仿宋"/>
          <w:b/>
          <w:sz w:val="32"/>
          <w:szCs w:val="32"/>
        </w:rPr>
        <w:t>（一）项目申报及实施管理方面</w:t>
      </w:r>
    </w:p>
    <w:p w:rsidR="00AA5C10" w:rsidRPr="001A011C" w:rsidRDefault="007E14EE" w:rsidP="00AA5C10">
      <w:pPr>
        <w:pStyle w:val="Default"/>
        <w:rPr>
          <w:rStyle w:val="a3"/>
          <w:rFonts w:ascii="仿宋" w:eastAsia="仿宋" w:hAnsi="仿宋" w:cs="Times New Roman"/>
          <w:color w:val="auto"/>
          <w:kern w:val="2"/>
          <w:sz w:val="32"/>
          <w:szCs w:val="32"/>
          <w:u w:val="none"/>
        </w:rPr>
      </w:pPr>
      <w:r w:rsidRPr="001A011C">
        <w:rPr>
          <w:rFonts w:ascii="仿宋" w:eastAsia="仿宋" w:hAnsi="仿宋"/>
          <w:color w:val="auto"/>
          <w:sz w:val="32"/>
          <w:szCs w:val="32"/>
        </w:rPr>
        <w:lastRenderedPageBreak/>
        <w:t></w:t>
      </w:r>
      <w:r w:rsidRPr="001A011C">
        <w:rPr>
          <w:rFonts w:ascii="仿宋" w:eastAsia="仿宋" w:hAnsi="仿宋" w:hint="eastAsia"/>
          <w:color w:val="auto"/>
          <w:sz w:val="32"/>
          <w:szCs w:val="32"/>
        </w:rPr>
        <w:t xml:space="preserve">  </w:t>
      </w:r>
      <w:r w:rsidRPr="001A011C">
        <w:rPr>
          <w:rFonts w:ascii="仿宋" w:eastAsia="仿宋" w:hAnsi="仿宋"/>
          <w:color w:val="auto"/>
          <w:sz w:val="32"/>
          <w:szCs w:val="32"/>
        </w:rPr>
        <w:t>1、项目立项；</w:t>
      </w:r>
      <w:r w:rsidR="000F737E" w:rsidRPr="001A011C">
        <w:rPr>
          <w:rStyle w:val="a3"/>
          <w:rFonts w:ascii="仿宋" w:eastAsia="仿宋" w:hAnsi="仿宋" w:hint="eastAsia"/>
          <w:color w:val="auto"/>
          <w:sz w:val="32"/>
          <w:szCs w:val="32"/>
          <w:u w:val="none"/>
        </w:rPr>
        <w:t>根据国家林业和草原局《关于开展2021年森林督查暨森林资源管理“一张图”年度更新工作的通知》（林资发(2021）26号)、《湖南省人民政府办公厅关于进一步加强森林资源监督管理工作的通知》（湘政办发(2020)54号)和《湖南省林业局关于开展2021年森林督查暨森林资源管理一张图年度更新工作的通知》（湘林资函[2021]19号）文件要求</w:t>
      </w:r>
      <w:r w:rsidR="00AA5C10" w:rsidRPr="001A011C">
        <w:rPr>
          <w:rFonts w:ascii="仿宋" w:eastAsia="仿宋" w:hAnsi="仿宋" w:hint="eastAsia"/>
          <w:color w:val="auto"/>
          <w:sz w:val="32"/>
          <w:szCs w:val="32"/>
        </w:rPr>
        <w:t>和县财政预算安排。</w:t>
      </w:r>
    </w:p>
    <w:p w:rsidR="007E14EE" w:rsidRPr="00095D35" w:rsidRDefault="00095D35" w:rsidP="00095D35">
      <w:pPr>
        <w:pStyle w:val="Default"/>
        <w:ind w:firstLineChars="150" w:firstLine="480"/>
        <w:rPr>
          <w:rFonts w:ascii="仿宋" w:eastAsia="仿宋" w:hAnsi="仿宋" w:cs="Times New Roman"/>
          <w:color w:val="000000" w:themeColor="text1"/>
          <w:kern w:val="2"/>
          <w:sz w:val="32"/>
          <w:szCs w:val="32"/>
        </w:rPr>
      </w:pPr>
      <w:r w:rsidRPr="001A011C">
        <w:rPr>
          <w:rFonts w:ascii="仿宋" w:eastAsia="仿宋" w:hAnsi="仿宋" w:hint="eastAsia"/>
          <w:color w:val="auto"/>
          <w:sz w:val="32"/>
          <w:szCs w:val="32"/>
        </w:rPr>
        <w:t xml:space="preserve"> </w:t>
      </w:r>
      <w:r w:rsidR="007E14EE" w:rsidRPr="001A011C">
        <w:rPr>
          <w:rFonts w:ascii="仿宋" w:eastAsia="仿宋" w:hAnsi="仿宋" w:hint="eastAsia"/>
          <w:color w:val="auto"/>
          <w:sz w:val="32"/>
          <w:szCs w:val="32"/>
        </w:rPr>
        <w:t>2</w:t>
      </w:r>
      <w:r w:rsidR="007E14EE" w:rsidRPr="001A011C">
        <w:rPr>
          <w:rFonts w:ascii="仿宋" w:eastAsia="仿宋" w:hAnsi="仿宋"/>
          <w:color w:val="auto"/>
          <w:sz w:val="32"/>
          <w:szCs w:val="32"/>
        </w:rPr>
        <w:t>、项目跟踪监管；</w:t>
      </w:r>
      <w:r w:rsidR="00AA5C10" w:rsidRPr="001A011C">
        <w:rPr>
          <w:rStyle w:val="a3"/>
          <w:rFonts w:ascii="仿宋" w:eastAsia="仿宋" w:hAnsi="仿宋" w:cs="Times New Roman" w:hint="eastAsia"/>
          <w:color w:val="auto"/>
          <w:kern w:val="2"/>
          <w:sz w:val="32"/>
          <w:szCs w:val="32"/>
          <w:u w:val="none"/>
        </w:rPr>
        <w:t>20</w:t>
      </w:r>
      <w:r w:rsidR="000F737E" w:rsidRPr="001A011C">
        <w:rPr>
          <w:rStyle w:val="a3"/>
          <w:rFonts w:ascii="仿宋" w:eastAsia="仿宋" w:hAnsi="仿宋" w:cs="Times New Roman"/>
          <w:color w:val="auto"/>
          <w:kern w:val="2"/>
          <w:sz w:val="32"/>
          <w:szCs w:val="32"/>
          <w:u w:val="none"/>
        </w:rPr>
        <w:t>21</w:t>
      </w:r>
      <w:r w:rsidR="00AA5C10" w:rsidRPr="001A011C">
        <w:rPr>
          <w:rStyle w:val="a3"/>
          <w:rFonts w:ascii="仿宋" w:eastAsia="仿宋" w:hAnsi="仿宋" w:cs="Times New Roman" w:hint="eastAsia"/>
          <w:color w:val="auto"/>
          <w:kern w:val="2"/>
          <w:sz w:val="32"/>
          <w:szCs w:val="32"/>
          <w:u w:val="none"/>
        </w:rPr>
        <w:t>年</w:t>
      </w:r>
      <w:r w:rsidR="000F737E" w:rsidRPr="001A011C">
        <w:rPr>
          <w:rStyle w:val="a3"/>
          <w:rFonts w:ascii="仿宋" w:eastAsia="仿宋" w:hAnsi="仿宋" w:cs="Times New Roman"/>
          <w:color w:val="auto"/>
          <w:kern w:val="2"/>
          <w:sz w:val="32"/>
          <w:szCs w:val="32"/>
          <w:u w:val="none"/>
        </w:rPr>
        <w:t>4</w:t>
      </w:r>
      <w:r w:rsidR="00AA5C10" w:rsidRPr="001A011C">
        <w:rPr>
          <w:rStyle w:val="a3"/>
          <w:rFonts w:ascii="仿宋" w:eastAsia="仿宋" w:hAnsi="仿宋" w:cs="Times New Roman" w:hint="eastAsia"/>
          <w:color w:val="auto"/>
          <w:kern w:val="2"/>
          <w:sz w:val="32"/>
          <w:szCs w:val="32"/>
          <w:u w:val="none"/>
        </w:rPr>
        <w:t>月</w:t>
      </w:r>
      <w:r w:rsidR="000F737E" w:rsidRPr="001A011C">
        <w:rPr>
          <w:rStyle w:val="a3"/>
          <w:rFonts w:ascii="仿宋" w:eastAsia="仿宋" w:hAnsi="仿宋" w:cs="Times New Roman" w:hint="eastAsia"/>
          <w:color w:val="auto"/>
          <w:kern w:val="2"/>
          <w:sz w:val="32"/>
          <w:szCs w:val="32"/>
          <w:u w:val="none"/>
        </w:rPr>
        <w:t>-5月</w:t>
      </w:r>
      <w:r w:rsidR="000F737E" w:rsidRPr="001A011C">
        <w:rPr>
          <w:rStyle w:val="a3"/>
          <w:rFonts w:ascii="仿宋" w:eastAsia="仿宋" w:hAnsi="仿宋" w:cs="Times New Roman"/>
          <w:color w:val="auto"/>
          <w:kern w:val="2"/>
          <w:sz w:val="32"/>
          <w:szCs w:val="32"/>
          <w:u w:val="none"/>
        </w:rPr>
        <w:t>组建开展工作的技术队伍，</w:t>
      </w:r>
      <w:r w:rsidR="000F737E" w:rsidRPr="001A011C">
        <w:rPr>
          <w:rStyle w:val="a3"/>
          <w:rFonts w:ascii="仿宋" w:eastAsia="仿宋" w:hAnsi="仿宋" w:cs="Times New Roman" w:hint="eastAsia"/>
          <w:color w:val="auto"/>
          <w:kern w:val="2"/>
          <w:sz w:val="32"/>
          <w:szCs w:val="32"/>
          <w:u w:val="none"/>
        </w:rPr>
        <w:t>5月</w:t>
      </w:r>
      <w:r w:rsidR="000F737E" w:rsidRPr="001A011C">
        <w:rPr>
          <w:rStyle w:val="a3"/>
          <w:rFonts w:ascii="仿宋" w:eastAsia="仿宋" w:hAnsi="仿宋" w:cs="Times New Roman"/>
          <w:color w:val="auto"/>
          <w:kern w:val="2"/>
          <w:sz w:val="32"/>
          <w:szCs w:val="32"/>
          <w:u w:val="none"/>
        </w:rPr>
        <w:t>中旬技术培训，</w:t>
      </w:r>
      <w:r w:rsidR="000F737E" w:rsidRPr="001A011C">
        <w:rPr>
          <w:rStyle w:val="a3"/>
          <w:rFonts w:ascii="仿宋" w:eastAsia="仿宋" w:hAnsi="仿宋" w:cs="Times New Roman" w:hint="eastAsia"/>
          <w:color w:val="auto"/>
          <w:kern w:val="2"/>
          <w:sz w:val="32"/>
          <w:szCs w:val="32"/>
          <w:u w:val="none"/>
        </w:rPr>
        <w:t>5</w:t>
      </w:r>
      <w:r w:rsidR="000F737E" w:rsidRPr="001A011C">
        <w:rPr>
          <w:rStyle w:val="a3"/>
          <w:rFonts w:ascii="仿宋" w:eastAsia="仿宋" w:hAnsi="仿宋" w:cs="Times New Roman"/>
          <w:color w:val="auto"/>
          <w:kern w:val="2"/>
          <w:sz w:val="32"/>
          <w:szCs w:val="32"/>
          <w:u w:val="none"/>
        </w:rPr>
        <w:t>-9</w:t>
      </w:r>
      <w:r w:rsidR="000F737E" w:rsidRPr="001A011C">
        <w:rPr>
          <w:rStyle w:val="a3"/>
          <w:rFonts w:ascii="仿宋" w:eastAsia="仿宋" w:hAnsi="仿宋" w:cs="Times New Roman" w:hint="eastAsia"/>
          <w:color w:val="auto"/>
          <w:kern w:val="2"/>
          <w:sz w:val="32"/>
          <w:szCs w:val="32"/>
          <w:u w:val="none"/>
        </w:rPr>
        <w:t>月</w:t>
      </w:r>
      <w:r w:rsidR="000F737E" w:rsidRPr="001A011C">
        <w:rPr>
          <w:rStyle w:val="a3"/>
          <w:rFonts w:ascii="仿宋" w:eastAsia="仿宋" w:hAnsi="仿宋" w:cs="Times New Roman"/>
          <w:color w:val="auto"/>
          <w:kern w:val="2"/>
          <w:sz w:val="32"/>
          <w:szCs w:val="32"/>
          <w:u w:val="none"/>
        </w:rPr>
        <w:t>现地验证</w:t>
      </w:r>
      <w:r w:rsidR="00924759" w:rsidRPr="001A011C">
        <w:rPr>
          <w:rStyle w:val="a3"/>
          <w:rFonts w:ascii="仿宋" w:eastAsia="仿宋" w:hAnsi="仿宋" w:cs="Times New Roman" w:hint="eastAsia"/>
          <w:color w:val="auto"/>
          <w:kern w:val="2"/>
          <w:sz w:val="32"/>
          <w:szCs w:val="32"/>
          <w:u w:val="none"/>
        </w:rPr>
        <w:t>，</w:t>
      </w:r>
      <w:r w:rsidR="000F737E" w:rsidRPr="001A011C">
        <w:rPr>
          <w:rStyle w:val="a3"/>
          <w:rFonts w:ascii="仿宋" w:eastAsia="仿宋" w:hAnsi="仿宋" w:cs="Times New Roman" w:hint="eastAsia"/>
          <w:color w:val="auto"/>
          <w:kern w:val="2"/>
          <w:sz w:val="32"/>
          <w:szCs w:val="32"/>
          <w:u w:val="none"/>
        </w:rPr>
        <w:t>10</w:t>
      </w:r>
      <w:r w:rsidR="000F737E" w:rsidRPr="001A011C">
        <w:rPr>
          <w:rStyle w:val="a3"/>
          <w:rFonts w:ascii="仿宋" w:eastAsia="仿宋" w:hAnsi="仿宋" w:cs="Times New Roman"/>
          <w:color w:val="auto"/>
          <w:kern w:val="2"/>
          <w:sz w:val="32"/>
          <w:szCs w:val="32"/>
          <w:u w:val="none"/>
        </w:rPr>
        <w:t>-11</w:t>
      </w:r>
      <w:r w:rsidR="000F737E">
        <w:rPr>
          <w:rStyle w:val="a3"/>
          <w:rFonts w:ascii="仿宋" w:eastAsia="仿宋" w:hAnsi="仿宋" w:cs="Times New Roman" w:hint="eastAsia"/>
          <w:color w:val="000000" w:themeColor="text1"/>
          <w:kern w:val="2"/>
          <w:sz w:val="32"/>
          <w:szCs w:val="32"/>
          <w:u w:val="none"/>
        </w:rPr>
        <w:t>月</w:t>
      </w:r>
      <w:r w:rsidR="000F737E">
        <w:rPr>
          <w:rStyle w:val="a3"/>
          <w:rFonts w:ascii="仿宋" w:eastAsia="仿宋" w:hAnsi="仿宋" w:cs="Times New Roman"/>
          <w:color w:val="000000" w:themeColor="text1"/>
          <w:kern w:val="2"/>
          <w:sz w:val="32"/>
          <w:szCs w:val="32"/>
          <w:u w:val="none"/>
        </w:rPr>
        <w:t>检查验收，</w:t>
      </w:r>
      <w:r w:rsidR="00AA5C10">
        <w:rPr>
          <w:rStyle w:val="a3"/>
          <w:rFonts w:ascii="仿宋" w:eastAsia="仿宋" w:hAnsi="仿宋" w:cs="Times New Roman" w:hint="eastAsia"/>
          <w:color w:val="000000" w:themeColor="text1"/>
          <w:kern w:val="2"/>
          <w:sz w:val="32"/>
          <w:szCs w:val="32"/>
          <w:u w:val="none"/>
        </w:rPr>
        <w:t>1</w:t>
      </w:r>
      <w:r>
        <w:rPr>
          <w:rStyle w:val="a3"/>
          <w:rFonts w:ascii="仿宋" w:eastAsia="仿宋" w:hAnsi="仿宋" w:cs="Times New Roman" w:hint="eastAsia"/>
          <w:color w:val="000000" w:themeColor="text1"/>
          <w:kern w:val="2"/>
          <w:sz w:val="32"/>
          <w:szCs w:val="32"/>
          <w:u w:val="none"/>
        </w:rPr>
        <w:t>2</w:t>
      </w:r>
      <w:r w:rsidR="00AA5C10">
        <w:rPr>
          <w:rStyle w:val="a3"/>
          <w:rFonts w:ascii="仿宋" w:eastAsia="仿宋" w:hAnsi="仿宋" w:cs="Times New Roman" w:hint="eastAsia"/>
          <w:color w:val="000000" w:themeColor="text1"/>
          <w:kern w:val="2"/>
          <w:sz w:val="32"/>
          <w:szCs w:val="32"/>
          <w:u w:val="none"/>
        </w:rPr>
        <w:t>底前完成</w:t>
      </w:r>
      <w:r w:rsidR="000F737E">
        <w:rPr>
          <w:rStyle w:val="a3"/>
          <w:rFonts w:ascii="仿宋" w:eastAsia="仿宋" w:hAnsi="仿宋" w:cs="Times New Roman" w:hint="eastAsia"/>
          <w:color w:val="000000" w:themeColor="text1"/>
          <w:kern w:val="2"/>
          <w:sz w:val="32"/>
          <w:szCs w:val="32"/>
          <w:u w:val="none"/>
        </w:rPr>
        <w:t>成果报告</w:t>
      </w:r>
      <w:r w:rsidR="00AA5C10">
        <w:rPr>
          <w:rStyle w:val="a3"/>
          <w:rFonts w:ascii="仿宋" w:eastAsia="仿宋" w:hAnsi="仿宋" w:cs="Times New Roman" w:hint="eastAsia"/>
          <w:color w:val="000000" w:themeColor="text1"/>
          <w:kern w:val="2"/>
          <w:sz w:val="32"/>
          <w:szCs w:val="32"/>
          <w:u w:val="none"/>
        </w:rPr>
        <w:t>。</w:t>
      </w:r>
    </w:p>
    <w:p w:rsidR="007E14EE" w:rsidRPr="001A011C" w:rsidRDefault="007E14EE" w:rsidP="007E14EE">
      <w:pPr>
        <w:shd w:val="solid" w:color="FFFFFF" w:fill="auto"/>
        <w:autoSpaceDN w:val="0"/>
        <w:spacing w:line="560" w:lineRule="atLeast"/>
        <w:ind w:firstLine="585"/>
        <w:rPr>
          <w:rFonts w:ascii="仿宋" w:eastAsia="仿宋" w:hAnsi="仿宋"/>
          <w:b/>
          <w:sz w:val="32"/>
          <w:szCs w:val="32"/>
        </w:rPr>
      </w:pPr>
      <w:r w:rsidRPr="001A011C">
        <w:rPr>
          <w:rFonts w:ascii="仿宋" w:eastAsia="仿宋" w:hAnsi="仿宋"/>
          <w:b/>
          <w:sz w:val="32"/>
          <w:szCs w:val="32"/>
        </w:rPr>
        <w:t>（二）资金管理方面</w:t>
      </w:r>
    </w:p>
    <w:p w:rsidR="00AA5C10" w:rsidRPr="002847F9" w:rsidRDefault="007E14EE" w:rsidP="00AA5C10">
      <w:pPr>
        <w:pStyle w:val="Default"/>
        <w:rPr>
          <w:rStyle w:val="a3"/>
          <w:rFonts w:ascii="仿宋" w:eastAsia="仿宋" w:hAnsi="仿宋" w:cs="Times New Roman"/>
          <w:color w:val="000000" w:themeColor="text1"/>
          <w:kern w:val="2"/>
          <w:sz w:val="32"/>
          <w:szCs w:val="32"/>
          <w:u w:val="none"/>
        </w:rPr>
      </w:pPr>
      <w:r w:rsidRPr="001B03B6">
        <w:rPr>
          <w:rFonts w:ascii="仿宋" w:eastAsia="仿宋" w:hAnsi="仿宋"/>
          <w:sz w:val="32"/>
          <w:szCs w:val="32"/>
        </w:rPr>
        <w:t></w:t>
      </w:r>
      <w:r w:rsidRPr="001B03B6">
        <w:rPr>
          <w:rFonts w:ascii="仿宋" w:eastAsia="仿宋" w:hAnsi="仿宋" w:hint="eastAsia"/>
          <w:sz w:val="32"/>
          <w:szCs w:val="32"/>
        </w:rPr>
        <w:t xml:space="preserve">  </w:t>
      </w:r>
      <w:r w:rsidRPr="001B03B6">
        <w:rPr>
          <w:rFonts w:ascii="仿宋" w:eastAsia="仿宋" w:hAnsi="仿宋"/>
          <w:sz w:val="32"/>
          <w:szCs w:val="32"/>
        </w:rPr>
        <w:t>1、资金使用；</w:t>
      </w:r>
      <w:r w:rsidR="00AA5C10">
        <w:rPr>
          <w:rStyle w:val="a3"/>
          <w:rFonts w:ascii="仿宋" w:eastAsia="仿宋" w:hAnsi="仿宋" w:cs="Times New Roman" w:hint="eastAsia"/>
          <w:color w:val="000000" w:themeColor="text1"/>
          <w:kern w:val="2"/>
          <w:sz w:val="32"/>
          <w:szCs w:val="32"/>
          <w:u w:val="none"/>
        </w:rPr>
        <w:t>按照项目管理规定，专款专用。由项目实施单位先垫资，验收合格后再拨付资金</w:t>
      </w:r>
    </w:p>
    <w:p w:rsidR="00AA5C10" w:rsidRPr="002847F9" w:rsidRDefault="007E14EE" w:rsidP="00095D35">
      <w:pPr>
        <w:pStyle w:val="Default"/>
        <w:ind w:firstLineChars="100" w:firstLine="320"/>
        <w:rPr>
          <w:rStyle w:val="a3"/>
          <w:rFonts w:ascii="仿宋" w:eastAsia="仿宋" w:hAnsi="仿宋" w:cs="Times New Roman"/>
          <w:color w:val="000000" w:themeColor="text1"/>
          <w:kern w:val="2"/>
          <w:sz w:val="32"/>
          <w:szCs w:val="32"/>
          <w:u w:val="none"/>
        </w:rPr>
      </w:pPr>
      <w:r w:rsidRPr="001B03B6">
        <w:rPr>
          <w:rFonts w:ascii="仿宋" w:eastAsia="仿宋" w:hAnsi="仿宋" w:hint="eastAsia"/>
          <w:sz w:val="32"/>
          <w:szCs w:val="32"/>
        </w:rPr>
        <w:t xml:space="preserve"> </w:t>
      </w:r>
      <w:r w:rsidR="00095D35">
        <w:rPr>
          <w:rFonts w:ascii="仿宋" w:eastAsia="仿宋" w:hAnsi="仿宋" w:hint="eastAsia"/>
          <w:sz w:val="32"/>
          <w:szCs w:val="32"/>
        </w:rPr>
        <w:t xml:space="preserve"> </w:t>
      </w:r>
      <w:r w:rsidRPr="001B03B6">
        <w:rPr>
          <w:rFonts w:ascii="仿宋" w:eastAsia="仿宋" w:hAnsi="仿宋"/>
          <w:sz w:val="32"/>
          <w:szCs w:val="32"/>
        </w:rPr>
        <w:t>2、项目资金拨付；</w:t>
      </w:r>
      <w:r w:rsidR="00AA5C10">
        <w:rPr>
          <w:rStyle w:val="a3"/>
          <w:rFonts w:ascii="仿宋" w:eastAsia="仿宋" w:hAnsi="仿宋" w:cs="Times New Roman" w:hint="eastAsia"/>
          <w:color w:val="000000" w:themeColor="text1"/>
          <w:kern w:val="2"/>
          <w:sz w:val="32"/>
          <w:szCs w:val="32"/>
          <w:u w:val="none"/>
        </w:rPr>
        <w:t>因县财政资金紧张，项目资金未能及时拨付。</w:t>
      </w:r>
    </w:p>
    <w:p w:rsidR="007E14EE" w:rsidRPr="001B03B6" w:rsidRDefault="007E14EE" w:rsidP="00095D35">
      <w:pPr>
        <w:shd w:val="solid" w:color="FFFFFF" w:fill="auto"/>
        <w:autoSpaceDN w:val="0"/>
        <w:spacing w:line="560" w:lineRule="atLeast"/>
        <w:ind w:firstLineChars="150" w:firstLine="480"/>
        <w:rPr>
          <w:rFonts w:ascii="仿宋" w:eastAsia="仿宋" w:hAnsi="仿宋"/>
          <w:sz w:val="32"/>
          <w:szCs w:val="32"/>
        </w:rPr>
      </w:pPr>
      <w:r w:rsidRPr="001B03B6">
        <w:rPr>
          <w:rFonts w:ascii="仿宋" w:eastAsia="仿宋" w:hAnsi="仿宋" w:hint="eastAsia"/>
          <w:sz w:val="32"/>
          <w:szCs w:val="32"/>
        </w:rPr>
        <w:t xml:space="preserve"> </w:t>
      </w:r>
      <w:r w:rsidRPr="001B03B6">
        <w:rPr>
          <w:rFonts w:ascii="仿宋" w:eastAsia="仿宋" w:hAnsi="仿宋"/>
          <w:sz w:val="32"/>
          <w:szCs w:val="32"/>
        </w:rPr>
        <w:t>3、会计核算</w:t>
      </w:r>
      <w:r w:rsidRPr="001B03B6">
        <w:rPr>
          <w:rFonts w:ascii="仿宋" w:eastAsia="仿宋" w:hAnsi="仿宋" w:hint="eastAsia"/>
          <w:sz w:val="32"/>
          <w:szCs w:val="32"/>
        </w:rPr>
        <w:t>；</w:t>
      </w:r>
      <w:r w:rsidR="001A011C">
        <w:rPr>
          <w:rFonts w:ascii="仿宋" w:eastAsia="仿宋" w:hAnsi="仿宋" w:hint="eastAsia"/>
          <w:sz w:val="32"/>
          <w:szCs w:val="32"/>
        </w:rPr>
        <w:t>严格执行</w:t>
      </w:r>
      <w:r w:rsidR="001A011C">
        <w:rPr>
          <w:rFonts w:ascii="仿宋" w:eastAsia="仿宋" w:hAnsi="仿宋"/>
          <w:sz w:val="32"/>
          <w:szCs w:val="32"/>
        </w:rPr>
        <w:t>财务审核制度</w:t>
      </w:r>
    </w:p>
    <w:p w:rsidR="007E14EE" w:rsidRPr="001A011C" w:rsidRDefault="007E14EE" w:rsidP="007E14EE">
      <w:pPr>
        <w:shd w:val="solid" w:color="FFFFFF" w:fill="auto"/>
        <w:autoSpaceDN w:val="0"/>
        <w:spacing w:line="560" w:lineRule="atLeast"/>
        <w:ind w:firstLine="585"/>
        <w:rPr>
          <w:rFonts w:ascii="仿宋" w:eastAsia="仿宋" w:hAnsi="仿宋"/>
          <w:b/>
          <w:sz w:val="32"/>
          <w:szCs w:val="32"/>
        </w:rPr>
      </w:pPr>
      <w:r w:rsidRPr="001A011C">
        <w:rPr>
          <w:rFonts w:ascii="仿宋" w:eastAsia="仿宋" w:hAnsi="仿宋" w:hint="eastAsia"/>
          <w:b/>
          <w:sz w:val="32"/>
          <w:szCs w:val="32"/>
        </w:rPr>
        <w:t>（三）产生的原因</w:t>
      </w:r>
    </w:p>
    <w:p w:rsidR="00AA5C10" w:rsidRPr="001A011C" w:rsidRDefault="007E14EE" w:rsidP="007E14EE">
      <w:pPr>
        <w:shd w:val="solid" w:color="FFFFFF" w:fill="auto"/>
        <w:autoSpaceDN w:val="0"/>
        <w:spacing w:line="560" w:lineRule="atLeast"/>
        <w:ind w:firstLine="640"/>
        <w:rPr>
          <w:rFonts w:ascii="仿宋" w:eastAsia="仿宋" w:hAnsi="仿宋"/>
          <w:b/>
          <w:sz w:val="32"/>
          <w:szCs w:val="32"/>
        </w:rPr>
      </w:pPr>
      <w:r w:rsidRPr="001A011C">
        <w:rPr>
          <w:rFonts w:ascii="仿宋" w:eastAsia="仿宋" w:hAnsi="仿宋" w:hint="eastAsia"/>
          <w:b/>
          <w:sz w:val="32"/>
          <w:szCs w:val="32"/>
        </w:rPr>
        <w:t>六、下一步改进措施及建议</w:t>
      </w:r>
    </w:p>
    <w:p w:rsidR="00924759" w:rsidRPr="00924759" w:rsidRDefault="00924759" w:rsidP="00924759">
      <w:pPr>
        <w:shd w:val="solid" w:color="FFFFFF" w:fill="auto"/>
        <w:autoSpaceDN w:val="0"/>
        <w:spacing w:line="560" w:lineRule="atLeast"/>
        <w:ind w:firstLineChars="150" w:firstLine="480"/>
        <w:rPr>
          <w:rFonts w:ascii="仿宋" w:eastAsia="仿宋" w:hAnsi="仿宋" w:cs="宋体"/>
          <w:kern w:val="0"/>
          <w:sz w:val="32"/>
          <w:szCs w:val="32"/>
        </w:rPr>
      </w:pPr>
      <w:r w:rsidRPr="00924759">
        <w:rPr>
          <w:rFonts w:ascii="仿宋" w:eastAsia="仿宋" w:hAnsi="仿宋" w:cs="宋体" w:hint="eastAsia"/>
          <w:kern w:val="0"/>
          <w:sz w:val="32"/>
          <w:szCs w:val="32"/>
        </w:rPr>
        <w:t xml:space="preserve"> (1)高度重视保护发展森林资源，进一步优化制度设计，建立科学合理、内容完善、贴合实际的责任制指标体系，将目标责任制建设落实到位，通过会议、专项行动、年终考核、奖惩措施等多种形式加强目标责任制的执行。</w:t>
      </w:r>
    </w:p>
    <w:p w:rsidR="00924759" w:rsidRPr="00924759" w:rsidRDefault="00924759" w:rsidP="00924759">
      <w:pPr>
        <w:shd w:val="solid" w:color="FFFFFF" w:fill="auto"/>
        <w:autoSpaceDN w:val="0"/>
        <w:spacing w:line="560" w:lineRule="atLeast"/>
        <w:ind w:firstLine="640"/>
        <w:rPr>
          <w:rFonts w:ascii="仿宋" w:eastAsia="仿宋" w:hAnsi="仿宋" w:cs="宋体"/>
          <w:kern w:val="0"/>
          <w:sz w:val="32"/>
          <w:szCs w:val="32"/>
        </w:rPr>
      </w:pPr>
      <w:r w:rsidRPr="00924759">
        <w:rPr>
          <w:rFonts w:ascii="仿宋" w:eastAsia="仿宋" w:hAnsi="仿宋" w:cs="宋体" w:hint="eastAsia"/>
          <w:kern w:val="0"/>
          <w:sz w:val="32"/>
          <w:szCs w:val="32"/>
        </w:rPr>
        <w:lastRenderedPageBreak/>
        <w:t>(2)加大对保护发展森林资源的宣传力度，让全县老百姓自觉参与保护森林资源的队伍。</w:t>
      </w:r>
    </w:p>
    <w:p w:rsidR="00924759" w:rsidRPr="00924759" w:rsidRDefault="00924759" w:rsidP="00924759">
      <w:pPr>
        <w:shd w:val="solid" w:color="FFFFFF" w:fill="auto"/>
        <w:autoSpaceDN w:val="0"/>
        <w:spacing w:line="560" w:lineRule="atLeast"/>
        <w:ind w:firstLine="640"/>
        <w:rPr>
          <w:rFonts w:ascii="仿宋" w:eastAsia="仿宋" w:hAnsi="仿宋" w:cs="宋体"/>
          <w:kern w:val="0"/>
          <w:sz w:val="32"/>
          <w:szCs w:val="32"/>
        </w:rPr>
      </w:pPr>
      <w:r w:rsidRPr="00924759">
        <w:rPr>
          <w:rFonts w:ascii="仿宋" w:eastAsia="仿宋" w:hAnsi="仿宋" w:cs="宋体" w:hint="eastAsia"/>
          <w:kern w:val="0"/>
          <w:sz w:val="32"/>
          <w:szCs w:val="32"/>
        </w:rPr>
        <w:t>(3)充分运用遥感技术，构建“天上看、地下查”的“天地空”监管全覆盖体系，建立常态化的森林督查机制，将森林督查工作融入日常管理，改</w:t>
      </w:r>
      <w:r>
        <w:rPr>
          <w:rFonts w:ascii="仿宋" w:eastAsia="仿宋" w:hAnsi="仿宋" w:cs="宋体" w:hint="eastAsia"/>
          <w:kern w:val="0"/>
          <w:sz w:val="32"/>
          <w:szCs w:val="32"/>
        </w:rPr>
        <w:t>变以往“被动式发现、运动式查处”的工作方式，及时查处，及时整改，</w:t>
      </w:r>
      <w:r w:rsidRPr="00924759">
        <w:rPr>
          <w:rFonts w:ascii="仿宋" w:eastAsia="仿宋" w:hAnsi="仿宋" w:cs="宋体" w:hint="eastAsia"/>
          <w:kern w:val="0"/>
          <w:sz w:val="32"/>
          <w:szCs w:val="32"/>
        </w:rPr>
        <w:t>及时恢复，</w:t>
      </w:r>
      <w:r>
        <w:rPr>
          <w:rFonts w:ascii="仿宋" w:eastAsia="仿宋" w:hAnsi="仿宋" w:cs="宋体" w:hint="eastAsia"/>
          <w:kern w:val="0"/>
          <w:sz w:val="32"/>
          <w:szCs w:val="32"/>
        </w:rPr>
        <w:t>遏制</w:t>
      </w:r>
      <w:r w:rsidRPr="00924759">
        <w:rPr>
          <w:rFonts w:ascii="仿宋" w:eastAsia="仿宋" w:hAnsi="仿宋" w:cs="宋体" w:hint="eastAsia"/>
          <w:kern w:val="0"/>
          <w:sz w:val="32"/>
          <w:szCs w:val="32"/>
        </w:rPr>
        <w:t>违法破坏森林资源行为。</w:t>
      </w:r>
    </w:p>
    <w:p w:rsidR="00924759" w:rsidRPr="00924759" w:rsidRDefault="00924759" w:rsidP="00924759">
      <w:pPr>
        <w:shd w:val="solid" w:color="FFFFFF" w:fill="auto"/>
        <w:autoSpaceDN w:val="0"/>
        <w:spacing w:line="560" w:lineRule="atLeast"/>
        <w:ind w:firstLine="640"/>
        <w:rPr>
          <w:rFonts w:ascii="仿宋" w:eastAsia="仿宋" w:hAnsi="仿宋" w:cs="宋体"/>
          <w:kern w:val="0"/>
          <w:sz w:val="32"/>
          <w:szCs w:val="32"/>
        </w:rPr>
      </w:pPr>
      <w:r w:rsidRPr="00924759">
        <w:rPr>
          <w:rFonts w:ascii="仿宋" w:eastAsia="仿宋" w:hAnsi="仿宋" w:cs="宋体" w:hint="eastAsia"/>
          <w:kern w:val="0"/>
          <w:sz w:val="32"/>
          <w:szCs w:val="32"/>
        </w:rPr>
        <w:t>(4)继续开展以保护林地为核心的专项行动，严厉打击破坏林地违法</w:t>
      </w:r>
      <w:r>
        <w:rPr>
          <w:rFonts w:ascii="仿宋" w:eastAsia="仿宋" w:hAnsi="仿宋" w:cs="宋体" w:hint="eastAsia"/>
          <w:kern w:val="0"/>
          <w:sz w:val="32"/>
          <w:szCs w:val="32"/>
        </w:rPr>
        <w:t>犯罪</w:t>
      </w:r>
      <w:r w:rsidRPr="00924759">
        <w:rPr>
          <w:rFonts w:ascii="仿宋" w:eastAsia="仿宋" w:hAnsi="仿宋" w:cs="宋体" w:hint="eastAsia"/>
          <w:kern w:val="0"/>
          <w:sz w:val="32"/>
          <w:szCs w:val="32"/>
        </w:rPr>
        <w:t>行为</w:t>
      </w:r>
      <w:r>
        <w:rPr>
          <w:rFonts w:ascii="仿宋" w:eastAsia="仿宋" w:hAnsi="仿宋" w:cs="宋体" w:hint="eastAsia"/>
          <w:kern w:val="0"/>
          <w:sz w:val="32"/>
          <w:szCs w:val="32"/>
        </w:rPr>
        <w:t>；</w:t>
      </w:r>
      <w:r w:rsidRPr="00924759">
        <w:rPr>
          <w:rFonts w:ascii="仿宋" w:eastAsia="仿宋" w:hAnsi="仿宋" w:cs="宋体" w:hint="eastAsia"/>
          <w:kern w:val="0"/>
          <w:sz w:val="32"/>
          <w:szCs w:val="32"/>
        </w:rPr>
        <w:t>结合专项行动，大力宣传林地保护红线，大力宣传保护林地在保障国家生态安全的意义与作用，利用多种信息媒体渠道加大对各地重大林地违法事件曝光频度。</w:t>
      </w:r>
    </w:p>
    <w:p w:rsidR="00924759" w:rsidRPr="00924759" w:rsidRDefault="00924759" w:rsidP="00924759">
      <w:pPr>
        <w:shd w:val="solid" w:color="FFFFFF" w:fill="auto"/>
        <w:autoSpaceDN w:val="0"/>
        <w:spacing w:line="560" w:lineRule="atLeast"/>
        <w:ind w:firstLine="640"/>
        <w:rPr>
          <w:rFonts w:ascii="仿宋" w:eastAsia="仿宋" w:hAnsi="仿宋" w:cs="宋体"/>
          <w:kern w:val="0"/>
          <w:sz w:val="32"/>
          <w:szCs w:val="32"/>
        </w:rPr>
      </w:pPr>
      <w:r w:rsidRPr="00924759">
        <w:rPr>
          <w:rFonts w:ascii="仿宋" w:eastAsia="仿宋" w:hAnsi="仿宋" w:cs="宋体" w:hint="eastAsia"/>
          <w:kern w:val="0"/>
          <w:sz w:val="32"/>
          <w:szCs w:val="32"/>
        </w:rPr>
        <w:t>(5)建立跨部门和机构破坏森林资源和生态环境责任追究的机制，认真落实破坏森林资源案件“一案双查”要求，加大相关部门在林地违法问题上的问责力度，并将问责与反腐工作相结合。</w:t>
      </w:r>
    </w:p>
    <w:p w:rsidR="00924759" w:rsidRPr="00924759" w:rsidRDefault="00924759" w:rsidP="00924759">
      <w:pPr>
        <w:shd w:val="solid" w:color="FFFFFF" w:fill="auto"/>
        <w:autoSpaceDN w:val="0"/>
        <w:spacing w:line="560" w:lineRule="atLeast"/>
        <w:ind w:firstLine="640"/>
        <w:rPr>
          <w:rFonts w:ascii="仿宋" w:eastAsia="仿宋" w:hAnsi="仿宋" w:cs="宋体"/>
          <w:kern w:val="0"/>
          <w:sz w:val="32"/>
          <w:szCs w:val="32"/>
        </w:rPr>
      </w:pPr>
      <w:r w:rsidRPr="00924759">
        <w:rPr>
          <w:rFonts w:ascii="仿宋" w:eastAsia="仿宋" w:hAnsi="仿宋" w:cs="宋体" w:hint="eastAsia"/>
          <w:kern w:val="0"/>
          <w:sz w:val="32"/>
          <w:szCs w:val="32"/>
        </w:rPr>
        <w:t>(6)森林督查工作纳入每年财政预算，保障工作经费；加强森林督查组织领导，提前筹备，加快遥感判读进度，保障后期自查自纠工作的顺利展开。</w:t>
      </w:r>
    </w:p>
    <w:p w:rsidR="007E14EE" w:rsidRDefault="00924759" w:rsidP="00924759">
      <w:pPr>
        <w:shd w:val="solid" w:color="FFFFFF" w:fill="auto"/>
        <w:autoSpaceDN w:val="0"/>
        <w:spacing w:line="560" w:lineRule="atLeast"/>
        <w:ind w:firstLine="640"/>
        <w:rPr>
          <w:rFonts w:ascii="仿宋" w:eastAsia="仿宋" w:hAnsi="仿宋"/>
          <w:sz w:val="32"/>
          <w:szCs w:val="32"/>
        </w:rPr>
      </w:pPr>
      <w:r w:rsidRPr="00924759">
        <w:rPr>
          <w:rFonts w:ascii="仿宋" w:eastAsia="仿宋" w:hAnsi="仿宋" w:cs="宋体" w:hint="eastAsia"/>
          <w:kern w:val="0"/>
          <w:sz w:val="32"/>
          <w:szCs w:val="32"/>
        </w:rPr>
        <w:t>(7)强化森林督查培训，统一技术标准，提高各级人员技术水平；及时分析总结上年度森林督查成果，逐步提高森林督查效率和质量。</w:t>
      </w:r>
    </w:p>
    <w:p w:rsidR="00AA5C10" w:rsidRDefault="00AA5C10" w:rsidP="007E14EE">
      <w:pPr>
        <w:widowControl/>
        <w:rPr>
          <w:rFonts w:asciiTheme="minorEastAsia" w:eastAsiaTheme="minorEastAsia" w:hAnsiTheme="minorEastAsia" w:cs="宋体"/>
          <w:kern w:val="0"/>
          <w:sz w:val="32"/>
          <w:szCs w:val="32"/>
        </w:rPr>
      </w:pPr>
    </w:p>
    <w:p w:rsidR="00AA5C10" w:rsidRDefault="00AA5C10" w:rsidP="007E14EE">
      <w:pPr>
        <w:widowControl/>
        <w:rPr>
          <w:rFonts w:asciiTheme="minorEastAsia" w:eastAsiaTheme="minorEastAsia" w:hAnsiTheme="minorEastAsia" w:cs="宋体"/>
          <w:kern w:val="0"/>
          <w:sz w:val="32"/>
          <w:szCs w:val="32"/>
        </w:rPr>
      </w:pPr>
    </w:p>
    <w:p w:rsidR="00F94408" w:rsidRDefault="00F94408" w:rsidP="007E14EE">
      <w:pPr>
        <w:widowControl/>
        <w:rPr>
          <w:rFonts w:asciiTheme="minorEastAsia" w:eastAsiaTheme="minorEastAsia" w:hAnsiTheme="minorEastAsia" w:cs="宋体"/>
          <w:kern w:val="0"/>
          <w:sz w:val="32"/>
          <w:szCs w:val="32"/>
        </w:rPr>
      </w:pPr>
    </w:p>
    <w:p w:rsidR="00F94408" w:rsidRDefault="00F94408" w:rsidP="007E14EE">
      <w:pPr>
        <w:widowControl/>
        <w:rPr>
          <w:rFonts w:asciiTheme="minorEastAsia" w:eastAsiaTheme="minorEastAsia" w:hAnsiTheme="minorEastAsia" w:cs="宋体"/>
          <w:kern w:val="0"/>
          <w:sz w:val="32"/>
          <w:szCs w:val="32"/>
        </w:rPr>
      </w:pPr>
    </w:p>
    <w:p w:rsidR="00F94408" w:rsidRDefault="00F94408" w:rsidP="007E14EE">
      <w:pPr>
        <w:widowControl/>
        <w:rPr>
          <w:rFonts w:asciiTheme="minorEastAsia" w:eastAsiaTheme="minorEastAsia" w:hAnsiTheme="minorEastAsia" w:cs="宋体"/>
          <w:kern w:val="0"/>
          <w:sz w:val="32"/>
          <w:szCs w:val="32"/>
        </w:rPr>
      </w:pPr>
    </w:p>
    <w:p w:rsidR="007E14EE" w:rsidRPr="00D246E8" w:rsidRDefault="007E14EE" w:rsidP="007E14EE">
      <w:pPr>
        <w:widowControl/>
        <w:rPr>
          <w:rFonts w:asciiTheme="minorEastAsia" w:eastAsiaTheme="minorEastAsia" w:hAnsiTheme="minorEastAsia" w:cs="宋体"/>
          <w:kern w:val="0"/>
          <w:sz w:val="32"/>
          <w:szCs w:val="32"/>
        </w:rPr>
      </w:pPr>
      <w:r w:rsidRPr="00D246E8">
        <w:rPr>
          <w:rFonts w:asciiTheme="minorEastAsia" w:eastAsiaTheme="minorEastAsia" w:hAnsiTheme="minorEastAsia" w:cs="宋体" w:hint="eastAsia"/>
          <w:kern w:val="0"/>
          <w:sz w:val="32"/>
          <w:szCs w:val="32"/>
        </w:rPr>
        <w:t>附件2：</w:t>
      </w:r>
    </w:p>
    <w:p w:rsidR="007E14EE" w:rsidRPr="00D246E8" w:rsidRDefault="007E14EE" w:rsidP="007E14EE">
      <w:pPr>
        <w:widowControl/>
        <w:jc w:val="center"/>
        <w:rPr>
          <w:rFonts w:asciiTheme="minorEastAsia" w:eastAsiaTheme="minorEastAsia" w:hAnsiTheme="minorEastAsia" w:cs="宋体"/>
          <w:kern w:val="0"/>
          <w:sz w:val="36"/>
          <w:szCs w:val="36"/>
        </w:rPr>
      </w:pPr>
      <w:r w:rsidRPr="00D246E8">
        <w:rPr>
          <w:rFonts w:asciiTheme="minorEastAsia" w:eastAsiaTheme="minorEastAsia" w:hAnsiTheme="minorEastAsia" w:cs="宋体" w:hint="eastAsia"/>
          <w:kern w:val="0"/>
          <w:sz w:val="36"/>
          <w:szCs w:val="36"/>
        </w:rPr>
        <w:t>项目支出绩效评价共性指标体系框架</w:t>
      </w:r>
    </w:p>
    <w:p w:rsidR="007E14EE" w:rsidRPr="00D246E8" w:rsidRDefault="007E14EE" w:rsidP="007E14EE">
      <w:pPr>
        <w:widowControl/>
        <w:spacing w:line="240" w:lineRule="exact"/>
        <w:jc w:val="center"/>
        <w:rPr>
          <w:rFonts w:asciiTheme="minorEastAsia" w:eastAsiaTheme="minorEastAsia" w:hAnsiTheme="minorEastAsia"/>
          <w:spacing w:val="-6"/>
          <w:sz w:val="36"/>
          <w:szCs w:val="36"/>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708"/>
        <w:gridCol w:w="340"/>
        <w:gridCol w:w="653"/>
        <w:gridCol w:w="708"/>
        <w:gridCol w:w="709"/>
        <w:gridCol w:w="2123"/>
        <w:gridCol w:w="2402"/>
        <w:gridCol w:w="758"/>
      </w:tblGrid>
      <w:tr w:rsidR="007E14EE" w:rsidRPr="00D246E8" w:rsidTr="008B7346">
        <w:trPr>
          <w:trHeight w:val="500"/>
          <w:jc w:val="center"/>
        </w:trPr>
        <w:tc>
          <w:tcPr>
            <w:tcW w:w="524" w:type="dxa"/>
            <w:vAlign w:val="center"/>
          </w:tcPr>
          <w:p w:rsidR="007E14EE" w:rsidRPr="00D246E8" w:rsidRDefault="007E14EE" w:rsidP="008B7346">
            <w:pPr>
              <w:widowControl/>
              <w:spacing w:line="260" w:lineRule="exact"/>
              <w:jc w:val="center"/>
              <w:rPr>
                <w:rFonts w:asciiTheme="minorEastAsia" w:eastAsiaTheme="minorEastAsia" w:hAnsiTheme="minorEastAsia" w:cs="宋体"/>
                <w:b/>
                <w:kern w:val="0"/>
                <w:sz w:val="20"/>
                <w:szCs w:val="20"/>
              </w:rPr>
            </w:pPr>
            <w:r w:rsidRPr="00D246E8">
              <w:rPr>
                <w:rFonts w:asciiTheme="minorEastAsia" w:eastAsiaTheme="minorEastAsia" w:hAnsiTheme="minorEastAsia" w:cs="宋体" w:hint="eastAsia"/>
                <w:b/>
                <w:kern w:val="0"/>
                <w:sz w:val="20"/>
                <w:szCs w:val="20"/>
              </w:rPr>
              <w:t>一级指标</w:t>
            </w: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b/>
                <w:kern w:val="0"/>
                <w:sz w:val="20"/>
                <w:szCs w:val="20"/>
              </w:rPr>
            </w:pPr>
            <w:r w:rsidRPr="00D246E8">
              <w:rPr>
                <w:rFonts w:asciiTheme="minorEastAsia" w:eastAsiaTheme="minorEastAsia" w:hAnsiTheme="minorEastAsia" w:cs="宋体" w:hint="eastAsia"/>
                <w:b/>
                <w:kern w:val="0"/>
                <w:sz w:val="20"/>
                <w:szCs w:val="20"/>
              </w:rPr>
              <w:t>分值</w:t>
            </w:r>
          </w:p>
        </w:tc>
        <w:tc>
          <w:tcPr>
            <w:tcW w:w="340" w:type="dxa"/>
            <w:vAlign w:val="center"/>
          </w:tcPr>
          <w:p w:rsidR="007E14EE" w:rsidRPr="00D246E8" w:rsidRDefault="007E14EE" w:rsidP="008B7346">
            <w:pPr>
              <w:widowControl/>
              <w:spacing w:line="260" w:lineRule="exact"/>
              <w:jc w:val="center"/>
              <w:rPr>
                <w:rFonts w:asciiTheme="minorEastAsia" w:eastAsiaTheme="minorEastAsia" w:hAnsiTheme="minorEastAsia" w:cs="宋体"/>
                <w:b/>
                <w:kern w:val="0"/>
                <w:sz w:val="20"/>
                <w:szCs w:val="20"/>
              </w:rPr>
            </w:pPr>
            <w:r w:rsidRPr="00D246E8">
              <w:rPr>
                <w:rFonts w:asciiTheme="minorEastAsia" w:eastAsiaTheme="minorEastAsia" w:hAnsiTheme="minorEastAsia" w:cs="宋体" w:hint="eastAsia"/>
                <w:b/>
                <w:kern w:val="0"/>
                <w:sz w:val="20"/>
                <w:szCs w:val="20"/>
              </w:rPr>
              <w:t>二级指标</w:t>
            </w:r>
          </w:p>
        </w:tc>
        <w:tc>
          <w:tcPr>
            <w:tcW w:w="653" w:type="dxa"/>
            <w:vAlign w:val="center"/>
          </w:tcPr>
          <w:p w:rsidR="007E14EE" w:rsidRPr="00D246E8" w:rsidRDefault="007E14EE" w:rsidP="008B7346">
            <w:pPr>
              <w:widowControl/>
              <w:spacing w:line="260" w:lineRule="exact"/>
              <w:jc w:val="center"/>
              <w:rPr>
                <w:rFonts w:asciiTheme="minorEastAsia" w:eastAsiaTheme="minorEastAsia" w:hAnsiTheme="minorEastAsia" w:cs="宋体"/>
                <w:b/>
                <w:kern w:val="0"/>
                <w:sz w:val="20"/>
                <w:szCs w:val="20"/>
              </w:rPr>
            </w:pPr>
            <w:r w:rsidRPr="00D246E8">
              <w:rPr>
                <w:rFonts w:asciiTheme="minorEastAsia" w:eastAsiaTheme="minorEastAsia" w:hAnsiTheme="minorEastAsia" w:cs="宋体" w:hint="eastAsia"/>
                <w:b/>
                <w:kern w:val="0"/>
                <w:sz w:val="20"/>
                <w:szCs w:val="20"/>
              </w:rPr>
              <w:t>分值</w:t>
            </w: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b/>
                <w:kern w:val="0"/>
                <w:sz w:val="20"/>
                <w:szCs w:val="20"/>
              </w:rPr>
            </w:pPr>
            <w:r w:rsidRPr="00D246E8">
              <w:rPr>
                <w:rFonts w:asciiTheme="minorEastAsia" w:eastAsiaTheme="minorEastAsia" w:hAnsiTheme="minorEastAsia" w:cs="宋体" w:hint="eastAsia"/>
                <w:b/>
                <w:kern w:val="0"/>
                <w:sz w:val="20"/>
                <w:szCs w:val="20"/>
              </w:rPr>
              <w:t>三级</w:t>
            </w:r>
          </w:p>
          <w:p w:rsidR="007E14EE" w:rsidRPr="00D246E8" w:rsidRDefault="007E14EE" w:rsidP="008B7346">
            <w:pPr>
              <w:widowControl/>
              <w:spacing w:line="260" w:lineRule="exact"/>
              <w:jc w:val="center"/>
              <w:rPr>
                <w:rFonts w:asciiTheme="minorEastAsia" w:eastAsiaTheme="minorEastAsia" w:hAnsiTheme="minorEastAsia" w:cs="宋体"/>
                <w:b/>
                <w:kern w:val="0"/>
                <w:sz w:val="20"/>
                <w:szCs w:val="20"/>
              </w:rPr>
            </w:pPr>
            <w:r w:rsidRPr="00D246E8">
              <w:rPr>
                <w:rFonts w:asciiTheme="minorEastAsia" w:eastAsiaTheme="minorEastAsia" w:hAnsiTheme="minorEastAsia" w:cs="宋体" w:hint="eastAsia"/>
                <w:b/>
                <w:kern w:val="0"/>
                <w:sz w:val="20"/>
                <w:szCs w:val="20"/>
              </w:rPr>
              <w:t>指标</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b/>
                <w:kern w:val="0"/>
                <w:sz w:val="20"/>
                <w:szCs w:val="20"/>
              </w:rPr>
            </w:pPr>
            <w:r w:rsidRPr="00D246E8">
              <w:rPr>
                <w:rFonts w:asciiTheme="minorEastAsia" w:eastAsiaTheme="minorEastAsia" w:hAnsiTheme="minorEastAsia" w:cs="宋体" w:hint="eastAsia"/>
                <w:b/>
                <w:kern w:val="0"/>
                <w:sz w:val="20"/>
                <w:szCs w:val="20"/>
              </w:rPr>
              <w:t>分值</w:t>
            </w:r>
          </w:p>
        </w:tc>
        <w:tc>
          <w:tcPr>
            <w:tcW w:w="2123" w:type="dxa"/>
            <w:vAlign w:val="center"/>
          </w:tcPr>
          <w:p w:rsidR="007E14EE" w:rsidRPr="00D246E8" w:rsidRDefault="007E14EE" w:rsidP="008B7346">
            <w:pPr>
              <w:widowControl/>
              <w:spacing w:line="260" w:lineRule="exact"/>
              <w:jc w:val="center"/>
              <w:rPr>
                <w:rFonts w:asciiTheme="minorEastAsia" w:eastAsiaTheme="minorEastAsia" w:hAnsiTheme="minorEastAsia" w:cs="宋体"/>
                <w:b/>
                <w:kern w:val="0"/>
                <w:sz w:val="20"/>
                <w:szCs w:val="20"/>
              </w:rPr>
            </w:pPr>
            <w:r w:rsidRPr="00D246E8">
              <w:rPr>
                <w:rFonts w:asciiTheme="minorEastAsia" w:eastAsiaTheme="minorEastAsia" w:hAnsiTheme="minorEastAsia" w:cs="宋体" w:hint="eastAsia"/>
                <w:b/>
                <w:kern w:val="0"/>
                <w:sz w:val="20"/>
                <w:szCs w:val="20"/>
              </w:rPr>
              <w:t>具体指标</w:t>
            </w:r>
          </w:p>
        </w:tc>
        <w:tc>
          <w:tcPr>
            <w:tcW w:w="2402" w:type="dxa"/>
            <w:vAlign w:val="center"/>
          </w:tcPr>
          <w:p w:rsidR="007E14EE" w:rsidRPr="00D246E8" w:rsidRDefault="007E14EE" w:rsidP="008B7346">
            <w:pPr>
              <w:widowControl/>
              <w:spacing w:line="260" w:lineRule="exact"/>
              <w:jc w:val="center"/>
              <w:rPr>
                <w:rFonts w:asciiTheme="minorEastAsia" w:eastAsiaTheme="minorEastAsia" w:hAnsiTheme="minorEastAsia" w:cs="宋体"/>
                <w:b/>
                <w:kern w:val="0"/>
                <w:sz w:val="20"/>
                <w:szCs w:val="20"/>
              </w:rPr>
            </w:pPr>
            <w:r w:rsidRPr="00D246E8">
              <w:rPr>
                <w:rFonts w:asciiTheme="minorEastAsia" w:eastAsiaTheme="minorEastAsia" w:hAnsiTheme="minorEastAsia" w:cs="宋体" w:hint="eastAsia"/>
                <w:b/>
                <w:kern w:val="0"/>
                <w:sz w:val="20"/>
                <w:szCs w:val="20"/>
              </w:rPr>
              <w:t>评价标准</w:t>
            </w:r>
          </w:p>
        </w:tc>
        <w:tc>
          <w:tcPr>
            <w:tcW w:w="758" w:type="dxa"/>
            <w:vAlign w:val="center"/>
          </w:tcPr>
          <w:p w:rsidR="007E14EE" w:rsidRPr="00D246E8" w:rsidRDefault="007E14EE" w:rsidP="008B7346">
            <w:pPr>
              <w:widowControl/>
              <w:spacing w:line="260" w:lineRule="exact"/>
              <w:ind w:left="420" w:hanging="420"/>
              <w:jc w:val="center"/>
              <w:rPr>
                <w:rFonts w:asciiTheme="minorEastAsia" w:eastAsiaTheme="minorEastAsia" w:hAnsiTheme="minorEastAsia" w:cs="宋体"/>
                <w:b/>
                <w:kern w:val="0"/>
                <w:sz w:val="20"/>
                <w:szCs w:val="20"/>
              </w:rPr>
            </w:pPr>
            <w:r w:rsidRPr="00D246E8">
              <w:rPr>
                <w:rFonts w:asciiTheme="minorEastAsia" w:eastAsiaTheme="minorEastAsia" w:hAnsiTheme="minorEastAsia" w:cs="宋体" w:hint="eastAsia"/>
                <w:b/>
                <w:kern w:val="0"/>
                <w:sz w:val="20"/>
                <w:szCs w:val="20"/>
              </w:rPr>
              <w:t>得</w:t>
            </w:r>
          </w:p>
          <w:p w:rsidR="007E14EE" w:rsidRPr="00D246E8" w:rsidRDefault="007E14EE" w:rsidP="008B7346">
            <w:pPr>
              <w:widowControl/>
              <w:spacing w:line="260" w:lineRule="exact"/>
              <w:ind w:left="420" w:hanging="420"/>
              <w:jc w:val="center"/>
              <w:rPr>
                <w:rFonts w:asciiTheme="minorEastAsia" w:eastAsiaTheme="minorEastAsia" w:hAnsiTheme="minorEastAsia" w:cs="宋体"/>
                <w:b/>
                <w:kern w:val="0"/>
                <w:sz w:val="20"/>
                <w:szCs w:val="20"/>
              </w:rPr>
            </w:pPr>
            <w:r w:rsidRPr="00D246E8">
              <w:rPr>
                <w:rFonts w:asciiTheme="minorEastAsia" w:eastAsiaTheme="minorEastAsia" w:hAnsiTheme="minorEastAsia" w:cs="宋体" w:hint="eastAsia"/>
                <w:b/>
                <w:kern w:val="0"/>
                <w:sz w:val="20"/>
                <w:szCs w:val="20"/>
              </w:rPr>
              <w:t>分</w:t>
            </w:r>
          </w:p>
        </w:tc>
      </w:tr>
      <w:tr w:rsidR="007E14EE" w:rsidRPr="00D246E8" w:rsidTr="008B7346">
        <w:trPr>
          <w:trHeight w:val="752"/>
          <w:jc w:val="center"/>
        </w:trPr>
        <w:tc>
          <w:tcPr>
            <w:tcW w:w="524" w:type="dxa"/>
            <w:vMerge w:val="restart"/>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项</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目</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决</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策</w:t>
            </w:r>
          </w:p>
        </w:tc>
        <w:tc>
          <w:tcPr>
            <w:tcW w:w="708" w:type="dxa"/>
            <w:vMerge w:val="restart"/>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20</w:t>
            </w:r>
          </w:p>
        </w:tc>
        <w:tc>
          <w:tcPr>
            <w:tcW w:w="340"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项目</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目标</w:t>
            </w:r>
          </w:p>
        </w:tc>
        <w:tc>
          <w:tcPr>
            <w:tcW w:w="653"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4</w:t>
            </w: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目标</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内容</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4</w:t>
            </w:r>
          </w:p>
        </w:tc>
        <w:tc>
          <w:tcPr>
            <w:tcW w:w="2123" w:type="dxa"/>
            <w:vAlign w:val="center"/>
          </w:tcPr>
          <w:p w:rsidR="007E14EE" w:rsidRPr="00D246E8" w:rsidRDefault="007E14EE" w:rsidP="008B7346">
            <w:pPr>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设立了项目绩效目标；目标明确；目标细化；目标量化</w:t>
            </w:r>
          </w:p>
        </w:tc>
        <w:tc>
          <w:tcPr>
            <w:tcW w:w="2402" w:type="dxa"/>
            <w:vAlign w:val="center"/>
          </w:tcPr>
          <w:p w:rsidR="007E14EE" w:rsidRPr="00D246E8" w:rsidRDefault="007E14EE" w:rsidP="008B7346">
            <w:pPr>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 xml:space="preserve">设有目标（1分）   </w:t>
            </w:r>
          </w:p>
          <w:p w:rsidR="007E14EE" w:rsidRPr="00D246E8" w:rsidRDefault="007E14EE" w:rsidP="008B7346">
            <w:pPr>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 xml:space="preserve">目标明确（1分）   </w:t>
            </w:r>
          </w:p>
          <w:p w:rsidR="007E14EE" w:rsidRPr="00D246E8" w:rsidRDefault="007E14EE" w:rsidP="008B7346">
            <w:pPr>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 xml:space="preserve">目标细化（1分）    </w:t>
            </w:r>
          </w:p>
          <w:p w:rsidR="007E14EE" w:rsidRPr="00D246E8" w:rsidRDefault="007E14EE" w:rsidP="008B7346">
            <w:pPr>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目标量化（1分）</w:t>
            </w:r>
          </w:p>
        </w:tc>
        <w:tc>
          <w:tcPr>
            <w:tcW w:w="758" w:type="dxa"/>
            <w:vAlign w:val="center"/>
          </w:tcPr>
          <w:p w:rsidR="007E14EE" w:rsidRPr="00D246E8" w:rsidRDefault="00F94408" w:rsidP="008B7346">
            <w:pPr>
              <w:spacing w:line="2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4</w:t>
            </w:r>
          </w:p>
        </w:tc>
      </w:tr>
      <w:tr w:rsidR="007E14EE" w:rsidRPr="00D246E8" w:rsidTr="008B7346">
        <w:trPr>
          <w:trHeight w:val="801"/>
          <w:jc w:val="center"/>
        </w:trPr>
        <w:tc>
          <w:tcPr>
            <w:tcW w:w="524"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340" w:type="dxa"/>
            <w:vMerge w:val="restart"/>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决</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策</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过</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程</w:t>
            </w:r>
          </w:p>
        </w:tc>
        <w:tc>
          <w:tcPr>
            <w:tcW w:w="653" w:type="dxa"/>
            <w:vMerge w:val="restart"/>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8</w:t>
            </w: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决策</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依据</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4</w:t>
            </w:r>
          </w:p>
        </w:tc>
        <w:tc>
          <w:tcPr>
            <w:tcW w:w="2123"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有关法律法规的明确规定；某一经济社会发展规划；某部门年度工作计划；某一实际问题和需求</w:t>
            </w:r>
          </w:p>
        </w:tc>
        <w:tc>
          <w:tcPr>
            <w:tcW w:w="2402"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符合法律法规（1分）符合经济社会发展规划（1分）</w:t>
            </w:r>
          </w:p>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部门年度工作计划（1分）</w:t>
            </w:r>
          </w:p>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针对某一实际问题和需求（1分）</w:t>
            </w:r>
          </w:p>
        </w:tc>
        <w:tc>
          <w:tcPr>
            <w:tcW w:w="758" w:type="dxa"/>
            <w:vAlign w:val="center"/>
          </w:tcPr>
          <w:p w:rsidR="007E14EE" w:rsidRPr="00D246E8" w:rsidRDefault="00F94408" w:rsidP="008B7346">
            <w:pPr>
              <w:widowControl/>
              <w:spacing w:line="2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4</w:t>
            </w:r>
          </w:p>
        </w:tc>
      </w:tr>
      <w:tr w:rsidR="007E14EE" w:rsidRPr="00D246E8" w:rsidTr="008B7346">
        <w:trPr>
          <w:trHeight w:val="1004"/>
          <w:jc w:val="center"/>
        </w:trPr>
        <w:tc>
          <w:tcPr>
            <w:tcW w:w="524"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340"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653"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决策</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程序</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4</w:t>
            </w:r>
          </w:p>
        </w:tc>
        <w:tc>
          <w:tcPr>
            <w:tcW w:w="2123"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项目符合申报条件；申报、批复程序符合相关管理办法；项目调整履行了相应手续</w:t>
            </w:r>
          </w:p>
        </w:tc>
        <w:tc>
          <w:tcPr>
            <w:tcW w:w="2402"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符合申报条件（2分）项目申报、批复程序符合管理办法（1分）</w:t>
            </w:r>
          </w:p>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项目调整履行了相应手续（1分）</w:t>
            </w:r>
          </w:p>
        </w:tc>
        <w:tc>
          <w:tcPr>
            <w:tcW w:w="758" w:type="dxa"/>
            <w:vAlign w:val="center"/>
          </w:tcPr>
          <w:p w:rsidR="007E14EE" w:rsidRPr="00D246E8" w:rsidRDefault="00F94408" w:rsidP="008B7346">
            <w:pPr>
              <w:widowControl/>
              <w:spacing w:line="2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4</w:t>
            </w:r>
          </w:p>
        </w:tc>
      </w:tr>
      <w:tr w:rsidR="007E14EE" w:rsidRPr="00D246E8" w:rsidTr="008B7346">
        <w:trPr>
          <w:trHeight w:val="1004"/>
          <w:jc w:val="center"/>
        </w:trPr>
        <w:tc>
          <w:tcPr>
            <w:tcW w:w="524"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340" w:type="dxa"/>
            <w:vMerge w:val="restart"/>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资</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金</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分</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配</w:t>
            </w:r>
          </w:p>
        </w:tc>
        <w:tc>
          <w:tcPr>
            <w:tcW w:w="653" w:type="dxa"/>
            <w:vMerge w:val="restart"/>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8</w:t>
            </w: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分配</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办法</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3</w:t>
            </w:r>
          </w:p>
        </w:tc>
        <w:tc>
          <w:tcPr>
            <w:tcW w:w="2123"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根据需要制定的相关资金管理办法；管理办法中有明确资金分配办法；资金分配因素全面、合理</w:t>
            </w:r>
          </w:p>
        </w:tc>
        <w:tc>
          <w:tcPr>
            <w:tcW w:w="2402"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有相应的资金管理办法（1分）</w:t>
            </w:r>
          </w:p>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办法健全、规范（1分）</w:t>
            </w:r>
          </w:p>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因素全面合理（1分）</w:t>
            </w:r>
          </w:p>
        </w:tc>
        <w:tc>
          <w:tcPr>
            <w:tcW w:w="758" w:type="dxa"/>
            <w:vAlign w:val="center"/>
          </w:tcPr>
          <w:p w:rsidR="007E14EE" w:rsidRPr="00D246E8" w:rsidRDefault="00F94408" w:rsidP="008B7346">
            <w:pPr>
              <w:widowControl/>
              <w:spacing w:line="2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3</w:t>
            </w:r>
          </w:p>
        </w:tc>
      </w:tr>
      <w:tr w:rsidR="007E14EE" w:rsidRPr="00D246E8" w:rsidTr="008B7346">
        <w:trPr>
          <w:trHeight w:val="500"/>
          <w:jc w:val="center"/>
        </w:trPr>
        <w:tc>
          <w:tcPr>
            <w:tcW w:w="524"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340"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653"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分配</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结果</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5</w:t>
            </w:r>
          </w:p>
        </w:tc>
        <w:tc>
          <w:tcPr>
            <w:tcW w:w="2123"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资金分配符合相关管理办法；分配结果公平合理</w:t>
            </w:r>
          </w:p>
        </w:tc>
        <w:tc>
          <w:tcPr>
            <w:tcW w:w="2402"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符合分配办法（2分）</w:t>
            </w:r>
          </w:p>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分配公平合理（3分）</w:t>
            </w:r>
          </w:p>
        </w:tc>
        <w:tc>
          <w:tcPr>
            <w:tcW w:w="758" w:type="dxa"/>
            <w:vAlign w:val="center"/>
          </w:tcPr>
          <w:p w:rsidR="007E14EE" w:rsidRPr="00D246E8" w:rsidRDefault="00F94408" w:rsidP="008B7346">
            <w:pPr>
              <w:widowControl/>
              <w:spacing w:line="2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5</w:t>
            </w:r>
          </w:p>
        </w:tc>
      </w:tr>
      <w:tr w:rsidR="007E14EE" w:rsidRPr="00D246E8" w:rsidTr="008B7346">
        <w:trPr>
          <w:trHeight w:val="500"/>
          <w:jc w:val="center"/>
        </w:trPr>
        <w:tc>
          <w:tcPr>
            <w:tcW w:w="524" w:type="dxa"/>
            <w:vMerge w:val="restart"/>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项</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目</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管</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 xml:space="preserve">理 </w:t>
            </w:r>
          </w:p>
        </w:tc>
        <w:tc>
          <w:tcPr>
            <w:tcW w:w="708" w:type="dxa"/>
            <w:vMerge w:val="restart"/>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25</w:t>
            </w:r>
          </w:p>
        </w:tc>
        <w:tc>
          <w:tcPr>
            <w:tcW w:w="340" w:type="dxa"/>
            <w:vMerge w:val="restart"/>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资</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金</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到</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位</w:t>
            </w:r>
          </w:p>
        </w:tc>
        <w:tc>
          <w:tcPr>
            <w:tcW w:w="653" w:type="dxa"/>
            <w:vMerge w:val="restart"/>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5</w:t>
            </w: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到位率</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3</w:t>
            </w:r>
          </w:p>
        </w:tc>
        <w:tc>
          <w:tcPr>
            <w:tcW w:w="2123"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实际到位/计划到位*100%</w:t>
            </w:r>
          </w:p>
        </w:tc>
        <w:tc>
          <w:tcPr>
            <w:tcW w:w="2402"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根据项目资金的实际到位率计算得分</w:t>
            </w:r>
          </w:p>
        </w:tc>
        <w:tc>
          <w:tcPr>
            <w:tcW w:w="758" w:type="dxa"/>
            <w:vAlign w:val="center"/>
          </w:tcPr>
          <w:p w:rsidR="007E14EE" w:rsidRPr="00D246E8" w:rsidRDefault="00F94408" w:rsidP="008B7346">
            <w:pPr>
              <w:widowControl/>
              <w:spacing w:line="2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2</w:t>
            </w:r>
          </w:p>
        </w:tc>
      </w:tr>
      <w:tr w:rsidR="007E14EE" w:rsidRPr="00D246E8" w:rsidTr="008B7346">
        <w:trPr>
          <w:trHeight w:val="595"/>
          <w:jc w:val="center"/>
        </w:trPr>
        <w:tc>
          <w:tcPr>
            <w:tcW w:w="524"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340"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653"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到位</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时效</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2</w:t>
            </w:r>
          </w:p>
        </w:tc>
        <w:tc>
          <w:tcPr>
            <w:tcW w:w="2123"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资金及时到位；若未及时到位，是否影响项目进度</w:t>
            </w:r>
          </w:p>
        </w:tc>
        <w:tc>
          <w:tcPr>
            <w:tcW w:w="2402"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到位及时（2分）</w:t>
            </w:r>
          </w:p>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不及时但未影响项目进度 （1分）</w:t>
            </w:r>
          </w:p>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不及时并影响项目进度（0.5分）</w:t>
            </w:r>
          </w:p>
        </w:tc>
        <w:tc>
          <w:tcPr>
            <w:tcW w:w="758" w:type="dxa"/>
            <w:vAlign w:val="center"/>
          </w:tcPr>
          <w:p w:rsidR="007E14EE" w:rsidRPr="00D246E8" w:rsidRDefault="00F94408" w:rsidP="008B7346">
            <w:pPr>
              <w:widowControl/>
              <w:spacing w:line="2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1</w:t>
            </w:r>
          </w:p>
        </w:tc>
      </w:tr>
      <w:tr w:rsidR="007E14EE" w:rsidRPr="00D246E8" w:rsidTr="008B7346">
        <w:trPr>
          <w:trHeight w:val="1056"/>
          <w:jc w:val="center"/>
        </w:trPr>
        <w:tc>
          <w:tcPr>
            <w:tcW w:w="524"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340" w:type="dxa"/>
            <w:vMerge w:val="restart"/>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资</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金</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管</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理</w:t>
            </w:r>
          </w:p>
        </w:tc>
        <w:tc>
          <w:tcPr>
            <w:tcW w:w="653" w:type="dxa"/>
            <w:vMerge w:val="restart"/>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10</w:t>
            </w: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资金</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使用</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7</w:t>
            </w:r>
          </w:p>
        </w:tc>
        <w:tc>
          <w:tcPr>
            <w:tcW w:w="2123"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支出依据合规，无虚列项目支出情况；无截留挤占挪用情况；无超标准开支情况；无超预算情况</w:t>
            </w:r>
          </w:p>
        </w:tc>
        <w:tc>
          <w:tcPr>
            <w:tcW w:w="2402"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 xml:space="preserve">虚列套取扣4-7分 </w:t>
            </w:r>
          </w:p>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依据不合规扣2分</w:t>
            </w:r>
          </w:p>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截留、挤占、挪用    扣3-6分</w:t>
            </w:r>
          </w:p>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超标准开支扣2-5分</w:t>
            </w:r>
          </w:p>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超预算扣2-5分</w:t>
            </w:r>
          </w:p>
        </w:tc>
        <w:tc>
          <w:tcPr>
            <w:tcW w:w="758" w:type="dxa"/>
            <w:vAlign w:val="center"/>
          </w:tcPr>
          <w:p w:rsidR="007E14EE" w:rsidRPr="00D246E8" w:rsidRDefault="00F94408" w:rsidP="008B7346">
            <w:pPr>
              <w:widowControl/>
              <w:spacing w:line="2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7</w:t>
            </w:r>
          </w:p>
        </w:tc>
      </w:tr>
      <w:tr w:rsidR="007E14EE" w:rsidRPr="00D246E8" w:rsidTr="008B7346">
        <w:trPr>
          <w:trHeight w:val="778"/>
          <w:jc w:val="center"/>
        </w:trPr>
        <w:tc>
          <w:tcPr>
            <w:tcW w:w="524"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340"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653"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财务</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管理</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3</w:t>
            </w:r>
          </w:p>
        </w:tc>
        <w:tc>
          <w:tcPr>
            <w:tcW w:w="2123"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资金管理、费用支出等制度健全；制度执行严格；会计核算规范</w:t>
            </w:r>
          </w:p>
        </w:tc>
        <w:tc>
          <w:tcPr>
            <w:tcW w:w="2402"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财务制度健全（1分）严格执行制度（1分）会计核算规范（1分）</w:t>
            </w:r>
          </w:p>
        </w:tc>
        <w:tc>
          <w:tcPr>
            <w:tcW w:w="758" w:type="dxa"/>
            <w:vAlign w:val="center"/>
          </w:tcPr>
          <w:p w:rsidR="007E14EE" w:rsidRPr="00D246E8" w:rsidRDefault="00F94408" w:rsidP="008B7346">
            <w:pPr>
              <w:widowControl/>
              <w:spacing w:line="2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3</w:t>
            </w:r>
          </w:p>
        </w:tc>
      </w:tr>
      <w:tr w:rsidR="007E14EE" w:rsidRPr="00D246E8" w:rsidTr="008B7346">
        <w:trPr>
          <w:trHeight w:val="500"/>
          <w:jc w:val="center"/>
        </w:trPr>
        <w:tc>
          <w:tcPr>
            <w:tcW w:w="524"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340" w:type="dxa"/>
            <w:vMerge w:val="restart"/>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组</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织</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实</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施</w:t>
            </w:r>
          </w:p>
        </w:tc>
        <w:tc>
          <w:tcPr>
            <w:tcW w:w="653" w:type="dxa"/>
            <w:vMerge w:val="restart"/>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10</w:t>
            </w: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组织</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机构</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1</w:t>
            </w:r>
          </w:p>
        </w:tc>
        <w:tc>
          <w:tcPr>
            <w:tcW w:w="2123"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机构健全、分工明确</w:t>
            </w:r>
          </w:p>
        </w:tc>
        <w:tc>
          <w:tcPr>
            <w:tcW w:w="2402" w:type="dxa"/>
            <w:vAlign w:val="center"/>
          </w:tcPr>
          <w:p w:rsidR="007E14EE" w:rsidRPr="00D246E8" w:rsidRDefault="007E14EE" w:rsidP="008B7346">
            <w:pPr>
              <w:widowControl/>
              <w:spacing w:line="260" w:lineRule="exact"/>
              <w:ind w:left="200" w:hangingChars="100" w:hanging="200"/>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机构健全、分工明确  （1分）</w:t>
            </w:r>
          </w:p>
        </w:tc>
        <w:tc>
          <w:tcPr>
            <w:tcW w:w="758" w:type="dxa"/>
            <w:vAlign w:val="center"/>
          </w:tcPr>
          <w:p w:rsidR="007E14EE" w:rsidRPr="00D246E8" w:rsidRDefault="00F94408" w:rsidP="008B7346">
            <w:pPr>
              <w:widowControl/>
              <w:spacing w:line="260" w:lineRule="exact"/>
              <w:ind w:left="200" w:hangingChars="100" w:hanging="20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1</w:t>
            </w:r>
          </w:p>
        </w:tc>
      </w:tr>
      <w:tr w:rsidR="007E14EE" w:rsidRPr="00D246E8" w:rsidTr="008B7346">
        <w:trPr>
          <w:trHeight w:val="801"/>
          <w:jc w:val="center"/>
        </w:trPr>
        <w:tc>
          <w:tcPr>
            <w:tcW w:w="524"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340"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653"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项目</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实施</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3</w:t>
            </w:r>
          </w:p>
        </w:tc>
        <w:tc>
          <w:tcPr>
            <w:tcW w:w="2123"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项目按计划开工；按计划进度开展；按计划完工</w:t>
            </w:r>
          </w:p>
        </w:tc>
        <w:tc>
          <w:tcPr>
            <w:tcW w:w="2402"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按计划开工（1分）   按计划开展（1分）   按计划完工（1分）</w:t>
            </w:r>
          </w:p>
        </w:tc>
        <w:tc>
          <w:tcPr>
            <w:tcW w:w="758" w:type="dxa"/>
            <w:vAlign w:val="center"/>
          </w:tcPr>
          <w:p w:rsidR="007E14EE" w:rsidRPr="00D246E8" w:rsidRDefault="00F94408" w:rsidP="008B7346">
            <w:pPr>
              <w:widowControl/>
              <w:spacing w:line="2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3</w:t>
            </w:r>
          </w:p>
        </w:tc>
      </w:tr>
      <w:tr w:rsidR="007E14EE" w:rsidRPr="00D246E8" w:rsidTr="008B7346">
        <w:trPr>
          <w:trHeight w:val="852"/>
          <w:jc w:val="center"/>
        </w:trPr>
        <w:tc>
          <w:tcPr>
            <w:tcW w:w="524"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340"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653"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管理</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制度</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6</w:t>
            </w:r>
          </w:p>
        </w:tc>
        <w:tc>
          <w:tcPr>
            <w:tcW w:w="2123"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项目管理制度健全；严格执行相关管理制度</w:t>
            </w:r>
          </w:p>
        </w:tc>
        <w:tc>
          <w:tcPr>
            <w:tcW w:w="2402"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管理制度健全（2分）</w:t>
            </w:r>
          </w:p>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制度执行严格（4分）</w:t>
            </w:r>
          </w:p>
        </w:tc>
        <w:tc>
          <w:tcPr>
            <w:tcW w:w="758" w:type="dxa"/>
            <w:vAlign w:val="center"/>
          </w:tcPr>
          <w:p w:rsidR="007E14EE" w:rsidRPr="00D246E8" w:rsidRDefault="00F94408" w:rsidP="008B7346">
            <w:pPr>
              <w:widowControl/>
              <w:spacing w:line="2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6</w:t>
            </w:r>
          </w:p>
        </w:tc>
      </w:tr>
      <w:tr w:rsidR="007E14EE" w:rsidRPr="00D246E8" w:rsidTr="008B7346">
        <w:trPr>
          <w:trHeight w:val="500"/>
          <w:jc w:val="center"/>
        </w:trPr>
        <w:tc>
          <w:tcPr>
            <w:tcW w:w="524" w:type="dxa"/>
            <w:vMerge w:val="restart"/>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项</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目</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绩</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效</w:t>
            </w:r>
          </w:p>
        </w:tc>
        <w:tc>
          <w:tcPr>
            <w:tcW w:w="708" w:type="dxa"/>
            <w:vMerge w:val="restart"/>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55</w:t>
            </w:r>
          </w:p>
        </w:tc>
        <w:tc>
          <w:tcPr>
            <w:tcW w:w="340" w:type="dxa"/>
            <w:vMerge w:val="restart"/>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项</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目</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产</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出</w:t>
            </w:r>
          </w:p>
        </w:tc>
        <w:tc>
          <w:tcPr>
            <w:tcW w:w="653" w:type="dxa"/>
            <w:vMerge w:val="restart"/>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25</w:t>
            </w: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产出</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数量</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7</w:t>
            </w:r>
          </w:p>
        </w:tc>
        <w:tc>
          <w:tcPr>
            <w:tcW w:w="2123"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根据该项目实际，标识具体明确的产出数量</w:t>
            </w:r>
          </w:p>
        </w:tc>
        <w:tc>
          <w:tcPr>
            <w:tcW w:w="2402"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对照绩效目标，按实际产出数量率计算得分（7分）</w:t>
            </w:r>
          </w:p>
        </w:tc>
        <w:tc>
          <w:tcPr>
            <w:tcW w:w="758" w:type="dxa"/>
            <w:vAlign w:val="center"/>
          </w:tcPr>
          <w:p w:rsidR="007E14EE" w:rsidRPr="00D246E8" w:rsidRDefault="00F94408" w:rsidP="008B7346">
            <w:pPr>
              <w:widowControl/>
              <w:spacing w:line="2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7</w:t>
            </w:r>
          </w:p>
        </w:tc>
      </w:tr>
      <w:tr w:rsidR="007E14EE" w:rsidRPr="00D246E8" w:rsidTr="008B7346">
        <w:trPr>
          <w:trHeight w:val="500"/>
          <w:jc w:val="center"/>
        </w:trPr>
        <w:tc>
          <w:tcPr>
            <w:tcW w:w="524"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340"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653"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产出</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质量</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6</w:t>
            </w:r>
          </w:p>
        </w:tc>
        <w:tc>
          <w:tcPr>
            <w:tcW w:w="2123"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根据该项目实际，标识具体明确的产出质量</w:t>
            </w:r>
          </w:p>
        </w:tc>
        <w:tc>
          <w:tcPr>
            <w:tcW w:w="2402"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对照绩效目标，按实际产出质量率计算得分（6分）</w:t>
            </w:r>
          </w:p>
        </w:tc>
        <w:tc>
          <w:tcPr>
            <w:tcW w:w="758" w:type="dxa"/>
            <w:vAlign w:val="center"/>
          </w:tcPr>
          <w:p w:rsidR="007E14EE" w:rsidRPr="00D246E8" w:rsidRDefault="00F94408" w:rsidP="008B7346">
            <w:pPr>
              <w:widowControl/>
              <w:spacing w:line="2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5</w:t>
            </w:r>
          </w:p>
        </w:tc>
      </w:tr>
      <w:tr w:rsidR="007E14EE" w:rsidRPr="00D246E8" w:rsidTr="008B7346">
        <w:trPr>
          <w:trHeight w:val="500"/>
          <w:jc w:val="center"/>
        </w:trPr>
        <w:tc>
          <w:tcPr>
            <w:tcW w:w="524"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340"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653"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产出</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时效</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6</w:t>
            </w:r>
          </w:p>
        </w:tc>
        <w:tc>
          <w:tcPr>
            <w:tcW w:w="2123"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根据该项目实际，标识具体明确的产出时效</w:t>
            </w:r>
          </w:p>
        </w:tc>
        <w:tc>
          <w:tcPr>
            <w:tcW w:w="2402"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对照绩效目标，按实际产出时效率计算得分（6分）</w:t>
            </w:r>
          </w:p>
        </w:tc>
        <w:tc>
          <w:tcPr>
            <w:tcW w:w="758" w:type="dxa"/>
            <w:vAlign w:val="center"/>
          </w:tcPr>
          <w:p w:rsidR="007E14EE" w:rsidRPr="00D246E8" w:rsidRDefault="00F94408" w:rsidP="008B7346">
            <w:pPr>
              <w:widowControl/>
              <w:spacing w:line="2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5</w:t>
            </w:r>
          </w:p>
        </w:tc>
      </w:tr>
      <w:tr w:rsidR="007E14EE" w:rsidRPr="00D246E8" w:rsidTr="008B7346">
        <w:trPr>
          <w:trHeight w:val="500"/>
          <w:jc w:val="center"/>
        </w:trPr>
        <w:tc>
          <w:tcPr>
            <w:tcW w:w="524"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340"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653"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产出</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成本</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6</w:t>
            </w:r>
          </w:p>
        </w:tc>
        <w:tc>
          <w:tcPr>
            <w:tcW w:w="2123"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根据该项目实际，标识具体明确的产出成本</w:t>
            </w:r>
          </w:p>
        </w:tc>
        <w:tc>
          <w:tcPr>
            <w:tcW w:w="2402"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对照绩效目标，按实际产出成本率计算得分（6分）</w:t>
            </w:r>
          </w:p>
        </w:tc>
        <w:tc>
          <w:tcPr>
            <w:tcW w:w="758" w:type="dxa"/>
            <w:vAlign w:val="center"/>
          </w:tcPr>
          <w:p w:rsidR="007E14EE" w:rsidRPr="00D246E8" w:rsidRDefault="00F94408" w:rsidP="008B7346">
            <w:pPr>
              <w:widowControl/>
              <w:spacing w:line="2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5</w:t>
            </w:r>
          </w:p>
        </w:tc>
      </w:tr>
      <w:tr w:rsidR="007E14EE" w:rsidRPr="00D246E8" w:rsidTr="008B7346">
        <w:trPr>
          <w:trHeight w:val="500"/>
          <w:jc w:val="center"/>
        </w:trPr>
        <w:tc>
          <w:tcPr>
            <w:tcW w:w="524"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340" w:type="dxa"/>
            <w:vMerge w:val="restart"/>
            <w:vAlign w:val="center"/>
          </w:tcPr>
          <w:p w:rsidR="007E14EE" w:rsidRPr="00D246E8" w:rsidRDefault="007E14EE" w:rsidP="008B7346">
            <w:pPr>
              <w:widowControl/>
              <w:spacing w:line="260" w:lineRule="exact"/>
              <w:rPr>
                <w:rFonts w:asciiTheme="minorEastAsia" w:eastAsiaTheme="minorEastAsia" w:hAnsiTheme="minorEastAsia" w:cs="宋体"/>
                <w:kern w:val="0"/>
                <w:sz w:val="20"/>
                <w:szCs w:val="20"/>
              </w:rPr>
            </w:pP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项</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目</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效</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果</w:t>
            </w:r>
          </w:p>
        </w:tc>
        <w:tc>
          <w:tcPr>
            <w:tcW w:w="653" w:type="dxa"/>
            <w:vMerge w:val="restart"/>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30</w:t>
            </w: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经济</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效益</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6</w:t>
            </w:r>
          </w:p>
        </w:tc>
        <w:tc>
          <w:tcPr>
            <w:tcW w:w="2123"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根据项目实际，标识所产生的直接或间接的经济效益</w:t>
            </w:r>
          </w:p>
        </w:tc>
        <w:tc>
          <w:tcPr>
            <w:tcW w:w="2402"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对照绩效目标，按经济效益实现程度计算得分（6分）</w:t>
            </w:r>
          </w:p>
        </w:tc>
        <w:tc>
          <w:tcPr>
            <w:tcW w:w="758" w:type="dxa"/>
            <w:vAlign w:val="center"/>
          </w:tcPr>
          <w:p w:rsidR="007E14EE" w:rsidRPr="00D246E8" w:rsidRDefault="00924759" w:rsidP="008B7346">
            <w:pPr>
              <w:widowControl/>
              <w:spacing w:line="2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5</w:t>
            </w:r>
          </w:p>
        </w:tc>
      </w:tr>
      <w:tr w:rsidR="007E14EE" w:rsidRPr="00D246E8" w:rsidTr="008B7346">
        <w:trPr>
          <w:trHeight w:val="500"/>
          <w:jc w:val="center"/>
        </w:trPr>
        <w:tc>
          <w:tcPr>
            <w:tcW w:w="524"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340"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653"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社会</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效益</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6</w:t>
            </w:r>
          </w:p>
        </w:tc>
        <w:tc>
          <w:tcPr>
            <w:tcW w:w="2123"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根据项目实际，标识所产生的社会效益</w:t>
            </w:r>
          </w:p>
        </w:tc>
        <w:tc>
          <w:tcPr>
            <w:tcW w:w="2402"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对照绩效目标，按社会效益实现程度计算得分（6分）</w:t>
            </w:r>
          </w:p>
        </w:tc>
        <w:tc>
          <w:tcPr>
            <w:tcW w:w="758" w:type="dxa"/>
            <w:vAlign w:val="center"/>
          </w:tcPr>
          <w:p w:rsidR="007E14EE" w:rsidRPr="00D246E8" w:rsidRDefault="00F94408" w:rsidP="008B7346">
            <w:pPr>
              <w:widowControl/>
              <w:spacing w:line="2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6</w:t>
            </w:r>
          </w:p>
        </w:tc>
      </w:tr>
      <w:tr w:rsidR="007E14EE" w:rsidRPr="00D246E8" w:rsidTr="008B7346">
        <w:trPr>
          <w:trHeight w:val="500"/>
          <w:jc w:val="center"/>
        </w:trPr>
        <w:tc>
          <w:tcPr>
            <w:tcW w:w="524"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340"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653"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环境</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效益</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6</w:t>
            </w:r>
          </w:p>
        </w:tc>
        <w:tc>
          <w:tcPr>
            <w:tcW w:w="2123"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根据项目实际，标识对环境所产生的积极或消极影响</w:t>
            </w:r>
          </w:p>
        </w:tc>
        <w:tc>
          <w:tcPr>
            <w:tcW w:w="2402"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对照绩效目标，按对环境所产生的实际影响程度计算得分（6分）</w:t>
            </w:r>
          </w:p>
        </w:tc>
        <w:tc>
          <w:tcPr>
            <w:tcW w:w="758" w:type="dxa"/>
            <w:vAlign w:val="center"/>
          </w:tcPr>
          <w:p w:rsidR="007E14EE" w:rsidRPr="00D246E8" w:rsidRDefault="00F94408" w:rsidP="008B7346">
            <w:pPr>
              <w:widowControl/>
              <w:spacing w:line="2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5</w:t>
            </w:r>
          </w:p>
        </w:tc>
      </w:tr>
      <w:tr w:rsidR="007E14EE" w:rsidRPr="00D246E8" w:rsidTr="008B7346">
        <w:trPr>
          <w:trHeight w:val="758"/>
          <w:jc w:val="center"/>
        </w:trPr>
        <w:tc>
          <w:tcPr>
            <w:tcW w:w="524"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340"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653"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可持续影响</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6</w:t>
            </w:r>
          </w:p>
        </w:tc>
        <w:tc>
          <w:tcPr>
            <w:tcW w:w="2123"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项目产出能持续运用；项目运行所依赖的政策制度能持续执行</w:t>
            </w:r>
          </w:p>
        </w:tc>
        <w:tc>
          <w:tcPr>
            <w:tcW w:w="2402"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项目产出能持续运用（3分）</w:t>
            </w:r>
          </w:p>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所依赖的政策制度能持续执行（3分）</w:t>
            </w:r>
          </w:p>
        </w:tc>
        <w:tc>
          <w:tcPr>
            <w:tcW w:w="758" w:type="dxa"/>
            <w:vAlign w:val="center"/>
          </w:tcPr>
          <w:p w:rsidR="007E14EE" w:rsidRPr="00D246E8" w:rsidRDefault="00F94408" w:rsidP="008B7346">
            <w:pPr>
              <w:widowControl/>
              <w:spacing w:line="2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5</w:t>
            </w:r>
          </w:p>
        </w:tc>
      </w:tr>
      <w:tr w:rsidR="007E14EE" w:rsidRPr="00D246E8" w:rsidTr="008B7346">
        <w:trPr>
          <w:trHeight w:val="621"/>
          <w:jc w:val="center"/>
        </w:trPr>
        <w:tc>
          <w:tcPr>
            <w:tcW w:w="524"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340"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653" w:type="dxa"/>
            <w:vMerge/>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服务</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对象</w:t>
            </w:r>
          </w:p>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满意度</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6</w:t>
            </w:r>
          </w:p>
        </w:tc>
        <w:tc>
          <w:tcPr>
            <w:tcW w:w="2123"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项目预期服务对象对项目实施的满意程度</w:t>
            </w:r>
          </w:p>
        </w:tc>
        <w:tc>
          <w:tcPr>
            <w:tcW w:w="2402" w:type="dxa"/>
            <w:vAlign w:val="center"/>
          </w:tcPr>
          <w:p w:rsidR="007E14EE" w:rsidRPr="00D246E8" w:rsidRDefault="007E14EE" w:rsidP="008B7346">
            <w:pPr>
              <w:widowControl/>
              <w:spacing w:line="260" w:lineRule="exact"/>
              <w:jc w:val="left"/>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按收集到的项目服务对象的满意率计算得分（6分）</w:t>
            </w:r>
          </w:p>
        </w:tc>
        <w:tc>
          <w:tcPr>
            <w:tcW w:w="758" w:type="dxa"/>
            <w:vAlign w:val="center"/>
          </w:tcPr>
          <w:p w:rsidR="007E14EE" w:rsidRPr="00D246E8" w:rsidRDefault="00F94408" w:rsidP="008B7346">
            <w:pPr>
              <w:widowControl/>
              <w:spacing w:line="2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6</w:t>
            </w:r>
          </w:p>
        </w:tc>
      </w:tr>
      <w:tr w:rsidR="007E14EE" w:rsidRPr="00D246E8" w:rsidTr="008B7346">
        <w:trPr>
          <w:trHeight w:val="500"/>
          <w:jc w:val="center"/>
        </w:trPr>
        <w:tc>
          <w:tcPr>
            <w:tcW w:w="524"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总分</w:t>
            </w: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100</w:t>
            </w:r>
          </w:p>
        </w:tc>
        <w:tc>
          <w:tcPr>
            <w:tcW w:w="340"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 xml:space="preserve">　</w:t>
            </w:r>
          </w:p>
        </w:tc>
        <w:tc>
          <w:tcPr>
            <w:tcW w:w="653"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100</w:t>
            </w:r>
          </w:p>
        </w:tc>
        <w:tc>
          <w:tcPr>
            <w:tcW w:w="708"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 xml:space="preserve">　</w:t>
            </w:r>
          </w:p>
        </w:tc>
        <w:tc>
          <w:tcPr>
            <w:tcW w:w="709"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100</w:t>
            </w:r>
          </w:p>
        </w:tc>
        <w:tc>
          <w:tcPr>
            <w:tcW w:w="2123"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 xml:space="preserve">　</w:t>
            </w:r>
          </w:p>
        </w:tc>
        <w:tc>
          <w:tcPr>
            <w:tcW w:w="2402" w:type="dxa"/>
            <w:vAlign w:val="center"/>
          </w:tcPr>
          <w:p w:rsidR="007E14EE" w:rsidRPr="00D246E8" w:rsidRDefault="007E14EE" w:rsidP="008B7346">
            <w:pPr>
              <w:widowControl/>
              <w:spacing w:line="260" w:lineRule="exact"/>
              <w:jc w:val="center"/>
              <w:rPr>
                <w:rFonts w:asciiTheme="minorEastAsia" w:eastAsiaTheme="minorEastAsia" w:hAnsiTheme="minorEastAsia" w:cs="宋体"/>
                <w:kern w:val="0"/>
                <w:sz w:val="20"/>
                <w:szCs w:val="20"/>
              </w:rPr>
            </w:pPr>
            <w:r w:rsidRPr="00D246E8">
              <w:rPr>
                <w:rFonts w:asciiTheme="minorEastAsia" w:eastAsiaTheme="minorEastAsia" w:hAnsiTheme="minorEastAsia" w:cs="宋体" w:hint="eastAsia"/>
                <w:kern w:val="0"/>
                <w:sz w:val="20"/>
                <w:szCs w:val="20"/>
              </w:rPr>
              <w:t xml:space="preserve">　</w:t>
            </w:r>
          </w:p>
        </w:tc>
        <w:tc>
          <w:tcPr>
            <w:tcW w:w="758" w:type="dxa"/>
            <w:vAlign w:val="center"/>
          </w:tcPr>
          <w:p w:rsidR="007E14EE" w:rsidRPr="00D246E8" w:rsidRDefault="00F94408" w:rsidP="00924759">
            <w:pPr>
              <w:widowControl/>
              <w:spacing w:line="26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9</w:t>
            </w:r>
            <w:r w:rsidR="00924759">
              <w:rPr>
                <w:rFonts w:asciiTheme="minorEastAsia" w:eastAsiaTheme="minorEastAsia" w:hAnsiTheme="minorEastAsia" w:cs="宋体"/>
                <w:kern w:val="0"/>
                <w:sz w:val="20"/>
                <w:szCs w:val="20"/>
              </w:rPr>
              <w:t>2</w:t>
            </w:r>
          </w:p>
        </w:tc>
      </w:tr>
    </w:tbl>
    <w:p w:rsidR="007E14EE" w:rsidRPr="00D246E8" w:rsidRDefault="007E14EE" w:rsidP="007E14EE">
      <w:pPr>
        <w:spacing w:line="500" w:lineRule="exact"/>
        <w:rPr>
          <w:rFonts w:asciiTheme="minorEastAsia" w:eastAsiaTheme="minorEastAsia" w:hAnsiTheme="minorEastAsia" w:cs="仿宋_GB2312"/>
          <w:color w:val="000000"/>
          <w:sz w:val="32"/>
          <w:szCs w:val="32"/>
        </w:rPr>
      </w:pPr>
    </w:p>
    <w:p w:rsidR="007E14EE" w:rsidRPr="00D246E8" w:rsidRDefault="007E14EE" w:rsidP="007E14EE">
      <w:pPr>
        <w:spacing w:line="500" w:lineRule="exact"/>
        <w:rPr>
          <w:rFonts w:asciiTheme="minorEastAsia" w:eastAsiaTheme="minorEastAsia" w:hAnsiTheme="minorEastAsia" w:cs="仿宋_GB2312"/>
          <w:color w:val="000000"/>
          <w:sz w:val="32"/>
          <w:szCs w:val="32"/>
        </w:rPr>
      </w:pPr>
      <w:r w:rsidRPr="00D246E8">
        <w:rPr>
          <w:rFonts w:asciiTheme="minorEastAsia" w:eastAsiaTheme="minorEastAsia" w:hAnsiTheme="minorEastAsia" w:cs="仿宋_GB2312" w:hint="eastAsia"/>
          <w:color w:val="000000"/>
          <w:sz w:val="32"/>
          <w:szCs w:val="32"/>
        </w:rPr>
        <w:lastRenderedPageBreak/>
        <w:t>单位根据项目情况，参考本共性指标，自主设置项目个性指标内容（要求至两个以上个性指标），并调整各指标分值。</w:t>
      </w:r>
    </w:p>
    <w:p w:rsidR="007E14EE" w:rsidRDefault="007E14EE" w:rsidP="007E14EE">
      <w:pPr>
        <w:shd w:val="solid" w:color="FFFFFF" w:fill="auto"/>
        <w:autoSpaceDN w:val="0"/>
        <w:spacing w:line="560" w:lineRule="atLeast"/>
        <w:ind w:firstLine="640"/>
        <w:rPr>
          <w:rStyle w:val="a3"/>
          <w:rFonts w:ascii="仿宋" w:eastAsia="仿宋" w:hAnsi="仿宋"/>
          <w:sz w:val="32"/>
          <w:szCs w:val="32"/>
        </w:rPr>
      </w:pPr>
    </w:p>
    <w:p w:rsidR="007E14EE" w:rsidRPr="00DA2130" w:rsidRDefault="007E14EE" w:rsidP="007E14EE">
      <w:pPr>
        <w:shd w:val="solid" w:color="FFFFFF" w:fill="auto"/>
        <w:autoSpaceDN w:val="0"/>
        <w:spacing w:line="560" w:lineRule="atLeast"/>
        <w:ind w:firstLine="640"/>
        <w:rPr>
          <w:b/>
        </w:rPr>
      </w:pPr>
    </w:p>
    <w:p w:rsidR="007E14EE" w:rsidRDefault="007E14EE" w:rsidP="007E14EE">
      <w:pPr>
        <w:ind w:firstLineChars="200" w:firstLine="420"/>
      </w:pPr>
    </w:p>
    <w:p w:rsidR="00D246E8" w:rsidRDefault="00D246E8" w:rsidP="007E14EE">
      <w:pPr>
        <w:ind w:firstLineChars="200" w:firstLine="420"/>
      </w:pPr>
    </w:p>
    <w:p w:rsidR="00D246E8" w:rsidRDefault="00D246E8" w:rsidP="007E14EE">
      <w:pPr>
        <w:ind w:firstLineChars="200" w:firstLine="420"/>
      </w:pPr>
    </w:p>
    <w:p w:rsidR="00D246E8" w:rsidRDefault="00D246E8" w:rsidP="007E14EE">
      <w:pPr>
        <w:ind w:firstLineChars="200" w:firstLine="420"/>
      </w:pPr>
    </w:p>
    <w:p w:rsidR="00D246E8" w:rsidRDefault="00D246E8" w:rsidP="007E14EE">
      <w:pPr>
        <w:ind w:firstLineChars="200" w:firstLine="420"/>
      </w:pPr>
    </w:p>
    <w:p w:rsidR="00D64ECE" w:rsidRDefault="00D64ECE"/>
    <w:p w:rsidR="000D433E" w:rsidRDefault="000D433E"/>
    <w:p w:rsidR="00F94408" w:rsidRDefault="00F94408"/>
    <w:sectPr w:rsidR="00F94408" w:rsidSect="008B73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204" w:rsidRDefault="00197204" w:rsidP="00B129B9">
      <w:r>
        <w:separator/>
      </w:r>
    </w:p>
  </w:endnote>
  <w:endnote w:type="continuationSeparator" w:id="0">
    <w:p w:rsidR="00197204" w:rsidRDefault="00197204" w:rsidP="00B1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204" w:rsidRDefault="00197204" w:rsidP="00B129B9">
      <w:r>
        <w:separator/>
      </w:r>
    </w:p>
  </w:footnote>
  <w:footnote w:type="continuationSeparator" w:id="0">
    <w:p w:rsidR="00197204" w:rsidRDefault="00197204" w:rsidP="00B12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EE"/>
    <w:rsid w:val="00076EC5"/>
    <w:rsid w:val="00095D35"/>
    <w:rsid w:val="000D433E"/>
    <w:rsid w:val="000F737E"/>
    <w:rsid w:val="001150A2"/>
    <w:rsid w:val="00176962"/>
    <w:rsid w:val="00184919"/>
    <w:rsid w:val="00197204"/>
    <w:rsid w:val="001A011C"/>
    <w:rsid w:val="001B62EC"/>
    <w:rsid w:val="001D11DF"/>
    <w:rsid w:val="002104B5"/>
    <w:rsid w:val="002A6D0A"/>
    <w:rsid w:val="00341A65"/>
    <w:rsid w:val="00375A16"/>
    <w:rsid w:val="003968B8"/>
    <w:rsid w:val="003E5FE5"/>
    <w:rsid w:val="00422784"/>
    <w:rsid w:val="00486C67"/>
    <w:rsid w:val="004A3706"/>
    <w:rsid w:val="00615473"/>
    <w:rsid w:val="00627C7D"/>
    <w:rsid w:val="006B0558"/>
    <w:rsid w:val="00703132"/>
    <w:rsid w:val="007A7630"/>
    <w:rsid w:val="007B53F5"/>
    <w:rsid w:val="007E14EE"/>
    <w:rsid w:val="008154EF"/>
    <w:rsid w:val="008244F0"/>
    <w:rsid w:val="00824892"/>
    <w:rsid w:val="00860F73"/>
    <w:rsid w:val="00874B9B"/>
    <w:rsid w:val="00877530"/>
    <w:rsid w:val="008B7346"/>
    <w:rsid w:val="008E5F26"/>
    <w:rsid w:val="00912B98"/>
    <w:rsid w:val="00924759"/>
    <w:rsid w:val="009316E4"/>
    <w:rsid w:val="00937694"/>
    <w:rsid w:val="00972B48"/>
    <w:rsid w:val="0099051E"/>
    <w:rsid w:val="009B52DE"/>
    <w:rsid w:val="009E30D9"/>
    <w:rsid w:val="00A90E8E"/>
    <w:rsid w:val="00AA5C10"/>
    <w:rsid w:val="00B129B9"/>
    <w:rsid w:val="00B13D5E"/>
    <w:rsid w:val="00B850F2"/>
    <w:rsid w:val="00BF464C"/>
    <w:rsid w:val="00C008BC"/>
    <w:rsid w:val="00C76664"/>
    <w:rsid w:val="00CD45CA"/>
    <w:rsid w:val="00CF641D"/>
    <w:rsid w:val="00D246E8"/>
    <w:rsid w:val="00D57DD7"/>
    <w:rsid w:val="00D64ECE"/>
    <w:rsid w:val="00DA3483"/>
    <w:rsid w:val="00E11758"/>
    <w:rsid w:val="00F72F59"/>
    <w:rsid w:val="00F94408"/>
    <w:rsid w:val="00FA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A24371-7251-4DAC-A5F0-94A43B22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4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14EE"/>
    <w:rPr>
      <w:color w:val="0000FF"/>
      <w:u w:val="single"/>
    </w:rPr>
  </w:style>
  <w:style w:type="paragraph" w:customStyle="1" w:styleId="Default">
    <w:name w:val="Default"/>
    <w:rsid w:val="007E14EE"/>
    <w:pPr>
      <w:widowControl w:val="0"/>
      <w:autoSpaceDE w:val="0"/>
      <w:autoSpaceDN w:val="0"/>
      <w:adjustRightInd w:val="0"/>
    </w:pPr>
    <w:rPr>
      <w:rFonts w:ascii="微软雅黑" w:hAnsi="微软雅黑" w:cs="微软雅黑"/>
      <w:color w:val="000000"/>
      <w:kern w:val="0"/>
      <w:sz w:val="24"/>
      <w:szCs w:val="24"/>
    </w:rPr>
  </w:style>
  <w:style w:type="paragraph" w:styleId="a4">
    <w:name w:val="header"/>
    <w:basedOn w:val="a"/>
    <w:link w:val="Char"/>
    <w:uiPriority w:val="99"/>
    <w:semiHidden/>
    <w:unhideWhenUsed/>
    <w:rsid w:val="00B129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129B9"/>
    <w:rPr>
      <w:rFonts w:ascii="Times New Roman" w:eastAsia="宋体" w:hAnsi="Times New Roman" w:cs="Times New Roman"/>
      <w:sz w:val="18"/>
      <w:szCs w:val="18"/>
    </w:rPr>
  </w:style>
  <w:style w:type="paragraph" w:styleId="a5">
    <w:name w:val="footer"/>
    <w:basedOn w:val="a"/>
    <w:link w:val="Char0"/>
    <w:uiPriority w:val="99"/>
    <w:unhideWhenUsed/>
    <w:rsid w:val="00B129B9"/>
    <w:pPr>
      <w:tabs>
        <w:tab w:val="center" w:pos="4153"/>
        <w:tab w:val="right" w:pos="8306"/>
      </w:tabs>
      <w:snapToGrid w:val="0"/>
      <w:jc w:val="left"/>
    </w:pPr>
    <w:rPr>
      <w:sz w:val="18"/>
      <w:szCs w:val="18"/>
    </w:rPr>
  </w:style>
  <w:style w:type="character" w:customStyle="1" w:styleId="Char0">
    <w:name w:val="页脚 Char"/>
    <w:basedOn w:val="a0"/>
    <w:link w:val="a5"/>
    <w:uiPriority w:val="99"/>
    <w:rsid w:val="00B129B9"/>
    <w:rPr>
      <w:rFonts w:ascii="Times New Roman" w:eastAsia="宋体" w:hAnsi="Times New Roman" w:cs="Times New Roman"/>
      <w:sz w:val="18"/>
      <w:szCs w:val="18"/>
    </w:rPr>
  </w:style>
  <w:style w:type="paragraph" w:styleId="a6">
    <w:name w:val="No Spacing"/>
    <w:uiPriority w:val="1"/>
    <w:qFormat/>
    <w:rsid w:val="001B62EC"/>
    <w:pPr>
      <w:widowControl w:val="0"/>
      <w:jc w:val="both"/>
    </w:pPr>
    <w:rPr>
      <w:rFonts w:ascii="Calibri" w:eastAsia="仿宋_GB2312" w:hAnsi="Calibri" w:cs="Times New Roman"/>
      <w:sz w:val="32"/>
    </w:rPr>
  </w:style>
  <w:style w:type="paragraph" w:styleId="a7">
    <w:name w:val="Balloon Text"/>
    <w:basedOn w:val="a"/>
    <w:link w:val="Char1"/>
    <w:uiPriority w:val="99"/>
    <w:semiHidden/>
    <w:unhideWhenUsed/>
    <w:rsid w:val="00AA5C10"/>
    <w:rPr>
      <w:sz w:val="18"/>
      <w:szCs w:val="18"/>
    </w:rPr>
  </w:style>
  <w:style w:type="character" w:customStyle="1" w:styleId="Char1">
    <w:name w:val="批注框文本 Char"/>
    <w:basedOn w:val="a0"/>
    <w:link w:val="a7"/>
    <w:uiPriority w:val="99"/>
    <w:semiHidden/>
    <w:rsid w:val="00AA5C1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4243">
      <w:bodyDiv w:val="1"/>
      <w:marLeft w:val="0"/>
      <w:marRight w:val="0"/>
      <w:marTop w:val="0"/>
      <w:marBottom w:val="0"/>
      <w:divBdr>
        <w:top w:val="none" w:sz="0" w:space="0" w:color="auto"/>
        <w:left w:val="none" w:sz="0" w:space="0" w:color="auto"/>
        <w:bottom w:val="none" w:sz="0" w:space="0" w:color="auto"/>
        <w:right w:val="none" w:sz="0" w:space="0" w:color="auto"/>
      </w:divBdr>
    </w:div>
    <w:div w:id="102186979">
      <w:bodyDiv w:val="1"/>
      <w:marLeft w:val="0"/>
      <w:marRight w:val="0"/>
      <w:marTop w:val="0"/>
      <w:marBottom w:val="0"/>
      <w:divBdr>
        <w:top w:val="none" w:sz="0" w:space="0" w:color="auto"/>
        <w:left w:val="none" w:sz="0" w:space="0" w:color="auto"/>
        <w:bottom w:val="none" w:sz="0" w:space="0" w:color="auto"/>
        <w:right w:val="none" w:sz="0" w:space="0" w:color="auto"/>
      </w:divBdr>
    </w:div>
    <w:div w:id="550725815">
      <w:bodyDiv w:val="1"/>
      <w:marLeft w:val="0"/>
      <w:marRight w:val="0"/>
      <w:marTop w:val="0"/>
      <w:marBottom w:val="0"/>
      <w:divBdr>
        <w:top w:val="none" w:sz="0" w:space="0" w:color="auto"/>
        <w:left w:val="none" w:sz="0" w:space="0" w:color="auto"/>
        <w:bottom w:val="none" w:sz="0" w:space="0" w:color="auto"/>
        <w:right w:val="none" w:sz="0" w:space="0" w:color="auto"/>
      </w:divBdr>
    </w:div>
    <w:div w:id="736902991">
      <w:bodyDiv w:val="1"/>
      <w:marLeft w:val="0"/>
      <w:marRight w:val="0"/>
      <w:marTop w:val="0"/>
      <w:marBottom w:val="0"/>
      <w:divBdr>
        <w:top w:val="none" w:sz="0" w:space="0" w:color="auto"/>
        <w:left w:val="none" w:sz="0" w:space="0" w:color="auto"/>
        <w:bottom w:val="none" w:sz="0" w:space="0" w:color="auto"/>
        <w:right w:val="none" w:sz="0" w:space="0" w:color="auto"/>
      </w:divBdr>
    </w:div>
    <w:div w:id="739710886">
      <w:bodyDiv w:val="1"/>
      <w:marLeft w:val="0"/>
      <w:marRight w:val="0"/>
      <w:marTop w:val="0"/>
      <w:marBottom w:val="0"/>
      <w:divBdr>
        <w:top w:val="none" w:sz="0" w:space="0" w:color="auto"/>
        <w:left w:val="none" w:sz="0" w:space="0" w:color="auto"/>
        <w:bottom w:val="none" w:sz="0" w:space="0" w:color="auto"/>
        <w:right w:val="none" w:sz="0" w:space="0" w:color="auto"/>
      </w:divBdr>
    </w:div>
    <w:div w:id="1340236271">
      <w:bodyDiv w:val="1"/>
      <w:marLeft w:val="0"/>
      <w:marRight w:val="0"/>
      <w:marTop w:val="0"/>
      <w:marBottom w:val="0"/>
      <w:divBdr>
        <w:top w:val="none" w:sz="0" w:space="0" w:color="auto"/>
        <w:left w:val="none" w:sz="0" w:space="0" w:color="auto"/>
        <w:bottom w:val="none" w:sz="0" w:space="0" w:color="auto"/>
        <w:right w:val="none" w:sz="0" w:space="0" w:color="auto"/>
      </w:divBdr>
    </w:div>
    <w:div w:id="1437286932">
      <w:bodyDiv w:val="1"/>
      <w:marLeft w:val="0"/>
      <w:marRight w:val="0"/>
      <w:marTop w:val="0"/>
      <w:marBottom w:val="0"/>
      <w:divBdr>
        <w:top w:val="none" w:sz="0" w:space="0" w:color="auto"/>
        <w:left w:val="none" w:sz="0" w:space="0" w:color="auto"/>
        <w:bottom w:val="none" w:sz="0" w:space="0" w:color="auto"/>
        <w:right w:val="none" w:sz="0" w:space="0" w:color="auto"/>
      </w:divBdr>
    </w:div>
    <w:div w:id="203307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F2FA16-A44C-48A1-A0F2-68238F8D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杨昌华</cp:lastModifiedBy>
  <cp:revision>6</cp:revision>
  <dcterms:created xsi:type="dcterms:W3CDTF">2022-05-27T08:58:00Z</dcterms:created>
  <dcterms:modified xsi:type="dcterms:W3CDTF">2022-05-27T14:12:00Z</dcterms:modified>
</cp:coreProperties>
</file>