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75" w:rsidRDefault="00B578BC" w:rsidP="00377BED">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绥宁县2021年林</w:t>
      </w:r>
      <w:r w:rsidR="00377BED">
        <w:rPr>
          <w:rFonts w:asciiTheme="majorEastAsia" w:eastAsiaTheme="majorEastAsia" w:hAnsiTheme="majorEastAsia" w:cstheme="majorEastAsia" w:hint="eastAsia"/>
          <w:b/>
          <w:bCs/>
          <w:sz w:val="44"/>
          <w:szCs w:val="44"/>
        </w:rPr>
        <w:t>长制工作经费</w:t>
      </w:r>
      <w:r>
        <w:rPr>
          <w:rFonts w:asciiTheme="majorEastAsia" w:eastAsiaTheme="majorEastAsia" w:hAnsiTheme="majorEastAsia" w:cstheme="majorEastAsia" w:hint="eastAsia"/>
          <w:b/>
          <w:bCs/>
          <w:sz w:val="44"/>
          <w:szCs w:val="44"/>
        </w:rPr>
        <w:t>（</w:t>
      </w:r>
      <w:r w:rsidR="00377BED" w:rsidRPr="00377BED">
        <w:rPr>
          <w:rFonts w:asciiTheme="majorEastAsia" w:eastAsiaTheme="majorEastAsia" w:hAnsiTheme="majorEastAsia" w:cstheme="majorEastAsia" w:hint="eastAsia"/>
          <w:b/>
          <w:bCs/>
          <w:sz w:val="44"/>
          <w:szCs w:val="44"/>
        </w:rPr>
        <w:t>公示牌制作</w:t>
      </w:r>
      <w:r>
        <w:rPr>
          <w:rFonts w:asciiTheme="majorEastAsia" w:eastAsiaTheme="majorEastAsia" w:hAnsiTheme="majorEastAsia" w:cstheme="majorEastAsia" w:hint="eastAsia"/>
          <w:b/>
          <w:bCs/>
          <w:sz w:val="44"/>
          <w:szCs w:val="44"/>
        </w:rPr>
        <w:t>）项目资金自评价报告</w:t>
      </w:r>
    </w:p>
    <w:p w:rsidR="00FE2676" w:rsidRDefault="00FE2676" w:rsidP="00377BED">
      <w:pPr>
        <w:jc w:val="center"/>
        <w:rPr>
          <w:rFonts w:asciiTheme="majorEastAsia" w:eastAsiaTheme="majorEastAsia" w:hAnsiTheme="majorEastAsia" w:cstheme="majorEastAsia" w:hint="eastAsia"/>
          <w:b/>
          <w:bCs/>
          <w:sz w:val="44"/>
          <w:szCs w:val="44"/>
        </w:rPr>
      </w:pPr>
    </w:p>
    <w:p w:rsidR="003B5F75" w:rsidRPr="00FE2676" w:rsidRDefault="00B578BC" w:rsidP="00FE2676">
      <w:pPr>
        <w:shd w:val="solid" w:color="FFFFFF" w:fill="auto"/>
        <w:autoSpaceDN w:val="0"/>
        <w:spacing w:line="560" w:lineRule="atLeast"/>
        <w:ind w:firstLineChars="200" w:firstLine="643"/>
        <w:rPr>
          <w:rStyle w:val="a8"/>
          <w:rFonts w:ascii="仿宋" w:eastAsia="仿宋" w:hAnsi="仿宋"/>
          <w:b/>
          <w:color w:val="auto"/>
          <w:sz w:val="32"/>
          <w:szCs w:val="32"/>
          <w:u w:val="none"/>
        </w:rPr>
      </w:pPr>
      <w:r w:rsidRPr="00FE2676">
        <w:rPr>
          <w:rStyle w:val="a8"/>
          <w:rFonts w:ascii="仿宋" w:eastAsia="仿宋" w:hAnsi="仿宋" w:hint="eastAsia"/>
          <w:b/>
          <w:color w:val="auto"/>
          <w:sz w:val="32"/>
          <w:szCs w:val="32"/>
          <w:u w:val="none"/>
        </w:rPr>
        <w:t>一</w:t>
      </w:r>
      <w:r w:rsidR="00FE2676" w:rsidRPr="00FE2676">
        <w:rPr>
          <w:rStyle w:val="a8"/>
          <w:rFonts w:ascii="仿宋" w:eastAsia="仿宋" w:hAnsi="仿宋" w:hint="eastAsia"/>
          <w:b/>
          <w:color w:val="auto"/>
          <w:sz w:val="32"/>
          <w:szCs w:val="32"/>
          <w:u w:val="none"/>
        </w:rPr>
        <w:t>、</w:t>
      </w:r>
      <w:r w:rsidRPr="00FE2676">
        <w:rPr>
          <w:rStyle w:val="a8"/>
          <w:rFonts w:ascii="仿宋" w:eastAsia="仿宋" w:hAnsi="仿宋" w:hint="eastAsia"/>
          <w:b/>
          <w:color w:val="auto"/>
          <w:sz w:val="32"/>
          <w:szCs w:val="32"/>
          <w:u w:val="none"/>
        </w:rPr>
        <w:t>基本情况</w:t>
      </w:r>
    </w:p>
    <w:p w:rsidR="003B5F75" w:rsidRPr="00FE2676" w:rsidRDefault="00B578BC" w:rsidP="00FE2676">
      <w:pPr>
        <w:shd w:val="solid" w:color="FFFFFF" w:fill="auto"/>
        <w:autoSpaceDN w:val="0"/>
        <w:spacing w:line="560" w:lineRule="atLeast"/>
        <w:ind w:firstLineChars="150" w:firstLine="482"/>
        <w:rPr>
          <w:rStyle w:val="a8"/>
          <w:rFonts w:ascii="仿宋" w:eastAsia="仿宋" w:hAnsi="仿宋"/>
          <w:b/>
          <w:color w:val="auto"/>
          <w:sz w:val="32"/>
          <w:szCs w:val="32"/>
          <w:u w:val="none"/>
        </w:rPr>
      </w:pPr>
      <w:r w:rsidRPr="00FE2676">
        <w:rPr>
          <w:rStyle w:val="a8"/>
          <w:rFonts w:ascii="仿宋" w:eastAsia="仿宋" w:hAnsi="仿宋" w:hint="eastAsia"/>
          <w:b/>
          <w:color w:val="auto"/>
          <w:sz w:val="32"/>
          <w:szCs w:val="32"/>
          <w:u w:val="none"/>
        </w:rPr>
        <w:t>（一）</w:t>
      </w:r>
      <w:r w:rsidR="00377BED" w:rsidRPr="00FE2676">
        <w:rPr>
          <w:rStyle w:val="a8"/>
          <w:rFonts w:ascii="仿宋" w:eastAsia="仿宋" w:hAnsi="仿宋" w:hint="eastAsia"/>
          <w:b/>
          <w:color w:val="auto"/>
          <w:sz w:val="32"/>
          <w:szCs w:val="32"/>
          <w:u w:val="none"/>
        </w:rPr>
        <w:t>工</w:t>
      </w:r>
      <w:r w:rsidR="00377BED" w:rsidRPr="00FE2676">
        <w:rPr>
          <w:rStyle w:val="a8"/>
          <w:rFonts w:ascii="仿宋" w:eastAsia="仿宋" w:hAnsi="仿宋"/>
          <w:b/>
          <w:color w:val="auto"/>
          <w:sz w:val="32"/>
          <w:szCs w:val="32"/>
          <w:u w:val="none"/>
        </w:rPr>
        <w:t>作经费</w:t>
      </w:r>
      <w:r w:rsidRPr="00FE2676">
        <w:rPr>
          <w:rStyle w:val="a8"/>
          <w:rFonts w:ascii="仿宋" w:eastAsia="仿宋" w:hAnsi="仿宋"/>
          <w:b/>
          <w:color w:val="auto"/>
          <w:sz w:val="32"/>
          <w:szCs w:val="32"/>
          <w:u w:val="none"/>
        </w:rPr>
        <w:t>资金</w:t>
      </w:r>
      <w:r w:rsidRPr="00FE2676">
        <w:rPr>
          <w:rStyle w:val="a8"/>
          <w:rFonts w:ascii="仿宋" w:eastAsia="仿宋" w:hAnsi="仿宋" w:hint="eastAsia"/>
          <w:b/>
          <w:color w:val="auto"/>
          <w:sz w:val="32"/>
          <w:szCs w:val="32"/>
          <w:u w:val="none"/>
        </w:rPr>
        <w:t>或项目资金绩效目标情况。</w:t>
      </w:r>
    </w:p>
    <w:p w:rsidR="003B5F75" w:rsidRDefault="00B578BC"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Pr>
          <w:rStyle w:val="a8"/>
          <w:rFonts w:ascii="仿宋" w:eastAsia="仿宋" w:hAnsi="仿宋" w:hint="eastAsia"/>
          <w:color w:val="auto"/>
          <w:sz w:val="32"/>
          <w:szCs w:val="32"/>
          <w:u w:val="none"/>
        </w:rPr>
        <w:t>1</w:t>
      </w:r>
      <w:r w:rsidR="00574F46">
        <w:rPr>
          <w:rStyle w:val="a8"/>
          <w:rFonts w:ascii="仿宋" w:eastAsia="仿宋" w:hAnsi="仿宋" w:hint="eastAsia"/>
          <w:color w:val="auto"/>
          <w:sz w:val="32"/>
          <w:szCs w:val="32"/>
          <w:u w:val="none"/>
        </w:rPr>
        <w:t>、</w:t>
      </w:r>
      <w:r>
        <w:rPr>
          <w:rStyle w:val="a8"/>
          <w:rFonts w:ascii="仿宋" w:eastAsia="仿宋" w:hAnsi="仿宋" w:hint="eastAsia"/>
          <w:color w:val="auto"/>
          <w:sz w:val="32"/>
          <w:szCs w:val="32"/>
          <w:u w:val="none"/>
        </w:rPr>
        <w:t>财政项目指标下达情况；通过县主管领导批示，县财政拨付项目经费</w:t>
      </w:r>
      <w:r w:rsidR="00377BED">
        <w:rPr>
          <w:rStyle w:val="a8"/>
          <w:rFonts w:ascii="仿宋" w:eastAsia="仿宋" w:hAnsi="仿宋"/>
          <w:color w:val="auto"/>
          <w:sz w:val="32"/>
          <w:szCs w:val="32"/>
          <w:u w:val="none"/>
        </w:rPr>
        <w:t>76</w:t>
      </w:r>
      <w:r>
        <w:rPr>
          <w:rStyle w:val="a8"/>
          <w:rFonts w:ascii="仿宋" w:eastAsia="仿宋" w:hAnsi="仿宋" w:hint="eastAsia"/>
          <w:color w:val="auto"/>
          <w:sz w:val="32"/>
          <w:szCs w:val="32"/>
          <w:u w:val="none"/>
        </w:rPr>
        <w:t>万元。</w:t>
      </w:r>
    </w:p>
    <w:p w:rsidR="003B5F75" w:rsidRDefault="00B578BC"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Pr>
          <w:rStyle w:val="a8"/>
          <w:rFonts w:ascii="仿宋" w:eastAsia="仿宋" w:hAnsi="仿宋" w:hint="eastAsia"/>
          <w:color w:val="auto"/>
          <w:sz w:val="32"/>
          <w:szCs w:val="32"/>
          <w:u w:val="none"/>
        </w:rPr>
        <w:t>2</w:t>
      </w:r>
      <w:r w:rsidR="00574F46">
        <w:rPr>
          <w:rStyle w:val="a8"/>
          <w:rFonts w:ascii="仿宋" w:eastAsia="仿宋" w:hAnsi="仿宋" w:hint="eastAsia"/>
          <w:color w:val="auto"/>
          <w:sz w:val="32"/>
          <w:szCs w:val="32"/>
          <w:u w:val="none"/>
        </w:rPr>
        <w:t>、</w:t>
      </w:r>
      <w:bookmarkStart w:id="0" w:name="_GoBack"/>
      <w:bookmarkEnd w:id="0"/>
      <w:r>
        <w:rPr>
          <w:rStyle w:val="a8"/>
          <w:rFonts w:ascii="仿宋" w:eastAsia="仿宋" w:hAnsi="仿宋" w:hint="eastAsia"/>
          <w:color w:val="auto"/>
          <w:sz w:val="32"/>
          <w:szCs w:val="32"/>
          <w:u w:val="none"/>
        </w:rPr>
        <w:t>项目绩效目标值；开展林业</w:t>
      </w:r>
      <w:r w:rsidR="00227E65">
        <w:rPr>
          <w:rStyle w:val="a8"/>
          <w:rFonts w:ascii="仿宋" w:eastAsia="仿宋" w:hAnsi="仿宋" w:hint="eastAsia"/>
          <w:color w:val="auto"/>
          <w:sz w:val="32"/>
          <w:szCs w:val="32"/>
          <w:u w:val="none"/>
        </w:rPr>
        <w:t>制工作</w:t>
      </w:r>
      <w:r>
        <w:rPr>
          <w:rStyle w:val="a8"/>
          <w:rFonts w:ascii="仿宋" w:eastAsia="仿宋" w:hAnsi="仿宋" w:hint="eastAsia"/>
          <w:color w:val="auto"/>
          <w:sz w:val="32"/>
          <w:szCs w:val="32"/>
          <w:u w:val="none"/>
        </w:rPr>
        <w:t>。</w:t>
      </w:r>
    </w:p>
    <w:p w:rsidR="003B5F75" w:rsidRPr="00FE2676" w:rsidRDefault="00B578BC" w:rsidP="00FE2676">
      <w:pPr>
        <w:shd w:val="solid" w:color="FFFFFF" w:fill="auto"/>
        <w:autoSpaceDN w:val="0"/>
        <w:spacing w:line="560" w:lineRule="atLeast"/>
        <w:ind w:firstLineChars="150" w:firstLine="482"/>
        <w:rPr>
          <w:rStyle w:val="a8"/>
          <w:rFonts w:ascii="仿宋" w:eastAsia="仿宋" w:hAnsi="仿宋"/>
          <w:b/>
          <w:color w:val="auto"/>
          <w:sz w:val="32"/>
          <w:szCs w:val="32"/>
          <w:u w:val="none"/>
        </w:rPr>
      </w:pPr>
      <w:r w:rsidRPr="00FE2676">
        <w:rPr>
          <w:rStyle w:val="a8"/>
          <w:rFonts w:ascii="仿宋" w:eastAsia="仿宋" w:hAnsi="仿宋" w:hint="eastAsia"/>
          <w:b/>
          <w:color w:val="auto"/>
          <w:sz w:val="32"/>
          <w:szCs w:val="32"/>
          <w:u w:val="none"/>
        </w:rPr>
        <w:t>（二）、预算单位分解下达预算资金情况</w:t>
      </w:r>
    </w:p>
    <w:p w:rsidR="003B5F75" w:rsidRDefault="00227E65"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Pr>
          <w:rStyle w:val="a8"/>
          <w:rFonts w:ascii="仿宋" w:eastAsia="仿宋" w:hAnsi="仿宋" w:hint="eastAsia"/>
          <w:color w:val="auto"/>
          <w:sz w:val="32"/>
          <w:szCs w:val="32"/>
          <w:u w:val="none"/>
        </w:rPr>
        <w:t>林长制</w:t>
      </w:r>
      <w:r w:rsidR="00B578BC">
        <w:rPr>
          <w:rStyle w:val="a8"/>
          <w:rFonts w:ascii="仿宋" w:eastAsia="仿宋" w:hAnsi="仿宋" w:hint="eastAsia"/>
          <w:color w:val="auto"/>
          <w:sz w:val="32"/>
          <w:szCs w:val="32"/>
          <w:u w:val="none"/>
        </w:rPr>
        <w:t>工作经费</w:t>
      </w:r>
      <w:r>
        <w:rPr>
          <w:rStyle w:val="a8"/>
          <w:rFonts w:ascii="仿宋" w:eastAsia="仿宋" w:hAnsi="仿宋"/>
          <w:color w:val="auto"/>
          <w:sz w:val="32"/>
          <w:szCs w:val="32"/>
          <w:u w:val="none"/>
        </w:rPr>
        <w:t>76</w:t>
      </w:r>
      <w:r w:rsidR="00B578BC">
        <w:rPr>
          <w:rStyle w:val="a8"/>
          <w:rFonts w:ascii="仿宋" w:eastAsia="仿宋" w:hAnsi="仿宋" w:hint="eastAsia"/>
          <w:color w:val="auto"/>
          <w:sz w:val="32"/>
          <w:szCs w:val="32"/>
          <w:u w:val="none"/>
        </w:rPr>
        <w:t>万元。</w:t>
      </w:r>
    </w:p>
    <w:p w:rsidR="00AB6F6A" w:rsidRPr="00FE2676" w:rsidRDefault="00B578BC">
      <w:pPr>
        <w:shd w:val="solid" w:color="FFFFFF" w:fill="auto"/>
        <w:autoSpaceDN w:val="0"/>
        <w:spacing w:line="560" w:lineRule="atLeast"/>
        <w:ind w:firstLine="640"/>
        <w:rPr>
          <w:rStyle w:val="a8"/>
          <w:rFonts w:ascii="仿宋" w:eastAsia="仿宋" w:hAnsi="仿宋"/>
          <w:b/>
          <w:color w:val="auto"/>
          <w:sz w:val="32"/>
          <w:szCs w:val="32"/>
          <w:u w:val="none"/>
        </w:rPr>
      </w:pPr>
      <w:r w:rsidRPr="00FE2676">
        <w:rPr>
          <w:rStyle w:val="a8"/>
          <w:rFonts w:ascii="仿宋" w:eastAsia="仿宋" w:hAnsi="仿宋" w:hint="eastAsia"/>
          <w:b/>
          <w:color w:val="auto"/>
          <w:sz w:val="32"/>
          <w:szCs w:val="32"/>
          <w:u w:val="none"/>
        </w:rPr>
        <w:t>二、绩效自评工作</w:t>
      </w:r>
    </w:p>
    <w:p w:rsidR="003B5F75" w:rsidRPr="00FE2676" w:rsidRDefault="00AB6F6A" w:rsidP="00FE2676">
      <w:pPr>
        <w:shd w:val="solid" w:color="FFFFFF" w:fill="auto"/>
        <w:autoSpaceDN w:val="0"/>
        <w:spacing w:line="560" w:lineRule="atLeast"/>
        <w:ind w:firstLineChars="150" w:firstLine="482"/>
        <w:rPr>
          <w:rStyle w:val="a8"/>
          <w:rFonts w:ascii="仿宋" w:eastAsia="仿宋" w:hAnsi="仿宋"/>
          <w:b/>
          <w:color w:val="auto"/>
          <w:sz w:val="32"/>
          <w:szCs w:val="32"/>
          <w:u w:val="none"/>
        </w:rPr>
      </w:pPr>
      <w:r w:rsidRPr="00FE2676">
        <w:rPr>
          <w:rStyle w:val="a8"/>
          <w:rFonts w:ascii="仿宋" w:eastAsia="仿宋" w:hAnsi="仿宋"/>
          <w:b/>
          <w:color w:val="auto"/>
          <w:sz w:val="32"/>
          <w:szCs w:val="32"/>
          <w:u w:val="none"/>
        </w:rPr>
        <w:t>（</w:t>
      </w:r>
      <w:r w:rsidRPr="00FE2676">
        <w:rPr>
          <w:rStyle w:val="a8"/>
          <w:rFonts w:ascii="仿宋" w:eastAsia="仿宋" w:hAnsi="仿宋" w:hint="eastAsia"/>
          <w:b/>
          <w:color w:val="auto"/>
          <w:sz w:val="32"/>
          <w:szCs w:val="32"/>
          <w:u w:val="none"/>
        </w:rPr>
        <w:t>一</w:t>
      </w:r>
      <w:r w:rsidRPr="00FE2676">
        <w:rPr>
          <w:rStyle w:val="a8"/>
          <w:rFonts w:ascii="仿宋" w:eastAsia="仿宋" w:hAnsi="仿宋"/>
          <w:b/>
          <w:color w:val="auto"/>
          <w:sz w:val="32"/>
          <w:szCs w:val="32"/>
          <w:u w:val="none"/>
        </w:rPr>
        <w:t>）</w:t>
      </w:r>
      <w:r w:rsidR="00FE0267" w:rsidRPr="00FE2676">
        <w:rPr>
          <w:rStyle w:val="a8"/>
          <w:rFonts w:ascii="仿宋" w:eastAsia="仿宋" w:hAnsi="仿宋" w:hint="eastAsia"/>
          <w:b/>
          <w:color w:val="auto"/>
          <w:sz w:val="32"/>
          <w:szCs w:val="32"/>
          <w:u w:val="none"/>
        </w:rPr>
        <w:t>推行林长制工作情况</w:t>
      </w:r>
    </w:p>
    <w:p w:rsidR="00FE0267" w:rsidRDefault="00FE0267"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sidRPr="00FE0267">
        <w:rPr>
          <w:rStyle w:val="a8"/>
          <w:rFonts w:ascii="仿宋" w:eastAsia="仿宋" w:hAnsi="仿宋" w:hint="eastAsia"/>
          <w:color w:val="auto"/>
          <w:sz w:val="32"/>
          <w:szCs w:val="32"/>
          <w:u w:val="none"/>
        </w:rPr>
        <w:t>我县9月24日正式出台印发了《绥宁县全面推行林长制实施方案》，成立了绥宁县林长制工作委员会，9月26日召开了全面推行林长制工作动员大会，并召开了绥宁县林长制工作委员会第一次会议，通过了七项制度一考核办法，明确了县级林长名单及责任区域和县级林长制联席会议成员单位及其职责。在10月15日前全县17个乡镇、一保护区、一湿地公园、四个国有林场都已出台印发了实施方案，并召开了动员会议，成立乡镇（场）林长办，建立县、乡、村三级林长制工作体系。明确在基层构建“一长三员”（林长+护林员+监管员+执法人员）分区域负责的</w:t>
      </w:r>
      <w:r w:rsidRPr="00FE0267">
        <w:rPr>
          <w:rStyle w:val="a8"/>
          <w:rFonts w:ascii="仿宋" w:eastAsia="仿宋" w:hAnsi="仿宋" w:hint="eastAsia"/>
          <w:color w:val="auto"/>
          <w:sz w:val="32"/>
          <w:szCs w:val="32"/>
          <w:u w:val="none"/>
        </w:rPr>
        <w:lastRenderedPageBreak/>
        <w:t>村级网格化管理机制。11月10日晚，召开了县政府第20次常务会议，就我县林长制工作进行了专题研究和部署；11月11日晚，夏贤钦县长、唐枝副书记、张晨阳常务副县长，就林长制工作进行专题调度会，就经费、人员等作了进一步的明确，安排经费76万元， 2021年12月22日发布了我县第1号《关于加强森林资源保护工作》的林长令，2021年12月28日印发《关于开展2022年度护林员（生态护林和其他护林员）选聘工作的通知》和《绥宁县2021年度林长制工作考核实施方案》</w:t>
      </w:r>
    </w:p>
    <w:p w:rsidR="00AB6F6A" w:rsidRPr="00FE2676" w:rsidRDefault="00AB6F6A" w:rsidP="00FE2676">
      <w:pPr>
        <w:shd w:val="solid" w:color="FFFFFF" w:fill="auto"/>
        <w:autoSpaceDN w:val="0"/>
        <w:spacing w:line="560" w:lineRule="atLeast"/>
        <w:ind w:firstLineChars="150" w:firstLine="482"/>
        <w:rPr>
          <w:rStyle w:val="a8"/>
          <w:rFonts w:ascii="仿宋" w:eastAsia="仿宋" w:hAnsi="仿宋"/>
          <w:b/>
          <w:color w:val="auto"/>
          <w:sz w:val="32"/>
          <w:szCs w:val="32"/>
          <w:u w:val="none"/>
        </w:rPr>
      </w:pPr>
      <w:r w:rsidRPr="00FE2676">
        <w:rPr>
          <w:rStyle w:val="a8"/>
          <w:rFonts w:ascii="仿宋" w:eastAsia="仿宋" w:hAnsi="仿宋" w:hint="eastAsia"/>
          <w:b/>
          <w:color w:val="auto"/>
          <w:sz w:val="32"/>
          <w:szCs w:val="32"/>
          <w:u w:val="none"/>
        </w:rPr>
        <w:t>（二）、林长制组织体系建设情况</w:t>
      </w:r>
    </w:p>
    <w:p w:rsidR="00AB6F6A" w:rsidRDefault="00AB6F6A"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sidRPr="00AB6F6A">
        <w:rPr>
          <w:rStyle w:val="a8"/>
          <w:rFonts w:ascii="仿宋" w:eastAsia="仿宋" w:hAnsi="仿宋" w:hint="eastAsia"/>
          <w:color w:val="auto"/>
          <w:sz w:val="32"/>
          <w:szCs w:val="32"/>
          <w:u w:val="none"/>
        </w:rPr>
        <w:t>设立县乡村三级林长，县级设立林长，由县委书记佘芝云任林长，县长夏贤钦任第一副林长，县委副书记唐枝任常务副林长、县委常委、常务副县长张晨阳和分管副县长黄文勇为副林长，其他县委、县政府的县级领导为县级联乡林长，明确了县级林长名单及责任区域；制定林长制联席会议制度，由县委组织部、县委宣传部、县公安局、县发展和改革局、县财政局、县应急管理局、县自然资源局、市生态环境局绥宁分局、县交通运输局、县农业农村水利局、县气象局、县林业局组成。乡镇场设立林长、第一副林长、副林长参照县级设置，乡镇班子成员设包村林长，村（社区、居委会）设立林长，由村（社区、居委会）党组织书记担任，副林长由村(社区、居委会)委会成员担任。成立林长制工作委员会，由林长、第一副林长、副林长和委员组成，</w:t>
      </w:r>
      <w:r w:rsidRPr="00AB6F6A">
        <w:rPr>
          <w:rStyle w:val="a8"/>
          <w:rFonts w:ascii="仿宋" w:eastAsia="仿宋" w:hAnsi="仿宋" w:hint="eastAsia"/>
          <w:color w:val="auto"/>
          <w:sz w:val="32"/>
          <w:szCs w:val="32"/>
          <w:u w:val="none"/>
        </w:rPr>
        <w:lastRenderedPageBreak/>
        <w:t>委员由县直和省市属驻绥有关单位主要负责人担任。成立绥宁县林长制事务中心，专职负责林长制工作，确保了我县林长制工作的顺利开展。</w:t>
      </w:r>
    </w:p>
    <w:p w:rsidR="009C69B3" w:rsidRPr="00FE2676" w:rsidRDefault="009C69B3" w:rsidP="00FE2676">
      <w:pPr>
        <w:shd w:val="solid" w:color="FFFFFF" w:fill="auto"/>
        <w:autoSpaceDN w:val="0"/>
        <w:spacing w:line="560" w:lineRule="atLeast"/>
        <w:ind w:firstLineChars="200" w:firstLine="643"/>
        <w:rPr>
          <w:rStyle w:val="a8"/>
          <w:rFonts w:ascii="仿宋" w:eastAsia="仿宋" w:hAnsi="仿宋"/>
          <w:b/>
          <w:color w:val="auto"/>
          <w:sz w:val="32"/>
          <w:szCs w:val="32"/>
          <w:u w:val="none"/>
        </w:rPr>
      </w:pPr>
      <w:r w:rsidRPr="00FE2676">
        <w:rPr>
          <w:rStyle w:val="a8"/>
          <w:rFonts w:ascii="仿宋" w:eastAsia="仿宋" w:hAnsi="仿宋" w:hint="eastAsia"/>
          <w:b/>
          <w:color w:val="auto"/>
          <w:sz w:val="32"/>
          <w:szCs w:val="32"/>
          <w:u w:val="none"/>
        </w:rPr>
        <w:t>三、绩效目标实现情况分析</w:t>
      </w:r>
    </w:p>
    <w:p w:rsidR="00AB6F6A" w:rsidRPr="00AB6F6A" w:rsidRDefault="00AB6F6A"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sidRPr="00AB6F6A">
        <w:rPr>
          <w:rStyle w:val="a8"/>
          <w:rFonts w:ascii="仿宋" w:eastAsia="仿宋" w:hAnsi="仿宋" w:hint="eastAsia"/>
          <w:color w:val="auto"/>
          <w:sz w:val="32"/>
          <w:szCs w:val="32"/>
          <w:u w:val="none"/>
        </w:rPr>
        <w:t>根据湖南省林长制工作办公室《关于做好“一长三员”网格化管护体系建设工作的通知》的文件要求。具体完成了以下工作：</w:t>
      </w:r>
    </w:p>
    <w:p w:rsidR="00AB6F6A" w:rsidRPr="00AB6F6A" w:rsidRDefault="00AB6F6A"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sidRPr="00AB6F6A">
        <w:rPr>
          <w:rStyle w:val="a8"/>
          <w:rFonts w:ascii="仿宋" w:eastAsia="仿宋" w:hAnsi="仿宋" w:hint="eastAsia"/>
          <w:color w:val="auto"/>
          <w:sz w:val="32"/>
          <w:szCs w:val="32"/>
          <w:u w:val="none"/>
        </w:rPr>
        <w:t>1、成立县林长制工作委员会，下设办公室（简称县林长办），由县林业局局长费立功同志担任办公室主任，办公地点设县林业局。县林长办下设一个县林长制事务中心，属公益一类事业单位，正股级，人员编制5人，具体负责林长制日常工作。</w:t>
      </w:r>
    </w:p>
    <w:p w:rsidR="00AB6F6A" w:rsidRPr="00AB6F6A" w:rsidRDefault="00AB6F6A"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sidRPr="00AB6F6A">
        <w:rPr>
          <w:rStyle w:val="a8"/>
          <w:rFonts w:ascii="仿宋" w:eastAsia="仿宋" w:hAnsi="仿宋" w:hint="eastAsia"/>
          <w:color w:val="auto"/>
          <w:sz w:val="32"/>
          <w:szCs w:val="32"/>
          <w:u w:val="none"/>
        </w:rPr>
        <w:t>2、明确“一长三员” 名单及其责任区域、工作职责，并报市林长制工作办公室备案。</w:t>
      </w:r>
    </w:p>
    <w:p w:rsidR="00AB6F6A" w:rsidRPr="00AB6F6A" w:rsidRDefault="00AB6F6A"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sidRPr="00AB6F6A">
        <w:rPr>
          <w:rStyle w:val="a8"/>
          <w:rFonts w:ascii="仿宋" w:eastAsia="仿宋" w:hAnsi="仿宋" w:hint="eastAsia"/>
          <w:color w:val="auto"/>
          <w:sz w:val="32"/>
          <w:szCs w:val="32"/>
          <w:u w:val="none"/>
        </w:rPr>
        <w:t>3、规范设立公示牌（省里统一标准），公布“一长三员”名单及相关内容，在2021年11月全县公示牌制作245块，并在合乡、村安装完成。</w:t>
      </w:r>
    </w:p>
    <w:p w:rsidR="00AB6F6A" w:rsidRPr="00AB6F6A" w:rsidRDefault="00AB6F6A"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sidRPr="00AB6F6A">
        <w:rPr>
          <w:rStyle w:val="a8"/>
          <w:rFonts w:ascii="仿宋" w:eastAsia="仿宋" w:hAnsi="仿宋" w:hint="eastAsia"/>
          <w:color w:val="auto"/>
          <w:sz w:val="32"/>
          <w:szCs w:val="32"/>
          <w:u w:val="none"/>
        </w:rPr>
        <w:t>4、完成湖南省林长制人员及网格信息采集录入。全县共录入县级林长20人，乡级林长191人，村级林长507人。全县聘任生态护林员有559人，其他护林员有197人，（其中乡镇聘任126人，黄桑保护区、花园阁湿地公园、四个国有林场聘任其他护林员有71人），监管员232人，执法人员53人，将全县348万亩林地划</w:t>
      </w:r>
      <w:r w:rsidRPr="00AB6F6A">
        <w:rPr>
          <w:rStyle w:val="a8"/>
          <w:rFonts w:ascii="仿宋" w:eastAsia="仿宋" w:hAnsi="仿宋" w:hint="eastAsia"/>
          <w:color w:val="auto"/>
          <w:sz w:val="32"/>
          <w:szCs w:val="32"/>
          <w:u w:val="none"/>
        </w:rPr>
        <w:lastRenderedPageBreak/>
        <w:t>分756个管护网格，实行统一编号、统一任务、统一培训、统一考核的网格化管理模式。</w:t>
      </w:r>
    </w:p>
    <w:p w:rsidR="00AB6F6A" w:rsidRPr="00AB6F6A" w:rsidRDefault="00AB6F6A"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sidRPr="00AB6F6A">
        <w:rPr>
          <w:rStyle w:val="a8"/>
          <w:rFonts w:ascii="仿宋" w:eastAsia="仿宋" w:hAnsi="仿宋" w:hint="eastAsia"/>
          <w:color w:val="auto"/>
          <w:sz w:val="32"/>
          <w:szCs w:val="32"/>
          <w:u w:val="none"/>
        </w:rPr>
        <w:t>5、设立了17个乡镇、4个国有林场林长制办公室，218个村林长制办公室，各项工作制度及职责公布上墙。</w:t>
      </w:r>
    </w:p>
    <w:p w:rsidR="00AB6F6A" w:rsidRPr="00AB6F6A" w:rsidRDefault="00AB6F6A"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sidRPr="00AB6F6A">
        <w:rPr>
          <w:rStyle w:val="a8"/>
          <w:rFonts w:ascii="仿宋" w:eastAsia="仿宋" w:hAnsi="仿宋" w:hint="eastAsia"/>
          <w:color w:val="auto"/>
          <w:sz w:val="32"/>
          <w:szCs w:val="32"/>
          <w:u w:val="none"/>
        </w:rPr>
        <w:t>6、县林长办利用PPT方式对各乡镇、国有林场进行护林员业务培训。</w:t>
      </w:r>
    </w:p>
    <w:p w:rsidR="00AB6F6A" w:rsidRPr="00AB6F6A" w:rsidRDefault="00AB6F6A"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sidRPr="00AB6F6A">
        <w:rPr>
          <w:rStyle w:val="a8"/>
          <w:rFonts w:ascii="仿宋" w:eastAsia="仿宋" w:hAnsi="仿宋" w:hint="eastAsia"/>
          <w:color w:val="auto"/>
          <w:sz w:val="32"/>
          <w:szCs w:val="32"/>
          <w:u w:val="none"/>
        </w:rPr>
        <w:t>7、完成2021年度全县林长制工作开展的考核，并在全县林长制工作会议上进行了通报。</w:t>
      </w:r>
    </w:p>
    <w:p w:rsidR="009C69B3" w:rsidRDefault="00AB6F6A"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sidRPr="00AB6F6A">
        <w:rPr>
          <w:rStyle w:val="a8"/>
          <w:rFonts w:ascii="仿宋" w:eastAsia="仿宋" w:hAnsi="仿宋" w:hint="eastAsia"/>
          <w:color w:val="auto"/>
          <w:sz w:val="32"/>
          <w:szCs w:val="32"/>
          <w:u w:val="none"/>
        </w:rPr>
        <w:t>8、开展森林资源清理的“虎威行动”，2022年4月重新组建森林公安局，建立“行刑衔接”的联动机制，和森林公安一起共同对破坏森林资源的行为进行打击。</w:t>
      </w:r>
    </w:p>
    <w:p w:rsidR="003B5F75" w:rsidRPr="00FE2676" w:rsidRDefault="009C69B3" w:rsidP="00FE2676">
      <w:pPr>
        <w:shd w:val="solid" w:color="FFFFFF" w:fill="auto"/>
        <w:autoSpaceDN w:val="0"/>
        <w:spacing w:line="560" w:lineRule="atLeast"/>
        <w:ind w:firstLineChars="200" w:firstLine="643"/>
        <w:rPr>
          <w:rStyle w:val="a8"/>
          <w:rFonts w:ascii="仿宋" w:eastAsia="仿宋" w:hAnsi="仿宋"/>
          <w:b/>
          <w:color w:val="auto"/>
          <w:sz w:val="32"/>
          <w:szCs w:val="32"/>
          <w:u w:val="none"/>
        </w:rPr>
      </w:pPr>
      <w:r w:rsidRPr="00FE2676">
        <w:rPr>
          <w:rStyle w:val="a8"/>
          <w:rFonts w:ascii="仿宋" w:eastAsia="仿宋" w:hAnsi="仿宋" w:hint="eastAsia"/>
          <w:b/>
          <w:color w:val="auto"/>
          <w:sz w:val="32"/>
          <w:szCs w:val="32"/>
          <w:u w:val="none"/>
        </w:rPr>
        <w:t>四</w:t>
      </w:r>
      <w:r w:rsidR="00B578BC" w:rsidRPr="00FE2676">
        <w:rPr>
          <w:rStyle w:val="a8"/>
          <w:rFonts w:ascii="仿宋" w:eastAsia="仿宋" w:hAnsi="仿宋" w:hint="eastAsia"/>
          <w:b/>
          <w:color w:val="auto"/>
          <w:sz w:val="32"/>
          <w:szCs w:val="32"/>
          <w:u w:val="none"/>
        </w:rPr>
        <w:t>、综合评价结论</w:t>
      </w:r>
    </w:p>
    <w:p w:rsidR="003B5F75" w:rsidRDefault="00B578BC">
      <w:pPr>
        <w:shd w:val="solid" w:color="FFFFFF" w:fill="auto"/>
        <w:autoSpaceDN w:val="0"/>
        <w:spacing w:line="560" w:lineRule="atLeast"/>
        <w:ind w:firstLine="640"/>
        <w:rPr>
          <w:rStyle w:val="a8"/>
          <w:rFonts w:ascii="仿宋" w:eastAsia="仿宋" w:hAnsi="仿宋"/>
          <w:color w:val="auto"/>
          <w:sz w:val="32"/>
          <w:szCs w:val="32"/>
          <w:u w:val="none"/>
        </w:rPr>
      </w:pPr>
      <w:r>
        <w:rPr>
          <w:rStyle w:val="a8"/>
          <w:rFonts w:ascii="仿宋" w:eastAsia="仿宋" w:hAnsi="仿宋" w:hint="eastAsia"/>
          <w:color w:val="auto"/>
          <w:sz w:val="32"/>
          <w:szCs w:val="32"/>
          <w:u w:val="none"/>
        </w:rPr>
        <w:t>按我单位制定的《项目自评分值表》进行了考核，该项目绩效综合评价为：良。</w:t>
      </w:r>
    </w:p>
    <w:p w:rsidR="003B5F75" w:rsidRDefault="00B578BC" w:rsidP="00FE2676">
      <w:pPr>
        <w:shd w:val="solid" w:color="FFFFFF" w:fill="auto"/>
        <w:autoSpaceDN w:val="0"/>
        <w:spacing w:line="560" w:lineRule="atLeast"/>
        <w:ind w:firstLineChars="150" w:firstLine="482"/>
        <w:rPr>
          <w:rStyle w:val="a8"/>
          <w:rFonts w:ascii="仿宋" w:eastAsia="仿宋" w:hAnsi="仿宋"/>
          <w:color w:val="auto"/>
          <w:sz w:val="32"/>
          <w:szCs w:val="32"/>
          <w:u w:val="none"/>
        </w:rPr>
      </w:pPr>
      <w:r w:rsidRPr="00FE2676">
        <w:rPr>
          <w:rStyle w:val="a8"/>
          <w:rFonts w:ascii="仿宋" w:eastAsia="仿宋" w:hAnsi="仿宋" w:hint="eastAsia"/>
          <w:b/>
          <w:color w:val="auto"/>
          <w:sz w:val="32"/>
          <w:szCs w:val="32"/>
          <w:u w:val="none"/>
        </w:rPr>
        <w:t>（一）项目资金情况分析</w:t>
      </w:r>
      <w:r>
        <w:rPr>
          <w:rStyle w:val="a8"/>
          <w:rFonts w:ascii="仿宋" w:eastAsia="仿宋" w:hAnsi="仿宋" w:hint="eastAsia"/>
          <w:color w:val="auto"/>
          <w:sz w:val="32"/>
          <w:szCs w:val="32"/>
          <w:u w:val="none"/>
        </w:rPr>
        <w:t>。</w:t>
      </w:r>
    </w:p>
    <w:p w:rsidR="003B5F75" w:rsidRDefault="00B578BC"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Pr>
          <w:rStyle w:val="a8"/>
          <w:rFonts w:ascii="仿宋" w:eastAsia="仿宋" w:hAnsi="仿宋" w:hint="eastAsia"/>
          <w:color w:val="auto"/>
          <w:sz w:val="32"/>
          <w:szCs w:val="32"/>
          <w:u w:val="none"/>
        </w:rPr>
        <w:t>1.项目资金到位情况分析；经县常委决定由县财政落实</w:t>
      </w:r>
      <w:r w:rsidR="00AB6F6A">
        <w:rPr>
          <w:rStyle w:val="a8"/>
          <w:rFonts w:ascii="仿宋" w:eastAsia="仿宋" w:hAnsi="仿宋" w:hint="eastAsia"/>
          <w:color w:val="auto"/>
          <w:sz w:val="32"/>
          <w:szCs w:val="32"/>
          <w:u w:val="none"/>
        </w:rPr>
        <w:t>工作</w:t>
      </w:r>
      <w:r>
        <w:rPr>
          <w:rStyle w:val="a8"/>
          <w:rFonts w:ascii="仿宋" w:eastAsia="仿宋" w:hAnsi="仿宋" w:hint="eastAsia"/>
          <w:color w:val="auto"/>
          <w:sz w:val="32"/>
          <w:szCs w:val="32"/>
          <w:u w:val="none"/>
        </w:rPr>
        <w:t>经费，全部到位。</w:t>
      </w:r>
    </w:p>
    <w:p w:rsidR="003B5F75" w:rsidRDefault="00B578BC"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Pr>
          <w:rStyle w:val="a8"/>
          <w:rFonts w:ascii="仿宋" w:eastAsia="仿宋" w:hAnsi="仿宋" w:hint="eastAsia"/>
          <w:color w:val="auto"/>
          <w:sz w:val="32"/>
          <w:szCs w:val="32"/>
          <w:u w:val="none"/>
        </w:rPr>
        <w:t>2.项目资金执行情况分析；按规定执行，严格执行财务专项资金管理制度。</w:t>
      </w:r>
    </w:p>
    <w:p w:rsidR="003B5F75" w:rsidRDefault="00B578BC" w:rsidP="00FE2676">
      <w:pPr>
        <w:shd w:val="solid" w:color="FFFFFF" w:fill="auto"/>
        <w:autoSpaceDN w:val="0"/>
        <w:spacing w:line="560" w:lineRule="atLeast"/>
        <w:ind w:firstLineChars="200" w:firstLine="640"/>
        <w:rPr>
          <w:rStyle w:val="a8"/>
          <w:rFonts w:ascii="仿宋" w:eastAsia="仿宋" w:hAnsi="仿宋"/>
          <w:color w:val="auto"/>
          <w:sz w:val="32"/>
          <w:szCs w:val="32"/>
          <w:u w:val="none"/>
        </w:rPr>
      </w:pPr>
      <w:r>
        <w:rPr>
          <w:rStyle w:val="a8"/>
          <w:rFonts w:ascii="仿宋" w:eastAsia="仿宋" w:hAnsi="仿宋" w:hint="eastAsia"/>
          <w:color w:val="auto"/>
          <w:sz w:val="32"/>
          <w:szCs w:val="32"/>
          <w:u w:val="none"/>
        </w:rPr>
        <w:t>3.项目资金管理情况分析；按财务制度严格管理，未发生任何挪用。</w:t>
      </w:r>
    </w:p>
    <w:p w:rsidR="003B5F75" w:rsidRDefault="00B578BC" w:rsidP="00FE2676">
      <w:pPr>
        <w:shd w:val="solid" w:color="FFFFFF" w:fill="auto"/>
        <w:autoSpaceDN w:val="0"/>
        <w:spacing w:line="560" w:lineRule="atLeast"/>
        <w:ind w:firstLineChars="150" w:firstLine="480"/>
        <w:rPr>
          <w:rStyle w:val="a8"/>
          <w:rFonts w:ascii="仿宋" w:eastAsia="仿宋" w:hAnsi="仿宋"/>
          <w:color w:val="auto"/>
          <w:sz w:val="32"/>
          <w:szCs w:val="32"/>
          <w:u w:val="none"/>
        </w:rPr>
      </w:pPr>
      <w:r>
        <w:rPr>
          <w:rStyle w:val="a8"/>
          <w:rFonts w:ascii="仿宋" w:eastAsia="仿宋" w:hAnsi="仿宋" w:hint="eastAsia"/>
          <w:color w:val="auto"/>
          <w:sz w:val="32"/>
          <w:szCs w:val="32"/>
          <w:u w:val="none"/>
        </w:rPr>
        <w:lastRenderedPageBreak/>
        <w:t>（</w:t>
      </w:r>
      <w:r w:rsidRPr="00FE2676">
        <w:rPr>
          <w:rStyle w:val="a8"/>
          <w:rFonts w:ascii="仿宋" w:eastAsia="仿宋" w:hAnsi="仿宋" w:hint="eastAsia"/>
          <w:b/>
          <w:color w:val="auto"/>
          <w:sz w:val="32"/>
          <w:szCs w:val="32"/>
          <w:u w:val="none"/>
        </w:rPr>
        <w:t>二）项目绩效指标完成情况</w:t>
      </w:r>
      <w:r>
        <w:rPr>
          <w:rStyle w:val="a8"/>
          <w:rFonts w:ascii="仿宋" w:eastAsia="仿宋" w:hAnsi="仿宋" w:hint="eastAsia"/>
          <w:color w:val="auto"/>
          <w:sz w:val="32"/>
          <w:szCs w:val="32"/>
          <w:u w:val="none"/>
        </w:rPr>
        <w:t xml:space="preserve"> </w:t>
      </w:r>
    </w:p>
    <w:p w:rsidR="003B5F75" w:rsidRDefault="00B578BC" w:rsidP="00FE2676">
      <w:pPr>
        <w:shd w:val="solid" w:color="FFFFFF" w:fill="auto"/>
        <w:autoSpaceDN w:val="0"/>
        <w:spacing w:line="560" w:lineRule="atLeast"/>
        <w:ind w:firstLineChars="150" w:firstLine="480"/>
        <w:rPr>
          <w:rStyle w:val="a8"/>
          <w:rFonts w:ascii="仿宋" w:eastAsia="仿宋" w:hAnsi="仿宋"/>
          <w:color w:val="auto"/>
          <w:sz w:val="32"/>
          <w:szCs w:val="32"/>
          <w:u w:val="none"/>
        </w:rPr>
      </w:pPr>
      <w:r>
        <w:rPr>
          <w:rStyle w:val="a8"/>
          <w:rFonts w:ascii="仿宋" w:eastAsia="仿宋" w:hAnsi="仿宋" w:hint="eastAsia"/>
          <w:color w:val="auto"/>
          <w:sz w:val="32"/>
          <w:szCs w:val="32"/>
          <w:u w:val="none"/>
        </w:rPr>
        <w:t>（1）项目完成数量；</w:t>
      </w:r>
      <w:r w:rsidR="00970994">
        <w:rPr>
          <w:rStyle w:val="a8"/>
          <w:rFonts w:ascii="仿宋" w:eastAsia="仿宋" w:hAnsi="仿宋" w:hint="eastAsia"/>
          <w:color w:val="auto"/>
          <w:sz w:val="32"/>
          <w:szCs w:val="32"/>
          <w:u w:val="none"/>
        </w:rPr>
        <w:t>完成林长制公示牌制做安装245块</w:t>
      </w:r>
      <w:r>
        <w:rPr>
          <w:rStyle w:val="a8"/>
          <w:rFonts w:ascii="仿宋" w:eastAsia="仿宋" w:hAnsi="仿宋" w:hint="eastAsia"/>
          <w:color w:val="auto"/>
          <w:sz w:val="32"/>
          <w:szCs w:val="32"/>
          <w:u w:val="none"/>
        </w:rPr>
        <w:t>。</w:t>
      </w:r>
    </w:p>
    <w:p w:rsidR="003B5F75" w:rsidRPr="00970994" w:rsidRDefault="00B578BC" w:rsidP="00FE2676">
      <w:pPr>
        <w:shd w:val="solid" w:color="FFFFFF" w:fill="auto"/>
        <w:autoSpaceDN w:val="0"/>
        <w:spacing w:line="560" w:lineRule="atLeast"/>
        <w:ind w:firstLineChars="150" w:firstLine="480"/>
        <w:rPr>
          <w:rFonts w:ascii="仿宋" w:eastAsia="仿宋" w:hAnsi="仿宋"/>
          <w:sz w:val="32"/>
          <w:szCs w:val="32"/>
        </w:rPr>
      </w:pPr>
      <w:r>
        <w:rPr>
          <w:rStyle w:val="a8"/>
          <w:rFonts w:ascii="仿宋" w:eastAsia="仿宋" w:hAnsi="仿宋" w:hint="eastAsia"/>
          <w:color w:val="auto"/>
          <w:sz w:val="32"/>
          <w:szCs w:val="32"/>
          <w:u w:val="none"/>
        </w:rPr>
        <w:t>（2）项目完成质量；达到按时按质完成任务。</w:t>
      </w:r>
    </w:p>
    <w:p w:rsidR="003B5F75" w:rsidRPr="00FE2676" w:rsidRDefault="00B578BC" w:rsidP="00FE2676">
      <w:pPr>
        <w:ind w:firstLineChars="200" w:firstLine="643"/>
        <w:rPr>
          <w:rStyle w:val="a8"/>
          <w:rFonts w:ascii="仿宋" w:eastAsia="仿宋" w:hAnsi="仿宋"/>
          <w:b/>
          <w:color w:val="auto"/>
          <w:sz w:val="32"/>
          <w:szCs w:val="32"/>
          <w:u w:val="none"/>
        </w:rPr>
      </w:pPr>
      <w:r w:rsidRPr="00FE2676">
        <w:rPr>
          <w:rStyle w:val="a8"/>
          <w:rFonts w:ascii="仿宋" w:eastAsia="仿宋" w:hAnsi="仿宋" w:hint="eastAsia"/>
          <w:b/>
          <w:color w:val="auto"/>
          <w:sz w:val="32"/>
          <w:szCs w:val="32"/>
          <w:u w:val="none"/>
        </w:rPr>
        <w:t>六、下一步改进措施及建议</w:t>
      </w:r>
    </w:p>
    <w:p w:rsidR="00FE2676" w:rsidRDefault="00FE2676" w:rsidP="00FE267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70994">
        <w:rPr>
          <w:rFonts w:ascii="仿宋_GB2312" w:eastAsia="仿宋_GB2312" w:hAnsi="仿宋_GB2312" w:cs="仿宋_GB2312" w:hint="eastAsia"/>
          <w:sz w:val="32"/>
          <w:szCs w:val="32"/>
        </w:rPr>
        <w:t>林长制</w:t>
      </w:r>
      <w:r w:rsidR="00B578BC">
        <w:rPr>
          <w:rFonts w:ascii="仿宋_GB2312" w:eastAsia="仿宋_GB2312" w:hAnsi="仿宋_GB2312" w:cs="仿宋_GB2312" w:hint="eastAsia"/>
          <w:sz w:val="32"/>
          <w:szCs w:val="32"/>
        </w:rPr>
        <w:t>工作经费纳入</w:t>
      </w:r>
      <w:r>
        <w:rPr>
          <w:rFonts w:ascii="仿宋_GB2312" w:eastAsia="仿宋_GB2312" w:hAnsi="仿宋_GB2312" w:cs="仿宋_GB2312" w:hint="eastAsia"/>
          <w:sz w:val="32"/>
          <w:szCs w:val="32"/>
        </w:rPr>
        <w:t>财政</w:t>
      </w:r>
      <w:r w:rsidR="00B578BC">
        <w:rPr>
          <w:rFonts w:ascii="仿宋_GB2312" w:eastAsia="仿宋_GB2312" w:hAnsi="仿宋_GB2312" w:cs="仿宋_GB2312" w:hint="eastAsia"/>
          <w:sz w:val="32"/>
          <w:szCs w:val="32"/>
        </w:rPr>
        <w:t>预算，</w:t>
      </w:r>
      <w:r w:rsidR="004A0A19">
        <w:rPr>
          <w:rFonts w:ascii="仿宋_GB2312" w:eastAsia="仿宋_GB2312" w:hAnsi="仿宋_GB2312" w:cs="仿宋_GB2312" w:hint="eastAsia"/>
          <w:sz w:val="32"/>
          <w:szCs w:val="32"/>
        </w:rPr>
        <w:t>逐年提高工作经费</w:t>
      </w:r>
      <w:r w:rsidR="00B578BC">
        <w:rPr>
          <w:rFonts w:ascii="仿宋_GB2312" w:eastAsia="仿宋_GB2312" w:hAnsi="仿宋_GB2312" w:cs="仿宋_GB2312" w:hint="eastAsia"/>
          <w:sz w:val="32"/>
          <w:szCs w:val="32"/>
        </w:rPr>
        <w:t>。</w:t>
      </w:r>
    </w:p>
    <w:p w:rsidR="003B5F75" w:rsidRDefault="00FE2676" w:rsidP="00FE2676">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林长制工作</w:t>
      </w:r>
      <w:r>
        <w:rPr>
          <w:rFonts w:ascii="仿宋_GB2312" w:eastAsia="仿宋_GB2312" w:hAnsi="仿宋_GB2312" w:cs="仿宋_GB2312" w:hint="eastAsia"/>
          <w:sz w:val="32"/>
          <w:szCs w:val="32"/>
        </w:rPr>
        <w:t>纳入</w:t>
      </w:r>
      <w:r>
        <w:rPr>
          <w:rFonts w:ascii="仿宋_GB2312" w:eastAsia="仿宋_GB2312" w:hAnsi="仿宋_GB2312" w:cs="仿宋_GB2312"/>
          <w:sz w:val="32"/>
          <w:szCs w:val="32"/>
        </w:rPr>
        <w:t>绩效考核，</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成绩优秀的单位和乡镇进</w:t>
      </w:r>
      <w:r>
        <w:rPr>
          <w:rFonts w:ascii="仿宋_GB2312" w:eastAsia="仿宋_GB2312" w:hAnsi="仿宋_GB2312" w:cs="仿宋_GB2312" w:hint="eastAsia"/>
          <w:sz w:val="32"/>
          <w:szCs w:val="32"/>
        </w:rPr>
        <w:t>奖惩</w:t>
      </w:r>
      <w:r>
        <w:rPr>
          <w:rFonts w:ascii="仿宋_GB2312" w:eastAsia="仿宋_GB2312" w:hAnsi="仿宋_GB2312" w:cs="仿宋_GB2312"/>
          <w:sz w:val="32"/>
          <w:szCs w:val="32"/>
        </w:rPr>
        <w:t>制度</w:t>
      </w:r>
      <w:r>
        <w:rPr>
          <w:rFonts w:ascii="仿宋_GB2312" w:eastAsia="仿宋_GB2312" w:hAnsi="仿宋_GB2312" w:cs="仿宋_GB2312" w:hint="eastAsia"/>
          <w:sz w:val="32"/>
          <w:szCs w:val="32"/>
        </w:rPr>
        <w:t>。</w:t>
      </w:r>
    </w:p>
    <w:p w:rsidR="003B5F75" w:rsidRDefault="003B5F75">
      <w:pPr>
        <w:shd w:val="solid" w:color="FFFFFF" w:fill="auto"/>
        <w:autoSpaceDN w:val="0"/>
        <w:spacing w:line="560" w:lineRule="atLeast"/>
        <w:ind w:firstLine="640"/>
        <w:rPr>
          <w:rStyle w:val="a8"/>
          <w:rFonts w:ascii="仿宋" w:eastAsia="仿宋" w:hAnsi="仿宋"/>
          <w:color w:val="auto"/>
          <w:sz w:val="32"/>
          <w:szCs w:val="32"/>
          <w:u w:val="none"/>
        </w:rPr>
      </w:pPr>
    </w:p>
    <w:p w:rsidR="003B5F75" w:rsidRDefault="003B5F75">
      <w:pPr>
        <w:shd w:val="solid" w:color="FFFFFF" w:fill="auto"/>
        <w:autoSpaceDN w:val="0"/>
        <w:spacing w:line="560" w:lineRule="atLeast"/>
        <w:ind w:firstLine="640"/>
        <w:rPr>
          <w:rStyle w:val="a8"/>
          <w:rFonts w:ascii="仿宋" w:eastAsia="仿宋" w:hAnsi="仿宋"/>
          <w:color w:val="auto"/>
          <w:sz w:val="32"/>
          <w:szCs w:val="32"/>
          <w:u w:val="none"/>
        </w:rPr>
      </w:pPr>
    </w:p>
    <w:p w:rsidR="003B5F75" w:rsidRDefault="003B5F75">
      <w:pPr>
        <w:shd w:val="solid" w:color="FFFFFF" w:fill="auto"/>
        <w:autoSpaceDN w:val="0"/>
        <w:spacing w:line="560" w:lineRule="atLeast"/>
        <w:ind w:firstLine="640"/>
        <w:rPr>
          <w:rStyle w:val="a8"/>
          <w:rFonts w:ascii="仿宋" w:eastAsia="仿宋" w:hAnsi="仿宋"/>
          <w:color w:val="auto"/>
          <w:sz w:val="32"/>
          <w:szCs w:val="32"/>
          <w:u w:val="none"/>
        </w:rPr>
      </w:pPr>
    </w:p>
    <w:p w:rsidR="003B5F75" w:rsidRDefault="003B5F75">
      <w:pPr>
        <w:shd w:val="solid" w:color="FFFFFF" w:fill="auto"/>
        <w:autoSpaceDN w:val="0"/>
        <w:spacing w:line="560" w:lineRule="atLeast"/>
        <w:ind w:firstLine="640"/>
        <w:rPr>
          <w:rStyle w:val="a8"/>
          <w:rFonts w:ascii="仿宋" w:eastAsia="仿宋" w:hAnsi="仿宋"/>
          <w:color w:val="auto"/>
          <w:sz w:val="32"/>
          <w:szCs w:val="32"/>
          <w:u w:val="none"/>
        </w:rPr>
      </w:pPr>
    </w:p>
    <w:p w:rsidR="003B5F75" w:rsidRDefault="003B5F75">
      <w:pPr>
        <w:shd w:val="solid" w:color="FFFFFF" w:fill="auto"/>
        <w:autoSpaceDN w:val="0"/>
        <w:spacing w:line="560" w:lineRule="atLeast"/>
        <w:ind w:firstLine="640"/>
        <w:rPr>
          <w:rStyle w:val="a8"/>
          <w:rFonts w:ascii="仿宋" w:eastAsia="仿宋" w:hAnsi="仿宋"/>
          <w:color w:val="auto"/>
          <w:sz w:val="32"/>
          <w:szCs w:val="32"/>
          <w:u w:val="none"/>
        </w:rPr>
      </w:pPr>
    </w:p>
    <w:p w:rsidR="003B5F75" w:rsidRDefault="003B5F75">
      <w:pPr>
        <w:shd w:val="solid" w:color="FFFFFF" w:fill="auto"/>
        <w:autoSpaceDN w:val="0"/>
        <w:spacing w:line="560" w:lineRule="atLeast"/>
        <w:ind w:firstLine="640"/>
        <w:rPr>
          <w:rStyle w:val="a8"/>
          <w:rFonts w:ascii="仿宋" w:eastAsia="仿宋" w:hAnsi="仿宋"/>
          <w:color w:val="auto"/>
          <w:sz w:val="32"/>
          <w:szCs w:val="32"/>
          <w:u w:val="none"/>
        </w:rPr>
      </w:pPr>
    </w:p>
    <w:p w:rsidR="003B5F75" w:rsidRDefault="003B5F75">
      <w:pPr>
        <w:shd w:val="solid" w:color="FFFFFF" w:fill="auto"/>
        <w:autoSpaceDN w:val="0"/>
        <w:spacing w:line="560" w:lineRule="atLeast"/>
        <w:ind w:firstLine="640"/>
        <w:rPr>
          <w:rStyle w:val="a8"/>
          <w:rFonts w:ascii="仿宋" w:eastAsia="仿宋" w:hAnsi="仿宋"/>
          <w:color w:val="auto"/>
          <w:sz w:val="32"/>
          <w:szCs w:val="32"/>
          <w:u w:val="none"/>
        </w:rPr>
      </w:pPr>
    </w:p>
    <w:p w:rsidR="00970994" w:rsidRDefault="00970994">
      <w:pPr>
        <w:widowControl/>
        <w:jc w:val="left"/>
        <w:rPr>
          <w:rStyle w:val="a8"/>
          <w:rFonts w:ascii="仿宋" w:eastAsia="仿宋" w:hAnsi="仿宋"/>
          <w:color w:val="auto"/>
          <w:sz w:val="32"/>
          <w:szCs w:val="32"/>
          <w:u w:val="none"/>
        </w:rPr>
      </w:pPr>
      <w:r>
        <w:rPr>
          <w:rStyle w:val="a8"/>
          <w:rFonts w:ascii="仿宋" w:eastAsia="仿宋" w:hAnsi="仿宋"/>
          <w:color w:val="auto"/>
          <w:sz w:val="32"/>
          <w:szCs w:val="32"/>
          <w:u w:val="none"/>
        </w:rPr>
        <w:br w:type="page"/>
      </w:r>
    </w:p>
    <w:p w:rsidR="003B5F75" w:rsidRDefault="003B5F75">
      <w:pPr>
        <w:shd w:val="solid" w:color="FFFFFF" w:fill="auto"/>
        <w:autoSpaceDN w:val="0"/>
        <w:spacing w:line="560" w:lineRule="atLeast"/>
        <w:ind w:firstLine="640"/>
        <w:rPr>
          <w:rStyle w:val="a8"/>
          <w:rFonts w:ascii="仿宋" w:eastAsia="仿宋" w:hAnsi="仿宋"/>
          <w:color w:val="auto"/>
          <w:sz w:val="32"/>
          <w:szCs w:val="32"/>
          <w:u w:val="none"/>
        </w:rPr>
      </w:pPr>
    </w:p>
    <w:p w:rsidR="003B5F75" w:rsidRDefault="00B578BC">
      <w:pPr>
        <w:widowControl/>
        <w:rPr>
          <w:rFonts w:ascii="黑体" w:eastAsia="黑体" w:hAnsi="宋体" w:cs="宋体"/>
          <w:kern w:val="0"/>
          <w:sz w:val="32"/>
          <w:szCs w:val="32"/>
        </w:rPr>
      </w:pPr>
      <w:r>
        <w:rPr>
          <w:rFonts w:ascii="黑体" w:eastAsia="黑体" w:hAnsi="宋体" w:cs="宋体" w:hint="eastAsia"/>
          <w:kern w:val="0"/>
          <w:sz w:val="32"/>
          <w:szCs w:val="32"/>
        </w:rPr>
        <w:t>附件2：</w:t>
      </w:r>
    </w:p>
    <w:p w:rsidR="003B5F75" w:rsidRDefault="00B578BC">
      <w:pPr>
        <w:widowControl/>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t>项目支出绩效评价共性指标体系框架</w:t>
      </w:r>
    </w:p>
    <w:p w:rsidR="003B5F75" w:rsidRDefault="003B5F75">
      <w:pPr>
        <w:widowControl/>
        <w:spacing w:line="240" w:lineRule="exact"/>
        <w:jc w:val="center"/>
        <w:rPr>
          <w:rFonts w:ascii="方正小标宋_GBK" w:eastAsia="方正小标宋_GBK"/>
          <w:spacing w:val="-6"/>
          <w:sz w:val="36"/>
          <w:szCs w:val="36"/>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708"/>
        <w:gridCol w:w="340"/>
        <w:gridCol w:w="653"/>
        <w:gridCol w:w="708"/>
        <w:gridCol w:w="709"/>
        <w:gridCol w:w="2123"/>
        <w:gridCol w:w="2402"/>
        <w:gridCol w:w="758"/>
      </w:tblGrid>
      <w:tr w:rsidR="003B5F75">
        <w:trPr>
          <w:trHeight w:val="500"/>
          <w:jc w:val="center"/>
        </w:trPr>
        <w:tc>
          <w:tcPr>
            <w:tcW w:w="524" w:type="dxa"/>
            <w:vAlign w:val="center"/>
          </w:tcPr>
          <w:p w:rsidR="003B5F75" w:rsidRDefault="00B578BC">
            <w:pPr>
              <w:widowControl/>
              <w:spacing w:line="26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一级指标</w:t>
            </w:r>
          </w:p>
        </w:tc>
        <w:tc>
          <w:tcPr>
            <w:tcW w:w="708" w:type="dxa"/>
            <w:vAlign w:val="center"/>
          </w:tcPr>
          <w:p w:rsidR="003B5F75" w:rsidRDefault="00B578BC">
            <w:pPr>
              <w:widowControl/>
              <w:spacing w:line="26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分值</w:t>
            </w:r>
          </w:p>
        </w:tc>
        <w:tc>
          <w:tcPr>
            <w:tcW w:w="340" w:type="dxa"/>
            <w:vAlign w:val="center"/>
          </w:tcPr>
          <w:p w:rsidR="003B5F75" w:rsidRDefault="00B578BC">
            <w:pPr>
              <w:widowControl/>
              <w:spacing w:line="26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二级指标</w:t>
            </w:r>
          </w:p>
        </w:tc>
        <w:tc>
          <w:tcPr>
            <w:tcW w:w="653" w:type="dxa"/>
            <w:vAlign w:val="center"/>
          </w:tcPr>
          <w:p w:rsidR="003B5F75" w:rsidRDefault="00B578BC">
            <w:pPr>
              <w:widowControl/>
              <w:spacing w:line="26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分值</w:t>
            </w:r>
          </w:p>
        </w:tc>
        <w:tc>
          <w:tcPr>
            <w:tcW w:w="708" w:type="dxa"/>
            <w:vAlign w:val="center"/>
          </w:tcPr>
          <w:p w:rsidR="003B5F75" w:rsidRDefault="00B578BC">
            <w:pPr>
              <w:widowControl/>
              <w:spacing w:line="26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三级</w:t>
            </w:r>
          </w:p>
          <w:p w:rsidR="003B5F75" w:rsidRDefault="00B578BC">
            <w:pPr>
              <w:widowControl/>
              <w:spacing w:line="26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指标</w:t>
            </w:r>
          </w:p>
        </w:tc>
        <w:tc>
          <w:tcPr>
            <w:tcW w:w="709" w:type="dxa"/>
            <w:vAlign w:val="center"/>
          </w:tcPr>
          <w:p w:rsidR="003B5F75" w:rsidRDefault="00B578BC">
            <w:pPr>
              <w:widowControl/>
              <w:spacing w:line="26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分值</w:t>
            </w:r>
          </w:p>
        </w:tc>
        <w:tc>
          <w:tcPr>
            <w:tcW w:w="2123" w:type="dxa"/>
            <w:vAlign w:val="center"/>
          </w:tcPr>
          <w:p w:rsidR="003B5F75" w:rsidRDefault="00B578BC">
            <w:pPr>
              <w:widowControl/>
              <w:spacing w:line="26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具体指标</w:t>
            </w:r>
          </w:p>
        </w:tc>
        <w:tc>
          <w:tcPr>
            <w:tcW w:w="2402" w:type="dxa"/>
            <w:vAlign w:val="center"/>
          </w:tcPr>
          <w:p w:rsidR="003B5F75" w:rsidRDefault="00B578BC">
            <w:pPr>
              <w:widowControl/>
              <w:spacing w:line="26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评价标准</w:t>
            </w:r>
          </w:p>
        </w:tc>
        <w:tc>
          <w:tcPr>
            <w:tcW w:w="758" w:type="dxa"/>
            <w:vAlign w:val="center"/>
          </w:tcPr>
          <w:p w:rsidR="003B5F75" w:rsidRDefault="00B578BC">
            <w:pPr>
              <w:widowControl/>
              <w:spacing w:line="260" w:lineRule="exact"/>
              <w:ind w:left="420" w:hanging="420"/>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得</w:t>
            </w:r>
          </w:p>
          <w:p w:rsidR="003B5F75" w:rsidRDefault="00B578BC">
            <w:pPr>
              <w:widowControl/>
              <w:spacing w:line="260" w:lineRule="exact"/>
              <w:ind w:left="420" w:hanging="420"/>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分</w:t>
            </w:r>
          </w:p>
        </w:tc>
      </w:tr>
      <w:tr w:rsidR="003B5F75">
        <w:trPr>
          <w:trHeight w:val="752"/>
          <w:jc w:val="center"/>
        </w:trPr>
        <w:tc>
          <w:tcPr>
            <w:tcW w:w="524"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目</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决</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策</w:t>
            </w:r>
          </w:p>
        </w:tc>
        <w:tc>
          <w:tcPr>
            <w:tcW w:w="708"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340"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项目</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目标</w:t>
            </w:r>
          </w:p>
        </w:tc>
        <w:tc>
          <w:tcPr>
            <w:tcW w:w="653"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目标</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内容</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2123" w:type="dxa"/>
            <w:vAlign w:val="center"/>
          </w:tcPr>
          <w:p w:rsidR="003B5F75" w:rsidRDefault="00B578BC">
            <w:pPr>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设立了项目绩效目标；目标明确；目标细化；目标量化</w:t>
            </w:r>
          </w:p>
        </w:tc>
        <w:tc>
          <w:tcPr>
            <w:tcW w:w="2402" w:type="dxa"/>
            <w:vAlign w:val="center"/>
          </w:tcPr>
          <w:p w:rsidR="003B5F75" w:rsidRDefault="00B578BC">
            <w:pPr>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设有目标（1分）   </w:t>
            </w:r>
          </w:p>
          <w:p w:rsidR="003B5F75" w:rsidRDefault="00B578BC">
            <w:pPr>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目标明确（1分）   </w:t>
            </w:r>
          </w:p>
          <w:p w:rsidR="003B5F75" w:rsidRDefault="00B578BC">
            <w:pPr>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目标细化（1分）    </w:t>
            </w:r>
          </w:p>
          <w:p w:rsidR="003B5F75" w:rsidRDefault="00B578BC">
            <w:pPr>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目标量化（1分）</w:t>
            </w:r>
          </w:p>
        </w:tc>
        <w:tc>
          <w:tcPr>
            <w:tcW w:w="758" w:type="dxa"/>
            <w:vAlign w:val="center"/>
          </w:tcPr>
          <w:p w:rsidR="003B5F75" w:rsidRDefault="00B578BC">
            <w:pPr>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r>
      <w:tr w:rsidR="003B5F75">
        <w:trPr>
          <w:trHeight w:val="801"/>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决</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策</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程</w:t>
            </w:r>
          </w:p>
        </w:tc>
        <w:tc>
          <w:tcPr>
            <w:tcW w:w="653"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决策</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依据</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有关法律法规的明确规定；某一经济社会发展规划；某部门年度工作计划；某一实际问题和需求</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符合法律法规（1分）符合经济社会发展规划（1分）</w:t>
            </w:r>
          </w:p>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部门年度工作计划（1分）</w:t>
            </w:r>
          </w:p>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针对某一实际问题和需求（1分）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r>
      <w:tr w:rsidR="003B5F75">
        <w:trPr>
          <w:trHeight w:val="1004"/>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653"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决策</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程序</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项目符合申报条件；申报、批复程序符合相关管理办法；项目调整履行了相应手续</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符合申报条件（2分）项目申报、批复程序符合管理办法（1分）</w:t>
            </w:r>
          </w:p>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项目调整履行了相应手续（1分）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r>
      <w:tr w:rsidR="003B5F75">
        <w:trPr>
          <w:trHeight w:val="1004"/>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金</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分</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配</w:t>
            </w:r>
          </w:p>
        </w:tc>
        <w:tc>
          <w:tcPr>
            <w:tcW w:w="653"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分配</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办法</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根据需要制定的相关资金管理办法；管理办法中有明确资金分配办法；资金分配因素全面、合理</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有相应的资金管理办法（1分）</w:t>
            </w:r>
          </w:p>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办法健全、规范（1分）</w:t>
            </w:r>
          </w:p>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因素全面合理（1分）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r>
      <w:tr w:rsidR="003B5F75">
        <w:trPr>
          <w:trHeight w:val="500"/>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653"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分配</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结果</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资金分配符合相关管理办法；分配结果公平合理</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符合分配办法（2分）</w:t>
            </w:r>
          </w:p>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分配公平合理（3分）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3B5F75">
        <w:trPr>
          <w:trHeight w:val="500"/>
          <w:jc w:val="center"/>
        </w:trPr>
        <w:tc>
          <w:tcPr>
            <w:tcW w:w="524"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目</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理 </w:t>
            </w:r>
          </w:p>
        </w:tc>
        <w:tc>
          <w:tcPr>
            <w:tcW w:w="708"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25</w:t>
            </w:r>
          </w:p>
        </w:tc>
        <w:tc>
          <w:tcPr>
            <w:tcW w:w="340"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金</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到</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位</w:t>
            </w:r>
          </w:p>
        </w:tc>
        <w:tc>
          <w:tcPr>
            <w:tcW w:w="653"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到位率</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实际到位/计划到位*100%</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根据项目资金的实际到位率计算得分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r>
      <w:tr w:rsidR="003B5F75">
        <w:trPr>
          <w:trHeight w:val="595"/>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653"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到位</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时效</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资金及时到位；若未及时到位，是否影响项目进度</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到位及时（2分）</w:t>
            </w:r>
          </w:p>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不及时但未影响项目进度 （1分）</w:t>
            </w:r>
          </w:p>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不及时并影响项目进度（0.5分）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r>
      <w:tr w:rsidR="003B5F75">
        <w:trPr>
          <w:trHeight w:val="1056"/>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金</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理</w:t>
            </w:r>
          </w:p>
        </w:tc>
        <w:tc>
          <w:tcPr>
            <w:tcW w:w="653"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资金</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使用</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支出依据合规，无虚列项目支出情况；无截留挤占挪用情况；无超标准开支情况；无超预算情况</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虚列套取扣4-7分 </w:t>
            </w:r>
          </w:p>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依据不合规扣2分</w:t>
            </w:r>
          </w:p>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截留、挤占、挪用    扣3-6分</w:t>
            </w:r>
          </w:p>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超标准开支扣2-5分</w:t>
            </w:r>
          </w:p>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超预算扣2-5分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r>
      <w:tr w:rsidR="003B5F75">
        <w:trPr>
          <w:trHeight w:val="778"/>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653"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财务</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资金管理、费用支出等制度健全；制度执行严格；会计核算规范</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财务制度健全（1分）严格执行制度（1分）会计核算规范（1分）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r>
      <w:tr w:rsidR="003B5F75">
        <w:trPr>
          <w:trHeight w:val="500"/>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组</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织</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实</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施</w:t>
            </w:r>
          </w:p>
        </w:tc>
        <w:tc>
          <w:tcPr>
            <w:tcW w:w="653"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组织</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机构</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机构健全、分工明确</w:t>
            </w:r>
          </w:p>
        </w:tc>
        <w:tc>
          <w:tcPr>
            <w:tcW w:w="2402" w:type="dxa"/>
            <w:vAlign w:val="center"/>
          </w:tcPr>
          <w:p w:rsidR="003B5F75" w:rsidRDefault="00B578BC">
            <w:pPr>
              <w:widowControl/>
              <w:spacing w:line="260" w:lineRule="exact"/>
              <w:ind w:left="200" w:hangingChars="100" w:hanging="200"/>
              <w:jc w:val="left"/>
              <w:rPr>
                <w:rFonts w:ascii="仿宋_GB2312" w:eastAsia="仿宋_GB2312" w:hAnsi="宋体" w:cs="宋体"/>
                <w:kern w:val="0"/>
                <w:sz w:val="20"/>
                <w:szCs w:val="20"/>
              </w:rPr>
            </w:pPr>
            <w:r>
              <w:rPr>
                <w:rFonts w:ascii="仿宋_GB2312" w:eastAsia="仿宋_GB2312" w:hAnsi="宋体" w:cs="宋体" w:hint="eastAsia"/>
                <w:kern w:val="0"/>
                <w:sz w:val="20"/>
                <w:szCs w:val="20"/>
              </w:rPr>
              <w:t>机构健全、分工明确  （1分）</w:t>
            </w:r>
          </w:p>
        </w:tc>
        <w:tc>
          <w:tcPr>
            <w:tcW w:w="758" w:type="dxa"/>
            <w:vAlign w:val="center"/>
          </w:tcPr>
          <w:p w:rsidR="003B5F75" w:rsidRDefault="00B578BC">
            <w:pPr>
              <w:widowControl/>
              <w:spacing w:line="260" w:lineRule="exact"/>
              <w:ind w:left="200" w:hangingChars="100" w:hanging="200"/>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r>
      <w:tr w:rsidR="003B5F75">
        <w:trPr>
          <w:trHeight w:val="801"/>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653"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项目</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实施</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项目按计划开工；按计划进度开展；按计划完工</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按计划开工（1分）   按计划开展（1分）   按计划完工（1分）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r>
      <w:tr w:rsidR="003B5F75">
        <w:trPr>
          <w:trHeight w:val="852"/>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653"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制度</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项目管理制度健全；严格执行相关管理制度</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管理制度健全（2分）</w:t>
            </w:r>
          </w:p>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制度执行严格（4分）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r>
      <w:tr w:rsidR="003B5F75">
        <w:trPr>
          <w:trHeight w:val="500"/>
          <w:jc w:val="center"/>
        </w:trPr>
        <w:tc>
          <w:tcPr>
            <w:tcW w:w="524" w:type="dxa"/>
            <w:vMerge w:val="restart"/>
            <w:vAlign w:val="center"/>
          </w:tcPr>
          <w:p w:rsidR="003B5F75" w:rsidRDefault="003B5F75">
            <w:pPr>
              <w:widowControl/>
              <w:spacing w:line="260" w:lineRule="exact"/>
              <w:jc w:val="center"/>
              <w:rPr>
                <w:rFonts w:ascii="仿宋_GB2312" w:eastAsia="仿宋_GB2312" w:hAnsi="宋体" w:cs="宋体"/>
                <w:kern w:val="0"/>
                <w:sz w:val="20"/>
                <w:szCs w:val="20"/>
              </w:rPr>
            </w:pPr>
          </w:p>
          <w:p w:rsidR="003B5F75" w:rsidRDefault="003B5F75">
            <w:pPr>
              <w:widowControl/>
              <w:spacing w:line="260" w:lineRule="exact"/>
              <w:jc w:val="center"/>
              <w:rPr>
                <w:rFonts w:ascii="仿宋_GB2312" w:eastAsia="仿宋_GB2312" w:hAnsi="宋体" w:cs="宋体"/>
                <w:kern w:val="0"/>
                <w:sz w:val="20"/>
                <w:szCs w:val="20"/>
              </w:rPr>
            </w:pPr>
          </w:p>
          <w:p w:rsidR="003B5F75" w:rsidRDefault="003B5F75">
            <w:pPr>
              <w:widowControl/>
              <w:spacing w:line="260" w:lineRule="exact"/>
              <w:jc w:val="center"/>
              <w:rPr>
                <w:rFonts w:ascii="仿宋_GB2312" w:eastAsia="仿宋_GB2312" w:hAnsi="宋体" w:cs="宋体"/>
                <w:kern w:val="0"/>
                <w:sz w:val="20"/>
                <w:szCs w:val="20"/>
              </w:rPr>
            </w:pP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目</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w:t>
            </w:r>
          </w:p>
        </w:tc>
        <w:tc>
          <w:tcPr>
            <w:tcW w:w="708" w:type="dxa"/>
            <w:vMerge w:val="restart"/>
            <w:vAlign w:val="center"/>
          </w:tcPr>
          <w:p w:rsidR="003B5F75" w:rsidRDefault="003B5F75">
            <w:pPr>
              <w:widowControl/>
              <w:spacing w:line="260" w:lineRule="exact"/>
              <w:jc w:val="center"/>
              <w:rPr>
                <w:rFonts w:ascii="仿宋_GB2312" w:eastAsia="仿宋_GB2312" w:hAnsi="宋体" w:cs="宋体"/>
                <w:kern w:val="0"/>
                <w:sz w:val="20"/>
                <w:szCs w:val="20"/>
              </w:rPr>
            </w:pPr>
          </w:p>
          <w:p w:rsidR="003B5F75" w:rsidRDefault="003B5F75">
            <w:pPr>
              <w:widowControl/>
              <w:spacing w:line="260" w:lineRule="exact"/>
              <w:jc w:val="center"/>
              <w:rPr>
                <w:rFonts w:ascii="仿宋_GB2312" w:eastAsia="仿宋_GB2312" w:hAnsi="宋体" w:cs="宋体"/>
                <w:kern w:val="0"/>
                <w:sz w:val="20"/>
                <w:szCs w:val="20"/>
              </w:rPr>
            </w:pP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55</w:t>
            </w:r>
          </w:p>
        </w:tc>
        <w:tc>
          <w:tcPr>
            <w:tcW w:w="340" w:type="dxa"/>
            <w:vMerge w:val="restart"/>
            <w:vAlign w:val="center"/>
          </w:tcPr>
          <w:p w:rsidR="003B5F75" w:rsidRDefault="003B5F75">
            <w:pPr>
              <w:widowControl/>
              <w:spacing w:line="260" w:lineRule="exact"/>
              <w:jc w:val="center"/>
              <w:rPr>
                <w:rFonts w:ascii="仿宋_GB2312" w:eastAsia="仿宋_GB2312" w:hAnsi="宋体" w:cs="宋体"/>
                <w:kern w:val="0"/>
                <w:sz w:val="20"/>
                <w:szCs w:val="20"/>
              </w:rPr>
            </w:pPr>
          </w:p>
          <w:p w:rsidR="003B5F75" w:rsidRDefault="003B5F75">
            <w:pPr>
              <w:widowControl/>
              <w:spacing w:line="260" w:lineRule="exact"/>
              <w:jc w:val="center"/>
              <w:rPr>
                <w:rFonts w:ascii="仿宋_GB2312" w:eastAsia="仿宋_GB2312" w:hAnsi="宋体" w:cs="宋体"/>
                <w:kern w:val="0"/>
                <w:sz w:val="20"/>
                <w:szCs w:val="20"/>
              </w:rPr>
            </w:pP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目</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出</w:t>
            </w:r>
          </w:p>
        </w:tc>
        <w:tc>
          <w:tcPr>
            <w:tcW w:w="653"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25</w:t>
            </w: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产出</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数量</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根据该项目实际，标识具体明确的产出数量</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对照绩效目标，按实际产出数量率计算得分（7分）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r>
      <w:tr w:rsidR="003B5F75">
        <w:trPr>
          <w:trHeight w:val="500"/>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653"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产出</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质量</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根据该项目实际，标识具体明确的产出质量</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对照绩效目标，按实际产出质量率计算得分（6分）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r>
      <w:tr w:rsidR="003B5F75">
        <w:trPr>
          <w:trHeight w:val="500"/>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653"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产出</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时效</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根据该项目实际，标识具体明确的产出时效</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对照绩效目标，按实际产出时效率计算得分（6分）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r>
      <w:tr w:rsidR="003B5F75">
        <w:trPr>
          <w:trHeight w:val="500"/>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653"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产出</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成本</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根据该项目实际，标识具体明确的产出成本</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对照绩效目标，按实际产出成本率计算得分（6分）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r>
      <w:tr w:rsidR="003B5F75">
        <w:trPr>
          <w:trHeight w:val="500"/>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restart"/>
            <w:vAlign w:val="center"/>
          </w:tcPr>
          <w:p w:rsidR="003B5F75" w:rsidRDefault="003B5F75">
            <w:pPr>
              <w:widowControl/>
              <w:spacing w:line="260" w:lineRule="exact"/>
              <w:rPr>
                <w:rFonts w:ascii="仿宋_GB2312" w:eastAsia="仿宋_GB2312" w:hAnsi="宋体" w:cs="宋体"/>
                <w:kern w:val="0"/>
                <w:sz w:val="20"/>
                <w:szCs w:val="20"/>
              </w:rPr>
            </w:pP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目</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果</w:t>
            </w:r>
          </w:p>
        </w:tc>
        <w:tc>
          <w:tcPr>
            <w:tcW w:w="653" w:type="dxa"/>
            <w:vMerge w:val="restart"/>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30</w:t>
            </w: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效益</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根据项目实际，标识所产生的直接或间接的经济效益</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对照绩效目标，按经济效益实现程度计算得分（6分）</w:t>
            </w:r>
          </w:p>
        </w:tc>
        <w:tc>
          <w:tcPr>
            <w:tcW w:w="758" w:type="dxa"/>
            <w:vAlign w:val="center"/>
          </w:tcPr>
          <w:p w:rsidR="003B5F75" w:rsidRDefault="00FE2676">
            <w:pPr>
              <w:widowControl/>
              <w:spacing w:line="260" w:lineRule="exact"/>
              <w:jc w:val="center"/>
              <w:rPr>
                <w:rFonts w:ascii="仿宋_GB2312" w:eastAsia="仿宋_GB2312" w:hAnsi="宋体" w:cs="宋体"/>
                <w:kern w:val="0"/>
                <w:sz w:val="20"/>
                <w:szCs w:val="20"/>
              </w:rPr>
            </w:pPr>
            <w:r>
              <w:rPr>
                <w:rFonts w:ascii="仿宋_GB2312" w:eastAsia="仿宋_GB2312" w:hAnsi="宋体" w:cs="宋体"/>
                <w:kern w:val="0"/>
                <w:sz w:val="20"/>
                <w:szCs w:val="20"/>
              </w:rPr>
              <w:t>5</w:t>
            </w:r>
          </w:p>
        </w:tc>
      </w:tr>
      <w:tr w:rsidR="003B5F75">
        <w:trPr>
          <w:trHeight w:val="500"/>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653"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效益</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根据项目实际，标识所产生的社会效益</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对照绩效目标，按社会效益实现程度计算得分（6分）</w:t>
            </w:r>
          </w:p>
        </w:tc>
        <w:tc>
          <w:tcPr>
            <w:tcW w:w="758" w:type="dxa"/>
            <w:vAlign w:val="center"/>
          </w:tcPr>
          <w:p w:rsidR="003B5F75" w:rsidRDefault="00FE2676">
            <w:pPr>
              <w:widowControl/>
              <w:spacing w:line="260" w:lineRule="exact"/>
              <w:jc w:val="center"/>
              <w:rPr>
                <w:rFonts w:ascii="仿宋_GB2312" w:eastAsia="仿宋_GB2312" w:hAnsi="宋体" w:cs="宋体"/>
                <w:kern w:val="0"/>
                <w:sz w:val="20"/>
                <w:szCs w:val="20"/>
              </w:rPr>
            </w:pPr>
            <w:r>
              <w:rPr>
                <w:rFonts w:ascii="仿宋_GB2312" w:eastAsia="仿宋_GB2312" w:hAnsi="宋体" w:cs="宋体"/>
                <w:kern w:val="0"/>
                <w:sz w:val="20"/>
                <w:szCs w:val="20"/>
              </w:rPr>
              <w:t>5</w:t>
            </w:r>
          </w:p>
        </w:tc>
      </w:tr>
      <w:tr w:rsidR="003B5F75">
        <w:trPr>
          <w:trHeight w:val="500"/>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653"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环境</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效益</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根据项目实际，标识对环境所产生的积极或消极影响</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对照绩效目标，按对环境所产生的实际影响程度计算得分（6分）</w:t>
            </w:r>
          </w:p>
        </w:tc>
        <w:tc>
          <w:tcPr>
            <w:tcW w:w="758" w:type="dxa"/>
            <w:vAlign w:val="center"/>
          </w:tcPr>
          <w:p w:rsidR="003B5F75" w:rsidRDefault="00FE2676">
            <w:pPr>
              <w:widowControl/>
              <w:spacing w:line="260" w:lineRule="exact"/>
              <w:jc w:val="center"/>
              <w:rPr>
                <w:rFonts w:ascii="仿宋_GB2312" w:eastAsia="仿宋_GB2312" w:hAnsi="宋体" w:cs="宋体"/>
                <w:kern w:val="0"/>
                <w:sz w:val="20"/>
                <w:szCs w:val="20"/>
              </w:rPr>
            </w:pPr>
            <w:r>
              <w:rPr>
                <w:rFonts w:ascii="仿宋_GB2312" w:eastAsia="仿宋_GB2312" w:hAnsi="宋体" w:cs="宋体"/>
                <w:kern w:val="0"/>
                <w:sz w:val="20"/>
                <w:szCs w:val="20"/>
              </w:rPr>
              <w:t>5</w:t>
            </w:r>
          </w:p>
        </w:tc>
      </w:tr>
      <w:tr w:rsidR="003B5F75">
        <w:trPr>
          <w:trHeight w:val="758"/>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653"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可持续影响</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项目产出能持续运用；项目运行所依赖的政策制度能持续执行</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项目产出能持续运用（3分）</w:t>
            </w:r>
          </w:p>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所依赖的政策制度能持续执行（3分）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r>
      <w:tr w:rsidR="003B5F75">
        <w:trPr>
          <w:trHeight w:val="621"/>
          <w:jc w:val="center"/>
        </w:trPr>
        <w:tc>
          <w:tcPr>
            <w:tcW w:w="524"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340"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653" w:type="dxa"/>
            <w:vMerge/>
            <w:vAlign w:val="center"/>
          </w:tcPr>
          <w:p w:rsidR="003B5F75" w:rsidRDefault="003B5F75">
            <w:pPr>
              <w:widowControl/>
              <w:spacing w:line="260" w:lineRule="exact"/>
              <w:jc w:val="left"/>
              <w:rPr>
                <w:rFonts w:ascii="仿宋_GB2312" w:eastAsia="仿宋_GB2312" w:hAnsi="宋体" w:cs="宋体"/>
                <w:kern w:val="0"/>
                <w:sz w:val="20"/>
                <w:szCs w:val="20"/>
              </w:rPr>
            </w:pP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服务</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对象</w:t>
            </w:r>
          </w:p>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满意度</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2123"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项目预期服务对象对项目实施的满意程度</w:t>
            </w:r>
          </w:p>
        </w:tc>
        <w:tc>
          <w:tcPr>
            <w:tcW w:w="2402" w:type="dxa"/>
            <w:vAlign w:val="center"/>
          </w:tcPr>
          <w:p w:rsidR="003B5F75" w:rsidRDefault="00B578BC">
            <w:pPr>
              <w:widowControl/>
              <w:spacing w:line="26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按收集到的项目服务对象的满意率计算得分（6分）</w:t>
            </w:r>
          </w:p>
        </w:tc>
        <w:tc>
          <w:tcPr>
            <w:tcW w:w="75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3B5F75">
        <w:trPr>
          <w:trHeight w:val="500"/>
          <w:jc w:val="center"/>
        </w:trPr>
        <w:tc>
          <w:tcPr>
            <w:tcW w:w="524"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总分</w:t>
            </w: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100</w:t>
            </w:r>
          </w:p>
        </w:tc>
        <w:tc>
          <w:tcPr>
            <w:tcW w:w="340"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653"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100</w:t>
            </w:r>
          </w:p>
        </w:tc>
        <w:tc>
          <w:tcPr>
            <w:tcW w:w="708"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09"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100</w:t>
            </w:r>
          </w:p>
        </w:tc>
        <w:tc>
          <w:tcPr>
            <w:tcW w:w="2123"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2402" w:type="dxa"/>
            <w:vAlign w:val="center"/>
          </w:tcPr>
          <w:p w:rsidR="003B5F75" w:rsidRDefault="00B578BC">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758" w:type="dxa"/>
            <w:vAlign w:val="center"/>
          </w:tcPr>
          <w:p w:rsidR="003B5F75" w:rsidRDefault="00B578BC" w:rsidP="00FE2676">
            <w:pPr>
              <w:widowControl/>
              <w:spacing w:line="26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w:t>
            </w:r>
            <w:r w:rsidR="00FE2676">
              <w:rPr>
                <w:rFonts w:ascii="仿宋_GB2312" w:eastAsia="仿宋_GB2312" w:hAnsi="宋体" w:cs="宋体"/>
                <w:kern w:val="0"/>
                <w:sz w:val="20"/>
                <w:szCs w:val="20"/>
              </w:rPr>
              <w:t>5</w:t>
            </w:r>
          </w:p>
        </w:tc>
      </w:tr>
    </w:tbl>
    <w:p w:rsidR="003B5F75" w:rsidRDefault="003B5F75">
      <w:pPr>
        <w:spacing w:line="500" w:lineRule="exact"/>
        <w:rPr>
          <w:rFonts w:ascii="黑体" w:eastAsia="黑体" w:cs="仿宋_GB2312"/>
          <w:color w:val="000000"/>
          <w:sz w:val="32"/>
          <w:szCs w:val="32"/>
        </w:rPr>
      </w:pPr>
    </w:p>
    <w:p w:rsidR="003B5F75" w:rsidRDefault="00B578BC">
      <w:pPr>
        <w:spacing w:line="500" w:lineRule="exact"/>
        <w:rPr>
          <w:rFonts w:ascii="黑体" w:eastAsia="黑体" w:cs="仿宋_GB2312"/>
          <w:color w:val="000000"/>
          <w:sz w:val="32"/>
          <w:szCs w:val="32"/>
        </w:rPr>
      </w:pPr>
      <w:r>
        <w:rPr>
          <w:rFonts w:ascii="黑体" w:eastAsia="黑体" w:cs="仿宋_GB2312" w:hint="eastAsia"/>
          <w:color w:val="000000"/>
          <w:sz w:val="32"/>
          <w:szCs w:val="32"/>
        </w:rPr>
        <w:t>单位根据项目情况，参考本共性指标，自主设置项目个性指标内容（要求至两个以上个性指标），并调整各指标分值。</w:t>
      </w:r>
    </w:p>
    <w:p w:rsidR="003B5F75" w:rsidRDefault="003B5F75">
      <w:pPr>
        <w:shd w:val="solid" w:color="FFFFFF" w:fill="auto"/>
        <w:autoSpaceDN w:val="0"/>
        <w:spacing w:line="560" w:lineRule="atLeast"/>
        <w:ind w:firstLine="640"/>
        <w:rPr>
          <w:b/>
        </w:rPr>
      </w:pPr>
    </w:p>
    <w:sectPr w:rsidR="003B5F75">
      <w:footerReference w:type="even" r:id="rId7"/>
      <w:footerReference w:type="default" r:id="rId8"/>
      <w:pgSz w:w="11905" w:h="16837"/>
      <w:pgMar w:top="1418" w:right="1588" w:bottom="1418" w:left="1588" w:header="720" w:footer="1701" w:gutter="0"/>
      <w:pgNumType w:start="1"/>
      <w:cols w:space="720"/>
      <w:docGrid w:type="lines" w:linePitch="636" w:charSpace="208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72" w:rsidRDefault="00F26D72">
      <w:r>
        <w:separator/>
      </w:r>
    </w:p>
  </w:endnote>
  <w:endnote w:type="continuationSeparator" w:id="0">
    <w:p w:rsidR="00F26D72" w:rsidRDefault="00F2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75" w:rsidRDefault="00B578BC">
    <w:pPr>
      <w:pStyle w:val="a3"/>
      <w:framePr w:wrap="around" w:vAnchor="text" w:hAnchor="margin" w:xAlign="outside" w:y="1"/>
      <w:rPr>
        <w:rStyle w:val="a6"/>
      </w:rPr>
    </w:pPr>
    <w:r>
      <w:fldChar w:fldCharType="begin"/>
    </w:r>
    <w:r>
      <w:rPr>
        <w:rStyle w:val="a6"/>
      </w:rPr>
      <w:instrText xml:space="preserve">PAGE  </w:instrText>
    </w:r>
    <w:r>
      <w:fldChar w:fldCharType="separate"/>
    </w:r>
    <w:r>
      <w:rPr>
        <w:rStyle w:val="a6"/>
      </w:rPr>
      <w:t>1</w:t>
    </w:r>
    <w:r>
      <w:fldChar w:fldCharType="end"/>
    </w:r>
  </w:p>
  <w:p w:rsidR="003B5F75" w:rsidRDefault="003B5F7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F75" w:rsidRDefault="003B5F75">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72" w:rsidRDefault="00F26D72">
      <w:r>
        <w:separator/>
      </w:r>
    </w:p>
  </w:footnote>
  <w:footnote w:type="continuationSeparator" w:id="0">
    <w:p w:rsidR="00F26D72" w:rsidRDefault="00F26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30"/>
    <w:rsid w:val="00086998"/>
    <w:rsid w:val="001A4FFC"/>
    <w:rsid w:val="001C5C37"/>
    <w:rsid w:val="00227E65"/>
    <w:rsid w:val="00377BED"/>
    <w:rsid w:val="003B5F75"/>
    <w:rsid w:val="00467B8C"/>
    <w:rsid w:val="00473E2F"/>
    <w:rsid w:val="00486222"/>
    <w:rsid w:val="004866AF"/>
    <w:rsid w:val="004A0A19"/>
    <w:rsid w:val="004A26BB"/>
    <w:rsid w:val="00574F46"/>
    <w:rsid w:val="006F1AE3"/>
    <w:rsid w:val="00735AF9"/>
    <w:rsid w:val="00774B3F"/>
    <w:rsid w:val="00793F3B"/>
    <w:rsid w:val="00794CB5"/>
    <w:rsid w:val="007B0D5E"/>
    <w:rsid w:val="00817961"/>
    <w:rsid w:val="0083353A"/>
    <w:rsid w:val="008D2750"/>
    <w:rsid w:val="008D7356"/>
    <w:rsid w:val="00970994"/>
    <w:rsid w:val="009C69B3"/>
    <w:rsid w:val="009E5B49"/>
    <w:rsid w:val="009F18A1"/>
    <w:rsid w:val="00A57695"/>
    <w:rsid w:val="00AB6F6A"/>
    <w:rsid w:val="00B578BC"/>
    <w:rsid w:val="00BA1C9E"/>
    <w:rsid w:val="00BC6498"/>
    <w:rsid w:val="00C51B7E"/>
    <w:rsid w:val="00D10399"/>
    <w:rsid w:val="00D60451"/>
    <w:rsid w:val="00D853C6"/>
    <w:rsid w:val="00DA2130"/>
    <w:rsid w:val="00E115BB"/>
    <w:rsid w:val="00F26D72"/>
    <w:rsid w:val="00F6654A"/>
    <w:rsid w:val="00FE0267"/>
    <w:rsid w:val="00FE2676"/>
    <w:rsid w:val="1CF34DC8"/>
    <w:rsid w:val="6CAB7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BFD0BA-9046-4E4F-9321-169CF787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styleId="a6">
    <w:name w:val="page number"/>
    <w:basedOn w:val="a0"/>
    <w:uiPriority w:val="99"/>
    <w:unhideWhenUsed/>
    <w:qFormat/>
  </w:style>
  <w:style w:type="character" w:styleId="a7">
    <w:name w:val="Emphasis"/>
    <w:basedOn w:val="a0"/>
    <w:uiPriority w:val="20"/>
    <w:qFormat/>
    <w:rPr>
      <w:i/>
      <w:iCs/>
    </w:rPr>
  </w:style>
  <w:style w:type="character" w:styleId="a8">
    <w:name w:val="Hyperlink"/>
    <w:basedOn w:val="a0"/>
    <w:uiPriority w:val="99"/>
    <w:unhideWhenUsed/>
    <w:qFormat/>
    <w:rPr>
      <w:color w:val="0000FF"/>
      <w:u w:val="single"/>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Char">
    <w:name w:val="页脚 Char"/>
    <w:basedOn w:val="a0"/>
    <w:link w:val="a3"/>
    <w:qFormat/>
    <w:rPr>
      <w:rFonts w:ascii="Times New Roman" w:eastAsia="宋体" w:hAnsi="Times New Roman" w:cs="Times New Roman"/>
      <w:sz w:val="18"/>
      <w:szCs w:val="24"/>
    </w:rPr>
  </w:style>
  <w:style w:type="paragraph" w:customStyle="1" w:styleId="Default">
    <w:name w:val="Default"/>
    <w:qFormat/>
    <w:pPr>
      <w:widowControl w:val="0"/>
      <w:autoSpaceDE w:val="0"/>
      <w:autoSpaceDN w:val="0"/>
      <w:adjustRightInd w:val="0"/>
    </w:pPr>
    <w:rPr>
      <w:rFonts w:ascii="微软雅黑" w:hAnsi="微软雅黑" w:cs="微软雅黑"/>
      <w:color w:val="000000"/>
      <w:sz w:val="24"/>
      <w:szCs w:val="24"/>
    </w:r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567</Words>
  <Characters>3232</Characters>
  <Application>Microsoft Office Word</Application>
  <DocSecurity>0</DocSecurity>
  <Lines>26</Lines>
  <Paragraphs>7</Paragraphs>
  <ScaleCrop>false</ScaleCrop>
  <Company>Microsoft</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杨昌华</cp:lastModifiedBy>
  <cp:revision>4</cp:revision>
  <cp:lastPrinted>2019-03-12T01:50:00Z</cp:lastPrinted>
  <dcterms:created xsi:type="dcterms:W3CDTF">2022-05-27T10:22:00Z</dcterms:created>
  <dcterms:modified xsi:type="dcterms:W3CDTF">2022-05-27T14:22:00Z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