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 w:val="0"/>
          <w:kern w:val="0"/>
          <w:sz w:val="36"/>
          <w:szCs w:val="36"/>
          <w:lang w:eastAsia="zh-CN"/>
        </w:rPr>
        <w:t>麻塘乡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6"/>
          <w:szCs w:val="36"/>
        </w:rPr>
        <w:t>部门整体支出绩效目标申报表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6"/>
          <w:szCs w:val="36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2"/>
          <w:szCs w:val="32"/>
        </w:rPr>
        <w:t xml:space="preserve">（ 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2"/>
          <w:szCs w:val="32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2"/>
          <w:szCs w:val="32"/>
        </w:rPr>
        <w:t>年度）</w:t>
      </w:r>
    </w:p>
    <w:p>
      <w:pPr>
        <w:widowControl/>
        <w:tabs>
          <w:tab w:val="left" w:pos="2593"/>
        </w:tabs>
        <w:ind w:left="93"/>
        <w:jc w:val="left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填报单位（盖章）：绥宁县麻塘苗族瑶族乡人民政府　 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ab/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935"/>
        <w:gridCol w:w="1395"/>
        <w:gridCol w:w="1886"/>
        <w:gridCol w:w="16"/>
        <w:gridCol w:w="1068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部门名称</w:t>
            </w:r>
          </w:p>
        </w:tc>
        <w:tc>
          <w:tcPr>
            <w:tcW w:w="843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</w:rPr>
              <w:t>绥宁县麻塘苗族瑶族乡人民政府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年度预算申请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（万元）</w:t>
            </w:r>
          </w:p>
        </w:tc>
        <w:tc>
          <w:tcPr>
            <w:tcW w:w="8432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资金总额：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973.54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23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按收入性质分：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232" w:type="dxa"/>
            <w:gridSpan w:val="4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其中：     公共财政拨款：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973.54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其中： 基本支出：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973.54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23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      政府性基金拨款：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23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纳入专户管理的非税收入拨款：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23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              其他资金：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部门职能职责概述</w:t>
            </w:r>
          </w:p>
        </w:tc>
        <w:tc>
          <w:tcPr>
            <w:tcW w:w="8432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（1）执行上级国家行政机关的决定、命令和国家制定的法令、法规；接受同级党委的领导，执行本级人民代表大会的各项决议，并报告执行决议、决定和命令的情况。　　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（2）对本级人民代表大会及其主席团和上一级政府负责并报告工作。　　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（3）编制和执行本级政府国民经济和社会发展计划，编制并执行财政预算。　　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（4）制定并落实本行政区域的经济计划和措施，促进产业结构调整及其经济保持平衡协调发展，全面提高人民群众的生活水平和生活质量。　　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5）开展社会主义民主和法制的宣传教育，保障公民的权利；制定社会治安综合治理和平安创建工作，规划并组织实施；加强集市管理工作，依法管理外来流动人口，处理人民来信来访，调解民间纠纷，打击违法犯罪，维护社会稳定。　　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（6）制定社会各项事业发展计划，发展教育，卫生、科技、民政、广播电视、文化、体育事业；组织实施义务教育和其它各类教育；加强计划生育工作；推进社会保障、社会福利和养老保险工作；做好安全、劳动、保障、科普、老龄及宗教等工作。　　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（7）保障宪法和法律赋予妇女的男女平等、同工同酬和婚姻自由等各项权利。　　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（8）加强乡级财政的监督和管理，按计划组织、管理乡财政收入和支出，执行国家有关财经纪律和政策，保证国家财政收入的完成；做好各项统计工作。　　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（9）指导、支持、帮助村民委员会的组织制度建设和业务建设，促进村民委员会民主自治。　　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（10）制定和组织实施新农村建设规划；加强公用设施、水利建设和管理以及房屋土地管理和环境综合整治工作，切实保护和改善辖区内生活环境和生态环境。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（11）承办县委、县政府交办的其它事项。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部门整体支出年度绩效指标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绩效目标内容1：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乡镇经济发展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产出指标（数量、质量、成本、时间、其他）：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1、</w:t>
            </w:r>
            <w:r>
              <w:rPr>
                <w:rFonts w:hint="eastAsia" w:asciiTheme="minorEastAsia" w:hAnsiTheme="minorEastAsia" w:eastAsiaTheme="minorEastAsia" w:cstheme="minorEastAsia"/>
              </w:rPr>
              <w:t>认真贯彻落实党的十九大和习近平新时代中国特色社会主义思想，紧紧围绕“生态立县、特色发展、旅游优先、城镇带动”的县域经济发展战略，以乡村振兴为统揽，带领全乡干部群众，务实苦干、攻坚破难，实现社会和谐稳定、经济稳中求进的良好局面。</w:t>
            </w:r>
          </w:p>
          <w:p>
            <w:pPr>
              <w:widowControl/>
              <w:ind w:firstLine="420"/>
              <w:jc w:val="left"/>
              <w:rPr>
                <w:rFonts w:hint="eastAsia" w:asciiTheme="minorEastAsia" w:hAnsiTheme="minorEastAsia" w:eastAsiaTheme="minorEastAsia" w:cstheme="minorEastAsia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shd w:val="clear" w:color="auto" w:fill="auto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shd w:val="clear" w:color="auto" w:fill="auto"/>
                <w:lang w:eastAsia="zh-CN"/>
              </w:rPr>
              <w:t>、财税任务。制定措施，扩大税源，分步实施，完成上级下达的财税任务。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实施乡村建设行动，持续推进农村人居环境整治提升行动，重点抓好改厕和污水、垃圾处理。完成农村户用卫生厕所改(新)建1800户以上。新增农村自来水供水人口4500人以上。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</w:rPr>
              <w:t>、落实中央提出的5年过渡期内保持主要帮扶政策总体稳定的要求，健全防止返贫动态监测和帮扶机制，对易返贫致贫人口实施常态化监测，重点监测收入水平变化和“两不愁三保障”巩固情况，继续精准施策。强化易地搬迁后续扶持，加强配套基础设施和公共服务，确保搬迁群众稳得住、有就业、逐步能致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效益指标（经济效益、社会效益、生态效益、可持续影响、满意度）：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340" w:firstLineChars="162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经济效益指标：大力发展农业，提高农村生活质量，为村民提供良好的生活环境，促进农村的经济发展，提高农民的收入。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340" w:firstLineChars="162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社会效益指标：推动城乡融合发展见实效，促进农业转移人口市民化。加大农民教育培训力度，培育一支适应农业农村现代化发展要求的高素质农民队伍。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340" w:firstLineChars="162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生态效益指标：完成造林2.5万亩，加大封山护林、碳汇造林，扩大大径材林面积。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340" w:firstLineChars="162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可持续影响指标：坚持以可持续发展、创新为目标，促进社会经济、农业、环境等统筹发展。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285" w:firstLineChars="13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社会公众或服务对象满意度指标：各类政策落实、为民办实事等工作群众满意度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绩效目标内容2：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基础设施与公用设施建设与管理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  <w:shd w:val="clear" w:color="auto" w:fill="auto"/>
              </w:rPr>
              <w:t>产出指标：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highlight w:val="none"/>
                <w:shd w:val="clear" w:color="auto" w:fill="auto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shd w:val="clear" w:color="auto" w:fill="auto"/>
              </w:rPr>
              <w:t>全力推进乡村振兴，加快发展乡村产业，推进“一县一特、一特一片”建设。抓好黔邵花猪基因库建设和管理，力争生猪出栏100万头以上。加快发展红提、蔬菜等亿元产业；推动更多绥宁土特产入选“邵阳红”品牌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2、建设环境。发展健康产业，支持多样化健康服务业新业态，建设健康绥宁。推进乡镇卫生院修缮提质改造建设项目。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3、建成13个村级垃圾转运站；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搞好</w:t>
            </w:r>
            <w:r>
              <w:rPr>
                <w:rFonts w:hint="eastAsia" w:asciiTheme="minorEastAsia" w:hAnsiTheme="minorEastAsia" w:eastAsiaTheme="minorEastAsia" w:cstheme="minorEastAsia"/>
              </w:rPr>
              <w:t>农村耕地抛荒摸排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</w:rPr>
              <w:t>成；定期到各村排产乱占用耕地建房情况，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效益指标：加强农村生态文明建设，推进土壤污染、地下水超采、水土流失等治理和修复。落实最严格的耕地保护制度，加大农村乱占耕地建房清理处置力度，坚决遏制耕地“非农化”、防止“非粮化”。加强永久基本农田基本保护。深化经营性资产股份合作制改革，完善土地确权信息应用平台，建好土地流转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绩效目标内容3：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改善民生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产出指标：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1、惠农减负。按照上级文件严格落实好各项惠农补贴政策，按程序将惠农补贴资金发放到位，并进行了公示，无涉负群访事件发生。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2、村级财务管理。严格落实村级财务“双代管”制度。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3、民政工作。救灾救济款发放及时、到位，杜绝贪占挪用现象；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4、认真办理人大议案、人大代表建议和政协委员提案。维护宪法法律权威，推进《民法典》的贯彻实施。深入推进法治政府建设，自觉接受人大法律监督、工作监督、政协民主监督和社会舆论监督。</w:t>
            </w:r>
          </w:p>
          <w:p>
            <w:pPr>
              <w:widowControl/>
              <w:ind w:firstLine="405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5、新增城镇就业3488人，新增农村劳动力转移就业2600人，促进高校毕业生多渠道就业创业，托底帮扶就业困难人员和“零就业”家庭。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效益指标：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绩效目标内容4：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社会管理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产出指标：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1、人大工作。人大主席组织开展人大日常工作，重点为开展乡人大代表学习视察调研活动，组织乡人大代表积极参与乡镇议教工作及重点项目推进工作。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2、政协工作。政协联工委主任组织开展政协日常工作，重点开展我乡社情民意调查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</w:rPr>
              <w:t>次，组织乡政协委员积极参与乡议教工作及重点项目推进工作。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3、政务公开和电子政务。及时在政府门户网站上更新政务信息，公开办事程序及流程，做到制度上墙，规范有序；公开站所政务平台，办事指南、收费公示栏，并及时更新内容；对村级财务、村务、党务进行公开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4、信访维稳。本年防止非正常赴省进京上访件，成立乡应急分队，全年分时段、重点区域进行巡逻，增加群众的安全感，调处各类矛盾纠纷，处理重大疑难群体性事件，维护我乡社会经济稳定，人民安居乐业。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资金支出管理工作：预算资金绩效管理工作、收支两条线管理、支出审批制度、采购制度、内部控制制度、公车管理、接待费管理、政府补贴农民资金管理。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</w:rPr>
              <w:t>完成上级交办事件。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效益指标：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绩效目标内容5：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文化建设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产出指标：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1、文明创建。举办社会主义核心价值观专题讲座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</w:rPr>
              <w:t>期，道德模范学习交流会议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</w:rPr>
              <w:t>次，学习先进事迹、社会主义核心价值观二十四字方针宣传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2、文化设施标准化建设和免费开放。有室内、室外文化娱乐场地，有效使用面积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7800</w:t>
            </w:r>
            <w:r>
              <w:rPr>
                <w:rFonts w:hint="eastAsia" w:asciiTheme="minorEastAsia" w:hAnsiTheme="minorEastAsia" w:eastAsiaTheme="minorEastAsia" w:cstheme="minorEastAsia"/>
              </w:rPr>
              <w:t>平方米，搞好室内文化设施配套，制度上墙；文化站每周周一至周五免费开放，设有乡文化综合站电子阅览室免费对外开放登记台账。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3、文化活动开展。群众性活动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余</w:t>
            </w:r>
            <w:r>
              <w:rPr>
                <w:rFonts w:hint="eastAsia" w:asciiTheme="minorEastAsia" w:hAnsiTheme="minorEastAsia" w:eastAsiaTheme="minorEastAsia" w:cstheme="minorEastAsia"/>
              </w:rPr>
              <w:t>次，分别是组建广场舞队，开展县广场舞比赛、乡篮球比赛、组建民俗文化表演队，开展民俗表演活动等。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 xml:space="preserve"> 4、传承和弘扬民俗文化。民俗特别节目有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广场舞、民族舞等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5、文化遗产保护和文化市场管理。开展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麻塘</w:t>
            </w:r>
            <w:r>
              <w:rPr>
                <w:rFonts w:hint="eastAsia" w:asciiTheme="minorEastAsia" w:hAnsiTheme="minorEastAsia" w:eastAsiaTheme="minorEastAsia" w:cstheme="minorEastAsia"/>
              </w:rPr>
              <w:t>乡文物及非物质文化遗产普查工作；开展文化市场调查，与安监站、综治办、乡派出所联合行动开展文化市场安全整治活动。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效益指标：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绩效目标内容6：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生态环境建设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  <w:t>产出指标：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1、资源培育。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严守22868公顷生态红线、严管31301公顷自然保护地。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完成造林2.5万亩，加大封山护林、碳汇造林，扩大大径材林面积。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 xml:space="preserve">    2、林政管理。规范林政管理，维护林区秩序，积极宣传林业法律、政策。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 xml:space="preserve">    3、森林防火。落实重点防火期内值班制度；组织我乡应急分队前往山火现场进行扑救并及时上报；无因山火造成重大人员伤亡和财产损失的事件。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 xml:space="preserve">    4、环境保护。及时上报环境污染事故，做好本辖区内污染减排相关工作；因污染引发集体上访事件及时有效处理。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 xml:space="preserve">    5、城乡环境整治行动。</w:t>
            </w:r>
            <w:r>
              <w:rPr>
                <w:rFonts w:hint="eastAsia" w:asciiTheme="minorEastAsia" w:hAnsiTheme="minorEastAsia" w:cstheme="minorEastAsia"/>
                <w:highlight w:val="none"/>
                <w:lang w:eastAsia="zh-CN"/>
              </w:rPr>
              <w:t>聘请公益性岗位工作人员打扫卫生，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与街道各户签订“门前三包”责任书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发放城乡环境宣传标语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6000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余份。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效益指标：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绩效目标内容7：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“底线”工作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产出指标：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1、按时完成县计生局下达的任务。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2、财政资金管理。依法依规使用各项资金，接受县审计局审计，无重大违纪违规问题。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3、重大动物疫病防控。全面加强重大疫病防控。加大动物防疫的宣传力度、组织力度和工作力度，全面落实畜禽免疫标识、免疫档案、免疫证“三位一体”的动物标识制度，对家畜家禽规模养殖户做好户籍化管理。全年完成牲畜口蹄疫、猪瘟、牲猪蓝耳病、禽流感、鸡新城疫、狂太病等免疫任务，对全乡的病死家畜家禽进行无公害处理。全面加强兽药饲料监督。对全乡所有的养殖户和兽药、饲料店进行全面清理，对过期饲料，过期兽药，全部进行无公害处理，严禁“瘦肉精”等违禁药品生产销售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4、食品药品安全。落实直报制度、网络化管理制度；开展食品药品安全整治工作；辖区没有发生重大食品药品安全及中毒事故。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5、安全生产。一是安全责任加强落实，与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</w:rPr>
              <w:t>个村委会签订了《安全生产责任状》和《交通安全管理责任状》及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</w:rPr>
              <w:t>个村的《水上交通管理责任状》，加强安全责任的量化考核。二是强化对化学危险品的专项整治。根据《危险化学品安全管理条例》要求，每月乡安监工作人员对危险品储存仓库进行巡查，并宣讲安全知识，杜绝了安全事故的发生。三是对人员密集场所开展消防安全整治工作，严格整治乱拉电线等违规行为，落实安全预防措施。四是 “打非治违”、“六打六治”相结合。五是对烟花爆竹进行安全整治。对无证经营和走私经营点进行严厉打击。六是开展安全生产大检查。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6、防汛及山洪地质灾害防治工作。健全防汛制度，签订地质灾害责任书，分工明确，责任清晰，完善防汛预案，信息沟通机制，确保及时有效地发布和更新防汛信息，以确保安全度汛。对全乡境内的山塘水库进行了情况摸底，并通过张贴宣传画册、标语进行山洪地质灾害宣传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7、国土与耕地保护工作。确保辖区内无耕地非正常减少，无非法占用基本农田建房。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效益指标：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绩效目标内容8：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基层组织建设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1、正常开展“三会一课”活动。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2、完成全乡镇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</w:rPr>
              <w:t>个党支部党费收缴工作。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</w:rPr>
              <w:t>个行政村完成远程教育接收站点检修工作，各个村均配备了电脑和相关接收设备，每个月都有远程培训专题课程安排。各站点远程教育工作制度规范上墙，并由专门人员担任远程教育操作员，利用远程教育不定期对党员群众进行农业科学技术培训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4、完成“阳光三农网”建设扩大党务、政务公开。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5、重视村干部队伍建设，开展村干部培训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</w:rPr>
              <w:t>次。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6、完成组织部下达的调研信息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</w:rPr>
              <w:t>篇，干部培训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220</w:t>
            </w:r>
            <w:r>
              <w:rPr>
                <w:rFonts w:hint="eastAsia" w:asciiTheme="minorEastAsia" w:hAnsiTheme="minorEastAsia" w:eastAsiaTheme="minorEastAsia" w:cstheme="minorEastAsia"/>
              </w:rPr>
              <w:t>人次。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7、老干工作和关心下一代工作正常开展。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8、落实周一例会制度。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绩效目标内容9：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民情服务中心规范化建设与管理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0" w:leftChars="0" w:firstLine="354" w:firstLineChars="169"/>
              <w:jc w:val="left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完善“民情受理中心”，打造我乡镇民情服务中心，将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各部门</w:t>
            </w:r>
            <w:r>
              <w:rPr>
                <w:rFonts w:hint="eastAsia" w:asciiTheme="minorEastAsia" w:hAnsiTheme="minorEastAsia" w:eastAsiaTheme="minorEastAsia" w:cstheme="minorEastAsia"/>
              </w:rPr>
              <w:t>整合到民情服务中心集中办公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354" w:firstLineChars="169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建立我乡民情服务中心台账，通过一站式的高效便民服务，切实转变基层站所的工作作风。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绩效目标内容9：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党委工作与党风廉政建设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1、预防和惩治腐败体系建设。严格落实预防和惩治腐败体系建设，年初有公开承诺书，年末有述职述廉报告。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2、作风效能建设。严格落实《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麻塘</w:t>
            </w:r>
            <w:r>
              <w:rPr>
                <w:rFonts w:hint="eastAsia" w:asciiTheme="minorEastAsia" w:hAnsiTheme="minorEastAsia" w:eastAsiaTheme="minorEastAsia" w:cstheme="minorEastAsia"/>
              </w:rPr>
              <w:t>乡干部职工管理制度》，召开全体干部会议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余</w:t>
            </w:r>
            <w:r>
              <w:rPr>
                <w:rFonts w:hint="eastAsia" w:asciiTheme="minorEastAsia" w:hAnsiTheme="minorEastAsia" w:eastAsiaTheme="minorEastAsia" w:cstheme="minorEastAsia"/>
              </w:rPr>
              <w:t>次，强调作风建设；积极开展党的群众路线教育实践活动，强化作风建设。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3、农村基层党风廉政建设。一是与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</w:rPr>
              <w:t>个村党支部签订党风廉政建设目标管理责任状，并要求各村出具党员公开承诺书、基层党组织公开承诺书，违背承诺将从严追责。二是建设阳光三农网，推行党务政务公开，务实党风廉政建设。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4、宣传及舆情控制。开展社会主义核心价值观宣传教育活动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</w:rPr>
              <w:t>次；坚持周五学习制度；及时处理负面舆情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不</w:t>
            </w:r>
            <w:r>
              <w:rPr>
                <w:rFonts w:hint="eastAsia" w:asciiTheme="minorEastAsia" w:hAnsiTheme="minorEastAsia" w:eastAsiaTheme="minorEastAsia" w:cstheme="minorEastAsia"/>
              </w:rPr>
              <w:t>造成负面舆情。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5、统战工作。按要求开展党外干部、非公经济人士统战及民族宗教工作。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6、人武工作。对辖区进行民兵整组，组织基干民兵进行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</w:rPr>
              <w:t>次训练，每次为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</w:rPr>
              <w:t>天，加强村级民兵建设，规范乡级人武部队建设。完成征兵入伍工作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</w:rPr>
              <w:t>各项任务。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财政部门相关股室（盖章）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 年 月  日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财政部门绩效股（盖章）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年 月   日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财政局（盖章）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 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     年   月   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单位负责人：</w:t>
      </w:r>
      <w:r>
        <w:rPr>
          <w:rFonts w:hint="eastAsia" w:asciiTheme="minorEastAsia" w:hAnsiTheme="minorEastAsia" w:cstheme="minorEastAsia"/>
          <w:kern w:val="0"/>
          <w:szCs w:val="21"/>
          <w:lang w:eastAsia="zh-CN"/>
        </w:rPr>
        <w:t>黄龙霄</w:t>
      </w:r>
      <w:r>
        <w:rPr>
          <w:rFonts w:hint="eastAsia" w:asciiTheme="minorEastAsia" w:hAnsiTheme="minorEastAsia" w:cstheme="minorEastAsia"/>
          <w:kern w:val="0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 填报人：</w:t>
      </w:r>
      <w:r>
        <w:rPr>
          <w:rFonts w:hint="eastAsia" w:asciiTheme="minorEastAsia" w:hAnsiTheme="minorEastAsia" w:cstheme="minorEastAsia"/>
          <w:kern w:val="0"/>
          <w:szCs w:val="21"/>
          <w:lang w:eastAsia="zh-CN"/>
        </w:rPr>
        <w:t>袁垭琳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 联系电话：</w:t>
      </w:r>
      <w:r>
        <w:rPr>
          <w:rFonts w:hint="eastAsia" w:asciiTheme="minorEastAsia" w:hAnsiTheme="minorEastAsia" w:cstheme="minorEastAsia"/>
          <w:kern w:val="0"/>
          <w:szCs w:val="21"/>
          <w:lang w:val="en-US" w:eastAsia="zh-CN"/>
        </w:rPr>
        <w:t xml:space="preserve">13762862660 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 填报日期：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en-US" w:eastAsia="zh-CN"/>
        </w:rPr>
        <w:t>202</w:t>
      </w:r>
      <w:r>
        <w:rPr>
          <w:rFonts w:hint="eastAsia" w:asciiTheme="minorEastAsia" w:hAnsiTheme="minorEastAsia" w:cstheme="minorEastAsia"/>
          <w:kern w:val="0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年</w:t>
      </w:r>
      <w:r>
        <w:rPr>
          <w:rFonts w:hint="eastAsia" w:asciiTheme="minorEastAsia" w:hAnsiTheme="minorEastAsia" w:cstheme="minorEastAsia"/>
          <w:kern w:val="0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日</w:t>
      </w:r>
    </w:p>
    <w:p/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36F94"/>
    <w:multiLevelType w:val="singleLevel"/>
    <w:tmpl w:val="25D36F9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91233F1"/>
    <w:multiLevelType w:val="singleLevel"/>
    <w:tmpl w:val="291233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NWNkNTFjNDc5YzEzODNjMTNjNWZjZmEyODg4NzMifQ=="/>
  </w:docVars>
  <w:rsids>
    <w:rsidRoot w:val="00000000"/>
    <w:rsid w:val="018846CB"/>
    <w:rsid w:val="02FB5AE5"/>
    <w:rsid w:val="090C6C73"/>
    <w:rsid w:val="0B847261"/>
    <w:rsid w:val="0F085401"/>
    <w:rsid w:val="1052324F"/>
    <w:rsid w:val="120F3F50"/>
    <w:rsid w:val="129D5263"/>
    <w:rsid w:val="1347588A"/>
    <w:rsid w:val="1504554F"/>
    <w:rsid w:val="15F72CE0"/>
    <w:rsid w:val="1D6227A4"/>
    <w:rsid w:val="1EBD0603"/>
    <w:rsid w:val="227F4D3C"/>
    <w:rsid w:val="232A1FFD"/>
    <w:rsid w:val="23864172"/>
    <w:rsid w:val="279B2566"/>
    <w:rsid w:val="2D477ABE"/>
    <w:rsid w:val="2E44244D"/>
    <w:rsid w:val="37FD2FBB"/>
    <w:rsid w:val="383173B5"/>
    <w:rsid w:val="3D8F1720"/>
    <w:rsid w:val="3E6D5DA3"/>
    <w:rsid w:val="405419FD"/>
    <w:rsid w:val="40E07326"/>
    <w:rsid w:val="414F2F42"/>
    <w:rsid w:val="469229C7"/>
    <w:rsid w:val="496A0C9F"/>
    <w:rsid w:val="522D5E4D"/>
    <w:rsid w:val="52772C29"/>
    <w:rsid w:val="595B1073"/>
    <w:rsid w:val="63570B31"/>
    <w:rsid w:val="64B51498"/>
    <w:rsid w:val="680F4718"/>
    <w:rsid w:val="6A2F35B0"/>
    <w:rsid w:val="6ABA0DE3"/>
    <w:rsid w:val="6CD7044A"/>
    <w:rsid w:val="6E7677D2"/>
    <w:rsid w:val="6EDE19ED"/>
    <w:rsid w:val="737C7788"/>
    <w:rsid w:val="761B28A3"/>
    <w:rsid w:val="77D67D24"/>
    <w:rsid w:val="783C024F"/>
    <w:rsid w:val="79C61818"/>
    <w:rsid w:val="7A7F748D"/>
    <w:rsid w:val="7C35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4801</Words>
  <Characters>4879</Characters>
  <Lines>0</Lines>
  <Paragraphs>0</Paragraphs>
  <TotalTime>11</TotalTime>
  <ScaleCrop>false</ScaleCrop>
  <LinksUpToDate>false</LinksUpToDate>
  <CharactersWithSpaces>5107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罗海涛</cp:lastModifiedBy>
  <cp:lastPrinted>2020-02-20T03:56:00Z</cp:lastPrinted>
  <dcterms:modified xsi:type="dcterms:W3CDTF">2022-09-07T08:41:42Z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EAEE39FFD2314A088F9EBE7F40074EB6</vt:lpwstr>
  </property>
</Properties>
</file>