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lang w:eastAsia="zh-CN"/>
        </w:rPr>
        <w:t>绥宁县疾控中心</w:t>
      </w:r>
      <w:r>
        <w:rPr>
          <w:rFonts w:eastAsia="方正小标宋_GBK"/>
          <w:sz w:val="36"/>
          <w:szCs w:val="36"/>
        </w:rPr>
        <w:t>202</w:t>
      </w:r>
      <w:r>
        <w:rPr>
          <w:rFonts w:hint="eastAsia" w:eastAsia="方正小标宋_GBK"/>
          <w:sz w:val="36"/>
          <w:szCs w:val="36"/>
          <w:lang w:val="en-US" w:eastAsia="zh-CN"/>
        </w:rPr>
        <w:t>1</w:t>
      </w:r>
      <w:r>
        <w:rPr>
          <w:rFonts w:eastAsia="方正小标宋_GBK"/>
          <w:sz w:val="36"/>
          <w:szCs w:val="36"/>
        </w:rPr>
        <w:t>年度省级专项资金绩效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自评报告</w:t>
      </w:r>
    </w:p>
    <w:p>
      <w:pPr>
        <w:spacing w:line="360" w:lineRule="exact"/>
        <w:rPr>
          <w:rFonts w:eastAsia="黑体"/>
          <w:kern w:val="0"/>
          <w:sz w:val="32"/>
          <w:szCs w:val="32"/>
        </w:rPr>
      </w:pPr>
    </w:p>
    <w:p>
      <w:pPr>
        <w:spacing w:line="360" w:lineRule="exac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一、预算支出基本情况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（一）预算支出概况。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省级财政预算安排，尘肺病救治项目经费。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预算资金使用管理情况。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我中心是属于县I级财政预算单位，资金由县财政局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统一规范管理，根据县财政拔款指标和财务规章制度执行授权支付直接支付。</w:t>
      </w:r>
    </w:p>
    <w:p>
      <w:pPr>
        <w:numPr>
          <w:ilvl w:val="0"/>
          <w:numId w:val="1"/>
        </w:numPr>
        <w:ind w:left="0" w:leftChars="0"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预算支出绩效目标完成程度。</w:t>
      </w:r>
    </w:p>
    <w:p>
      <w:pPr>
        <w:numPr>
          <w:ilvl w:val="0"/>
          <w:numId w:val="0"/>
        </w:numPr>
        <w:ind w:firstLine="64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我单位根椐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湖南省卫生健康委关于开展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2021年度中央、省级财政资金绩效评价和部门整体支出绩效评价工作的通知》的要求，</w:t>
      </w: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成立了绩效评价工作领导小组。评价小组组织开展资金绩效评价工作，采取座谈等方式听取情况，检查资金到位和支出有关帐目，收集整理支出相关资料。评价小组就资金到位和支出情况进行分析和评价，资金到位时间比较晚，如能在年初元月到位是最好的，便于资金能合理的安排和使用。专项资金在使用过程中能做到专款专用。此次共完成了2个项目的绩效评价，分别是尘肺病人救治项目和基本公共卫生服务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绩效评价工作情况</w:t>
      </w:r>
    </w:p>
    <w:p>
      <w:pPr>
        <w:numPr>
          <w:ilvl w:val="0"/>
          <w:numId w:val="0"/>
        </w:numPr>
        <w:ind w:firstLine="640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一是省财政补助2.19万元，湘财社指[2021]0061号</w:t>
      </w:r>
      <w:r>
        <w:rPr>
          <w:rFonts w:hint="eastAsia" w:eastAsia="仿宋_GB2312"/>
          <w:sz w:val="32"/>
          <w:szCs w:val="32"/>
          <w:lang w:eastAsia="zh-CN"/>
        </w:rPr>
        <w:t>尘肺病救治项目经费。二是</w:t>
      </w: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湘财预[2020]0134号基本</w:t>
      </w:r>
      <w:r>
        <w:rPr>
          <w:rFonts w:hint="eastAsia" w:eastAsia="仿宋_GB2312"/>
          <w:sz w:val="32"/>
          <w:szCs w:val="32"/>
          <w:lang w:eastAsia="zh-CN"/>
        </w:rPr>
        <w:t>公共卫生服务补助资金</w:t>
      </w:r>
      <w:r>
        <w:rPr>
          <w:rFonts w:hint="eastAsia" w:eastAsia="仿宋_GB2312"/>
          <w:sz w:val="32"/>
          <w:szCs w:val="32"/>
          <w:lang w:val="en-US" w:eastAsia="zh-CN"/>
        </w:rPr>
        <w:t>3.87万元</w:t>
      </w: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，评价小组组织开展资金绩效评价工作，采取座谈等方式听取情况，检查资金到位和支出有关帐目，收集整理支出相关资料。评价小组就资金到位和支出情况进行分析和评价，资金到位时间比较晚，如能在年初元月到位是最好的，便于资金能合理的安排和使用。专项资金在使用过程中能做到专款专用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预算支出主要绩效及评价结论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根椐县财政下达我中心专项资金，结合各项目资金用途开展各项工作，做到专款专用，</w:t>
      </w: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按我单位制定的《项目自评分值表》进行考核，该项目绩效综合评价为</w:t>
      </w:r>
      <w:r>
        <w:rPr>
          <w:rStyle w:val="3"/>
          <w:rFonts w:hint="eastAsia" w:ascii="仿宋" w:hAnsi="仿宋" w:eastAsia="仿宋"/>
          <w:b/>
          <w:bCs/>
          <w:color w:val="auto"/>
          <w:sz w:val="32"/>
          <w:szCs w:val="32"/>
          <w:u w:val="none"/>
          <w:lang w:eastAsia="zh-CN"/>
        </w:rPr>
        <w:t>“</w:t>
      </w:r>
      <w:r>
        <w:rPr>
          <w:rStyle w:val="3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良</w:t>
      </w:r>
      <w:r>
        <w:rPr>
          <w:rStyle w:val="3"/>
          <w:rFonts w:hint="eastAsia" w:ascii="仿宋" w:hAnsi="仿宋" w:eastAsia="仿宋"/>
          <w:b/>
          <w:bCs/>
          <w:color w:val="auto"/>
          <w:sz w:val="32"/>
          <w:szCs w:val="32"/>
          <w:u w:val="none"/>
          <w:lang w:eastAsia="zh-CN"/>
        </w:rPr>
        <w:t>”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四、绩效评价指标分析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（一）预算支出决策情况</w:t>
      </w:r>
    </w:p>
    <w:p>
      <w:pPr>
        <w:spacing w:line="60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我中心是属于县I级财政预算单位，资金由县财政局统一规范管理，根据县财政拔款指标和财务规章制度执行授权支付直接支付。</w:t>
      </w:r>
    </w:p>
    <w:p>
      <w:pPr>
        <w:numPr>
          <w:ilvl w:val="0"/>
          <w:numId w:val="3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预算执行过程情况</w:t>
      </w:r>
    </w:p>
    <w:p>
      <w:pPr>
        <w:numPr>
          <w:ilvl w:val="0"/>
          <w:numId w:val="0"/>
        </w:numPr>
        <w:ind w:firstLine="60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0"/>
          <w:szCs w:val="30"/>
          <w:lang w:val="en-US" w:eastAsia="zh-CN"/>
        </w:rPr>
        <w:t>评价小组组织开展专项资金绩效评价工作，采取座谈等方式听取情况，检查专项资金到位和支出有关帐目，收集整理支出相关资料。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在使用专项资金时能够严格按照中央和省里的要求执行，也做到专项资金放在对应的项目工作上支出。</w:t>
      </w:r>
    </w:p>
    <w:p>
      <w:pPr>
        <w:numPr>
          <w:ilvl w:val="0"/>
          <w:numId w:val="3"/>
        </w:numPr>
        <w:spacing w:line="600" w:lineRule="exact"/>
        <w:ind w:left="0" w:leftChars="0"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预算支出产出情况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一是根椐市疾控分配的任务数，全县共有病人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16个，我中心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通过与公安部门相结合对全县尘肺病人进行排查摸底，排查结果，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死亡13人，现存活3人。对公共场所职业健康危害因素进行监测3家。对3个尘肺病人到省职业病防治医院住院治疗进行救治补偿。二是</w:t>
      </w:r>
      <w:r>
        <w:rPr>
          <w:rFonts w:hint="eastAsia" w:eastAsia="仿宋_GB2312"/>
          <w:sz w:val="32"/>
          <w:szCs w:val="32"/>
          <w:lang w:eastAsia="zh-CN"/>
        </w:rPr>
        <w:t>公共卫生项目疾病控制，针对全县人民进行疾病防治宣传讲解，发放疾病防控宣传单</w:t>
      </w:r>
      <w:r>
        <w:rPr>
          <w:rFonts w:hint="eastAsia" w:eastAsia="仿宋_GB2312"/>
          <w:sz w:val="32"/>
          <w:szCs w:val="32"/>
          <w:lang w:val="en-US" w:eastAsia="zh-CN"/>
        </w:rPr>
        <w:t>12万余份。</w:t>
      </w:r>
    </w:p>
    <w:p>
      <w:pPr>
        <w:numPr>
          <w:ilvl w:val="0"/>
          <w:numId w:val="3"/>
        </w:numPr>
        <w:spacing w:line="600" w:lineRule="exact"/>
        <w:ind w:left="0" w:leftChars="0"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预算支出效益情况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3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</w:rPr>
        <w:t>项目实施的经济效益分析；</w:t>
      </w: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在项目工作开展中，严重感到资金不足，有新的想法，不敢创新，有超前的工作思维，不敢下手去做。</w:t>
      </w:r>
    </w:p>
    <w:p>
      <w:pPr>
        <w:shd w:val="solid" w:color="FFFFFF" w:fill="auto"/>
        <w:autoSpaceDN w:val="0"/>
        <w:spacing w:line="560" w:lineRule="atLeast"/>
        <w:ind w:firstLine="640"/>
        <w:rPr>
          <w:rFonts w:eastAsia="楷体_GB2312"/>
          <w:b/>
          <w:sz w:val="32"/>
          <w:szCs w:val="32"/>
        </w:rPr>
      </w:pP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</w:rPr>
        <w:t>项目实施的社会效益分析；</w:t>
      </w: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各项目在实施过程中，提高了广大群众的对各项目的认识，增加了对各项目的防犯意识，通过宣传，使全县广大人群对各项目的内容知识知晓率达到</w:t>
      </w: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95%以上。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五、主要经验及做法、存在的问题及原因分析</w:t>
      </w:r>
    </w:p>
    <w:p>
      <w:pPr>
        <w:pStyle w:val="5"/>
        <w:ind w:firstLine="640" w:firstLineChars="200"/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3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1、项目立项；</w:t>
      </w:r>
      <w:r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根椐省卫生健康委的项止文件精神实行。</w:t>
      </w:r>
    </w:p>
    <w:p>
      <w:pPr>
        <w:pStyle w:val="5"/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3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3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、项目跟踪监管；</w:t>
      </w:r>
      <w:r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实行上级监管制</w:t>
      </w:r>
    </w:p>
    <w:p>
      <w:pPr>
        <w:numPr>
          <w:ilvl w:val="0"/>
          <w:numId w:val="4"/>
        </w:numPr>
        <w:shd w:val="solid" w:color="FFFFFF" w:fill="auto"/>
        <w:autoSpaceDN w:val="0"/>
        <w:spacing w:line="560" w:lineRule="atLeast"/>
        <w:ind w:firstLine="640"/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3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项目实施进度</w:t>
      </w:r>
      <w:r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;</w:t>
      </w:r>
      <w:r>
        <w:rPr>
          <w:rStyle w:val="3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 xml:space="preserve"> </w:t>
      </w:r>
      <w:r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我单位各项目科室按省市工作方案的要求扎实认真落实到实处，每阶段及时与省市对接跟进到位。</w:t>
      </w:r>
    </w:p>
    <w:p>
      <w:pPr>
        <w:pStyle w:val="5"/>
        <w:numPr>
          <w:ilvl w:val="0"/>
          <w:numId w:val="0"/>
        </w:numPr>
        <w:ind w:firstLine="640" w:firstLineChars="200"/>
        <w:rPr>
          <w:rStyle w:val="3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项目资金从省卫生委下达到我县后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未及时下达。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六、有关建议</w:t>
      </w:r>
    </w:p>
    <w:p>
      <w:pPr>
        <w:shd w:val="clear" w:color="auto" w:fill="FFFFFF"/>
        <w:snapToGrid w:val="0"/>
        <w:spacing w:line="360" w:lineRule="auto"/>
        <w:ind w:firstLine="573"/>
        <w:jc w:val="lef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1、加大专项资金的投入力度。</w:t>
      </w:r>
    </w:p>
    <w:p>
      <w:pPr>
        <w:shd w:val="clear" w:color="auto" w:fill="FFFFFF"/>
        <w:snapToGrid w:val="0"/>
        <w:spacing w:line="360" w:lineRule="auto"/>
        <w:ind w:firstLine="573"/>
        <w:jc w:val="lef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2、整合部分专项资金，加大特定项目的投入，发挥资金使用效率。</w:t>
      </w:r>
    </w:p>
    <w:p>
      <w:pPr>
        <w:shd w:val="clear" w:color="auto" w:fill="FFFFFF"/>
        <w:snapToGrid w:val="0"/>
        <w:spacing w:line="360" w:lineRule="auto"/>
        <w:ind w:firstLine="600" w:firstLineChars="200"/>
        <w:jc w:val="lef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加快专项资金的拨付、使用进度。</w:t>
      </w:r>
    </w:p>
    <w:p>
      <w:pPr>
        <w:shd w:val="clear" w:color="auto" w:fill="FFFFFF"/>
        <w:snapToGrid w:val="0"/>
        <w:spacing w:line="360" w:lineRule="auto"/>
        <w:ind w:firstLine="600" w:firstLineChars="200"/>
        <w:jc w:val="lef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4、对有关专项资金的配套出台硬性的政策。</w:t>
      </w:r>
    </w:p>
    <w:p>
      <w:pPr>
        <w:shd w:val="clear" w:color="auto" w:fill="FFFFFF"/>
        <w:snapToGrid w:val="0"/>
        <w:spacing w:line="360" w:lineRule="auto"/>
        <w:ind w:firstLine="600" w:firstLineChars="200"/>
        <w:jc w:val="left"/>
        <w:outlineLvl w:val="0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5、进一步加强专项资金的管理，明确使用范围、标准和监督。</w:t>
      </w:r>
    </w:p>
    <w:p>
      <w:pPr>
        <w:spacing w:line="60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七、其他需要说明的问题</w:t>
      </w:r>
      <w:r>
        <w:rPr>
          <w:rFonts w:hint="eastAsia" w:eastAsia="黑体"/>
          <w:sz w:val="32"/>
          <w:szCs w:val="32"/>
          <w:lang w:eastAsia="zh-CN"/>
        </w:rPr>
        <w:t>：无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绥宁县疾病预防控制中心</w:t>
      </w:r>
    </w:p>
    <w:p>
      <w:pPr>
        <w:widowControl/>
        <w:spacing w:line="600" w:lineRule="exact"/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2022年3月8日</w:t>
      </w:r>
    </w:p>
    <w:p>
      <w:pPr>
        <w:widowControl/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3     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省级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项目支出绩效自评表</w:t>
      </w:r>
    </w:p>
    <w:tbl>
      <w:tblPr>
        <w:tblStyle w:val="4"/>
        <w:tblW w:w="96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7"/>
        <w:gridCol w:w="1232"/>
        <w:gridCol w:w="1205"/>
        <w:gridCol w:w="935"/>
        <w:gridCol w:w="1110"/>
        <w:gridCol w:w="810"/>
        <w:gridCol w:w="854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绥宁县卫健局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绥宁县疾病预防控制中心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2.19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2.19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14人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死亡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21%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按时完成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2.19万元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尘肺病防治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Cs w:val="21"/>
          <w:lang w:eastAsia="zh-CN"/>
        </w:rPr>
        <w:t>备注：一个一级项目支出一张表</w:t>
      </w:r>
      <w:r>
        <w:rPr>
          <w:rFonts w:hint="eastAsia" w:ascii="Times New Roman" w:hAnsi="Times New Roman" w:eastAsia="仿宋_GB2312" w:cs="Times New Roman"/>
          <w:kern w:val="0"/>
          <w:szCs w:val="21"/>
          <w:lang w:val="en-US" w:eastAsia="zh-CN"/>
        </w:rPr>
        <w:t>,一个年份一张表</w:t>
      </w:r>
      <w:r>
        <w:rPr>
          <w:rFonts w:hint="default" w:ascii="Times New Roman" w:hAnsi="Times New Roman" w:eastAsia="仿宋_GB2312" w:cs="Times New Roman"/>
          <w:kern w:val="0"/>
          <w:szCs w:val="21"/>
          <w:lang w:eastAsia="zh-CN"/>
        </w:rPr>
        <w:t>。</w:t>
      </w:r>
    </w:p>
    <w:p>
      <w:pPr>
        <w:spacing w:line="600" w:lineRule="exact"/>
        <w:ind w:firstLine="210" w:firstLineChars="1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  <w:lang w:val="en-US" w:eastAsia="zh-CN"/>
        </w:rPr>
        <w:t>填</w:t>
      </w:r>
      <w:r>
        <w:rPr>
          <w:rFonts w:hint="default" w:ascii="Times New Roman" w:hAnsi="Times New Roman" w:eastAsia="仿宋_GB2312" w:cs="Times New Roman"/>
          <w:kern w:val="0"/>
          <w:szCs w:val="21"/>
        </w:rPr>
        <w:t>表人：       填报日期：        联系电话：         单位负责人签字：</w:t>
      </w:r>
    </w:p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eastAsia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4"/>
        <w:tblW w:w="98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公共卫生服务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绥宁县卫生健康局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绥宁疾病预防控制中心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3.87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38万人口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死亡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按时完成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完成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napToGrid w:val="0"/>
        <w:ind w:firstLine="420" w:firstLineChars="200"/>
      </w:pPr>
    </w:p>
    <w:p>
      <w:pPr>
        <w:spacing w:line="600" w:lineRule="exact"/>
        <w:rPr>
          <w:rFonts w:hint="default" w:ascii="Times New Roman" w:hAnsi="Times New Roman" w:eastAsia="仿宋_GB2312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Cs w:val="21"/>
          <w:lang w:eastAsia="zh-CN"/>
        </w:rPr>
        <w:t>备注：一个一级项目支出一张表</w:t>
      </w:r>
      <w:r>
        <w:rPr>
          <w:rFonts w:hint="eastAsia" w:ascii="Times New Roman" w:hAnsi="Times New Roman" w:eastAsia="仿宋_GB2312" w:cs="Times New Roman"/>
          <w:kern w:val="0"/>
          <w:szCs w:val="21"/>
          <w:lang w:val="en-US" w:eastAsia="zh-CN"/>
        </w:rPr>
        <w:t>,一个年份一张表</w:t>
      </w:r>
      <w:r>
        <w:rPr>
          <w:rFonts w:hint="default" w:ascii="Times New Roman" w:hAnsi="Times New Roman" w:eastAsia="仿宋_GB2312" w:cs="Times New Roman"/>
          <w:kern w:val="0"/>
          <w:szCs w:val="21"/>
          <w:lang w:eastAsia="zh-CN"/>
        </w:rPr>
        <w:t>。</w:t>
      </w:r>
    </w:p>
    <w:p>
      <w:pPr>
        <w:spacing w:line="600" w:lineRule="exact"/>
        <w:ind w:firstLine="210" w:firstLineChars="1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Cs w:val="21"/>
          <w:lang w:val="en-US" w:eastAsia="zh-CN"/>
        </w:rPr>
        <w:t>填</w:t>
      </w:r>
      <w:r>
        <w:rPr>
          <w:rFonts w:hint="default" w:ascii="Times New Roman" w:hAnsi="Times New Roman" w:eastAsia="仿宋_GB2312" w:cs="Times New Roman"/>
          <w:kern w:val="0"/>
          <w:szCs w:val="21"/>
        </w:rPr>
        <w:t>表人：       填报日期：        联系电话：         单位负责人签字：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D56B6"/>
    <w:multiLevelType w:val="singleLevel"/>
    <w:tmpl w:val="F3CD56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1A9A02"/>
    <w:multiLevelType w:val="singleLevel"/>
    <w:tmpl w:val="FA1A9A0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14431E3"/>
    <w:multiLevelType w:val="singleLevel"/>
    <w:tmpl w:val="314431E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B82D796"/>
    <w:multiLevelType w:val="singleLevel"/>
    <w:tmpl w:val="3B82D79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6C5A"/>
    <w:rsid w:val="12915379"/>
    <w:rsid w:val="1EA46C5A"/>
    <w:rsid w:val="34727AEC"/>
    <w:rsid w:val="417A0A2D"/>
    <w:rsid w:val="4E6E565B"/>
    <w:rsid w:val="5C601B2F"/>
    <w:rsid w:val="7B5E772F"/>
    <w:rsid w:val="7F0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2021-03-04T07:18:00Z</dcterms:created>
  <dc:creator>Administrator</dc:creator>
  <cp:lastModifiedBy>Administrator</cp:lastModifiedBy>
  <dcterms:modified xsi:type="dcterms:W3CDTF">2023-01-03T03:23:05Z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3F057BA4511748019A49D2D8D49AA234</vt:lpwstr>
  </property>
</Properties>
</file>