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shd w:val="clear" w:color="auto" w:fill="FFFFFF"/>
        <w:spacing w:beforeAutospacing="0" w:afterAutospacing="0" w:line="480" w:lineRule="atLeast"/>
        <w:jc w:val="both"/>
        <w:rPr>
          <w:rFonts w:ascii="黑体" w:hAnsi="黑体" w:eastAsia="黑体" w:cs="黑体"/>
          <w:color w:val="000000"/>
          <w:sz w:val="32"/>
          <w:szCs w:val="32"/>
        </w:rPr>
      </w:pPr>
    </w:p>
    <w:p>
      <w:pPr>
        <w:pStyle w:val="5"/>
        <w:widowControl/>
        <w:shd w:val="clear" w:color="auto" w:fill="FFFFFF"/>
        <w:spacing w:beforeAutospacing="0" w:afterAutospacing="0" w:line="480" w:lineRule="atLeast"/>
        <w:jc w:val="center"/>
        <w:rPr>
          <w:rFonts w:ascii="楷体" w:hAnsi="楷体" w:eastAsia="楷体" w:cs="楷体"/>
          <w:b/>
          <w:color w:val="000000"/>
          <w:sz w:val="32"/>
          <w:szCs w:val="32"/>
          <w:shd w:val="clear" w:color="auto" w:fill="FFFFFF"/>
        </w:rPr>
      </w:pPr>
      <w:r>
        <w:rPr>
          <w:rFonts w:hint="eastAsia" w:ascii="黑体" w:hAnsi="黑体" w:eastAsia="黑体" w:cs="楷体"/>
          <w:b/>
          <w:color w:val="000000"/>
          <w:sz w:val="32"/>
          <w:szCs w:val="32"/>
          <w:shd w:val="clear" w:color="auto" w:fill="FFFFFF"/>
        </w:rPr>
        <w:t>绥宁县</w:t>
      </w:r>
      <w:r>
        <w:rPr>
          <w:rFonts w:hint="eastAsia" w:ascii="黑体" w:hAnsi="黑体" w:eastAsia="黑体" w:cs="楷体"/>
          <w:b/>
          <w:color w:val="000000"/>
          <w:sz w:val="32"/>
          <w:szCs w:val="32"/>
        </w:rPr>
        <w:t>卫生差额单位</w:t>
      </w:r>
      <w:r>
        <w:rPr>
          <w:rFonts w:hint="eastAsia" w:ascii="黑体" w:hAnsi="黑体" w:eastAsia="黑体" w:cs="黑体"/>
          <w:b/>
          <w:color w:val="000000"/>
          <w:sz w:val="32"/>
          <w:szCs w:val="32"/>
          <w:shd w:val="clear" w:color="auto" w:fill="FFFFFF"/>
        </w:rPr>
        <w:t>2022年度部门整体支出绩效自评报告</w:t>
      </w:r>
    </w:p>
    <w:p>
      <w:pPr>
        <w:widowControl/>
        <w:ind w:firstLine="640" w:firstLineChars="200"/>
        <w:rPr>
          <w:rFonts w:ascii="仿宋" w:hAnsi="仿宋" w:eastAsia="仿宋" w:cs="仿宋"/>
          <w:color w:val="000000"/>
          <w:kern w:val="0"/>
          <w:sz w:val="32"/>
          <w:szCs w:val="32"/>
        </w:rPr>
      </w:pPr>
    </w:p>
    <w:p>
      <w:pPr>
        <w:widowControl/>
        <w:ind w:firstLine="640" w:firstLineChars="200"/>
        <w:rPr>
          <w:rFonts w:ascii="仿宋" w:hAnsi="仿宋" w:eastAsia="仿宋" w:cs="仿宋"/>
          <w:color w:val="000000"/>
          <w:sz w:val="32"/>
          <w:szCs w:val="32"/>
        </w:rPr>
      </w:pPr>
      <w:r>
        <w:rPr>
          <w:rFonts w:hint="eastAsia" w:ascii="仿宋" w:hAnsi="仿宋" w:eastAsia="仿宋" w:cs="仿宋"/>
          <w:color w:val="000000"/>
          <w:kern w:val="0"/>
          <w:sz w:val="32"/>
          <w:szCs w:val="32"/>
        </w:rPr>
        <w:t>为进一步规范和加强预算资金管理，提高财政资金使用绩效，根据县财政局《关于开展2022年度财政支出绩效自评工作的通知》（绥财绩〔2023〕1号）相关要求，我部门对部门整体支出情况实施了绩效自评，现将自评情况报告如下：</w:t>
      </w:r>
    </w:p>
    <w:p>
      <w:pPr>
        <w:pStyle w:val="5"/>
        <w:widowControl/>
        <w:shd w:val="clear" w:color="auto" w:fill="FFFFFF"/>
        <w:spacing w:beforeAutospacing="0" w:afterAutospacing="0" w:line="480" w:lineRule="atLeast"/>
        <w:ind w:left="640"/>
        <w:rPr>
          <w:rFonts w:ascii="黑体" w:hAnsi="黑体" w:eastAsia="黑体" w:cs="黑体"/>
          <w:color w:val="000000"/>
          <w:sz w:val="32"/>
          <w:szCs w:val="32"/>
        </w:rPr>
      </w:pPr>
      <w:r>
        <w:rPr>
          <w:rFonts w:hint="eastAsia" w:ascii="黑体" w:hAnsi="黑体" w:eastAsia="黑体" w:cs="黑体"/>
          <w:color w:val="000000"/>
          <w:sz w:val="32"/>
          <w:szCs w:val="32"/>
          <w:shd w:val="clear" w:color="auto" w:fill="FFFFFF"/>
        </w:rPr>
        <w:t>一、部门基本情况</w:t>
      </w:r>
    </w:p>
    <w:p>
      <w:pPr>
        <w:pStyle w:val="5"/>
        <w:widowControl/>
        <w:shd w:val="clear" w:color="auto" w:fill="FFFFFF"/>
        <w:spacing w:beforeAutospacing="0" w:afterAutospacing="0" w:line="480" w:lineRule="atLeast"/>
        <w:ind w:left="640"/>
        <w:rPr>
          <w:rFonts w:ascii="楷体" w:hAnsi="楷体" w:eastAsia="楷体" w:cs="楷体"/>
          <w:b/>
          <w:bCs/>
          <w:color w:val="000000"/>
          <w:sz w:val="32"/>
          <w:szCs w:val="32"/>
          <w:shd w:val="clear" w:color="auto" w:fill="FFFFFF"/>
        </w:rPr>
      </w:pPr>
      <w:r>
        <w:rPr>
          <w:rFonts w:hint="eastAsia" w:ascii="楷体" w:hAnsi="楷体" w:eastAsia="楷体" w:cs="楷体"/>
          <w:b/>
          <w:bCs/>
          <w:color w:val="000000"/>
          <w:sz w:val="32"/>
          <w:szCs w:val="32"/>
          <w:shd w:val="clear" w:color="auto" w:fill="FFFFFF"/>
        </w:rPr>
        <w:t>（一）部门职能职责</w:t>
      </w:r>
    </w:p>
    <w:p>
      <w:pPr>
        <w:widowControl/>
        <w:ind w:firstLine="640"/>
        <w:rPr>
          <w:rFonts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1.</w:t>
      </w:r>
      <w:r>
        <w:rPr>
          <w:rFonts w:hint="eastAsia" w:ascii="仿宋" w:hAnsi="仿宋" w:eastAsia="仿宋"/>
          <w:kern w:val="0"/>
          <w:sz w:val="32"/>
          <w:szCs w:val="32"/>
        </w:rPr>
        <w:t>主要职能是以公共卫生服务为主，综合提供预防、保健和基本医疗等职能，向辖区居民提供基本医疗服务和公共卫生服务。</w:t>
      </w:r>
    </w:p>
    <w:p>
      <w:pPr>
        <w:pStyle w:val="5"/>
        <w:widowControl/>
        <w:shd w:val="clear" w:color="auto" w:fill="FFFFFF"/>
        <w:spacing w:beforeAutospacing="0" w:afterAutospacing="0" w:line="480" w:lineRule="atLeast"/>
        <w:ind w:left="640"/>
        <w:rPr>
          <w:rFonts w:ascii="楷体" w:hAnsi="楷体" w:eastAsia="楷体" w:cs="楷体"/>
          <w:b/>
          <w:bCs/>
          <w:color w:val="000000"/>
          <w:sz w:val="32"/>
          <w:szCs w:val="32"/>
          <w:shd w:val="clear" w:color="auto" w:fill="FFFFFF"/>
        </w:rPr>
      </w:pPr>
      <w:r>
        <w:rPr>
          <w:rFonts w:hint="eastAsia" w:ascii="楷体" w:hAnsi="楷体" w:eastAsia="楷体" w:cs="楷体"/>
          <w:b/>
          <w:bCs/>
          <w:color w:val="000000"/>
          <w:sz w:val="32"/>
          <w:szCs w:val="32"/>
          <w:shd w:val="clear" w:color="auto" w:fill="FFFFFF"/>
        </w:rPr>
        <w:t>（二）机构设置情况</w:t>
      </w:r>
    </w:p>
    <w:p>
      <w:pPr>
        <w:pStyle w:val="5"/>
        <w:widowControl/>
        <w:shd w:val="clear" w:color="auto" w:fill="FFFFFF"/>
        <w:spacing w:beforeAutospacing="0" w:afterAutospacing="0" w:line="480" w:lineRule="atLeast"/>
        <w:ind w:firstLine="640" w:firstLineChars="200"/>
        <w:rPr>
          <w:rFonts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2022年末，我部门所属事业单位27个。</w:t>
      </w:r>
    </w:p>
    <w:p>
      <w:pPr>
        <w:pStyle w:val="5"/>
        <w:widowControl/>
        <w:shd w:val="clear" w:color="auto" w:fill="FFFFFF"/>
        <w:spacing w:beforeAutospacing="0" w:afterAutospacing="0" w:line="480" w:lineRule="atLeast"/>
        <w:ind w:left="640"/>
        <w:rPr>
          <w:rFonts w:ascii="Arial" w:hAnsi="Arial" w:eastAsia="楷体" w:cs="Arial"/>
          <w:b/>
          <w:bCs/>
          <w:color w:val="000000"/>
          <w:sz w:val="32"/>
          <w:szCs w:val="32"/>
          <w:shd w:val="clear" w:color="auto" w:fill="FFFFFF"/>
        </w:rPr>
      </w:pPr>
      <w:r>
        <w:rPr>
          <w:rFonts w:hint="eastAsia" w:ascii="仿宋" w:hAnsi="仿宋" w:eastAsia="仿宋" w:cs="仿宋"/>
          <w:color w:val="000000"/>
          <w:sz w:val="32"/>
          <w:szCs w:val="32"/>
          <w:shd w:val="clear" w:color="auto" w:fill="FFFFFF"/>
        </w:rPr>
        <w:t>所属事业单位分别是：</w:t>
      </w:r>
      <w:r>
        <w:rPr>
          <w:rFonts w:hint="eastAsia" w:ascii="仿宋" w:hAnsi="仿宋" w:eastAsia="仿宋"/>
          <w:sz w:val="32"/>
          <w:szCs w:val="32"/>
        </w:rPr>
        <w:t>绥宁县人民医院、绥宁县中医医院、武阳、李西、瓦屋、寨市、东山、河口</w:t>
      </w:r>
      <w:r>
        <w:rPr>
          <w:rFonts w:ascii="仿宋" w:hAnsi="仿宋" w:eastAsia="仿宋"/>
          <w:sz w:val="32"/>
          <w:szCs w:val="32"/>
        </w:rPr>
        <w:t>6</w:t>
      </w:r>
      <w:r>
        <w:rPr>
          <w:rFonts w:hint="eastAsia" w:ascii="仿宋" w:hAnsi="仿宋" w:eastAsia="仿宋"/>
          <w:sz w:val="32"/>
          <w:szCs w:val="32"/>
        </w:rPr>
        <w:t>个中心卫生院，长铺乡、长铺镇、关峡、唐家坊、白玉、红岩、黄土矿、水口、金屋、党坪、竹舟江、麻糖、枫木团、联民、乐安、朝仪、黄桑、鹅公、梅坪</w:t>
      </w:r>
      <w:r>
        <w:rPr>
          <w:rFonts w:ascii="仿宋" w:hAnsi="仿宋" w:eastAsia="仿宋"/>
          <w:sz w:val="32"/>
          <w:szCs w:val="32"/>
        </w:rPr>
        <w:t>19</w:t>
      </w:r>
      <w:r>
        <w:rPr>
          <w:rFonts w:hint="eastAsia" w:ascii="仿宋" w:hAnsi="仿宋" w:eastAsia="仿宋"/>
          <w:sz w:val="32"/>
          <w:szCs w:val="32"/>
        </w:rPr>
        <w:t>个乡镇卫生院。</w:t>
      </w:r>
    </w:p>
    <w:p>
      <w:pPr>
        <w:pStyle w:val="5"/>
        <w:shd w:val="clear" w:color="auto" w:fill="FFFFFF"/>
        <w:spacing w:beforeAutospacing="0" w:afterAutospacing="0" w:line="480" w:lineRule="atLeast"/>
        <w:ind w:left="641"/>
        <w:rPr>
          <w:rFonts w:ascii="楷体" w:hAnsi="楷体" w:eastAsia="楷体" w:cs="楷体"/>
          <w:b/>
          <w:bCs/>
          <w:color w:val="000000"/>
          <w:sz w:val="32"/>
          <w:szCs w:val="32"/>
          <w:shd w:val="clear" w:color="auto" w:fill="FFFFFF"/>
        </w:rPr>
      </w:pPr>
      <w:r>
        <w:rPr>
          <w:rFonts w:hint="eastAsia" w:ascii="楷体" w:hAnsi="楷体" w:eastAsia="楷体" w:cs="楷体"/>
          <w:b/>
          <w:bCs/>
          <w:color w:val="000000"/>
          <w:sz w:val="32"/>
          <w:szCs w:val="32"/>
          <w:shd w:val="clear" w:color="auto" w:fill="FFFFFF"/>
        </w:rPr>
        <w:t>（三）人员编制情况</w:t>
      </w:r>
    </w:p>
    <w:p>
      <w:pPr>
        <w:pStyle w:val="5"/>
        <w:shd w:val="clear" w:color="auto" w:fill="FFFFFF"/>
        <w:spacing w:beforeAutospacing="0" w:afterAutospacing="0" w:line="480" w:lineRule="atLeast"/>
        <w:ind w:firstLine="640" w:firstLineChars="200"/>
        <w:rPr>
          <w:rFonts w:ascii="仿宋" w:hAnsi="仿宋" w:eastAsia="仿宋" w:cs="仿宋"/>
          <w:color w:val="000000"/>
          <w:sz w:val="32"/>
          <w:szCs w:val="32"/>
          <w:shd w:val="clear" w:color="auto" w:fill="FFFFFF"/>
        </w:rPr>
      </w:pPr>
      <w:r>
        <w:rPr>
          <w:rFonts w:ascii="仿宋" w:hAnsi="仿宋" w:eastAsia="仿宋" w:cs="仿宋"/>
          <w:color w:val="000000"/>
          <w:sz w:val="32"/>
          <w:szCs w:val="32"/>
          <w:shd w:val="clear" w:color="auto" w:fill="FFFFFF"/>
        </w:rPr>
        <w:t>202</w:t>
      </w:r>
      <w:r>
        <w:rPr>
          <w:rFonts w:hint="eastAsia" w:ascii="仿宋" w:hAnsi="仿宋" w:eastAsia="仿宋" w:cs="仿宋"/>
          <w:color w:val="000000"/>
          <w:sz w:val="32"/>
          <w:szCs w:val="32"/>
          <w:shd w:val="clear" w:color="auto" w:fill="FFFFFF"/>
        </w:rPr>
        <w:t>2</w:t>
      </w:r>
      <w:r>
        <w:rPr>
          <w:rFonts w:ascii="仿宋" w:hAnsi="仿宋" w:eastAsia="仿宋" w:cs="仿宋"/>
          <w:color w:val="000000"/>
          <w:sz w:val="32"/>
          <w:szCs w:val="32"/>
          <w:shd w:val="clear" w:color="auto" w:fill="FFFFFF"/>
        </w:rPr>
        <w:t>年末，我</w:t>
      </w:r>
      <w:r>
        <w:rPr>
          <w:rFonts w:hint="eastAsia" w:ascii="仿宋" w:hAnsi="仿宋" w:eastAsia="仿宋" w:cs="仿宋"/>
          <w:color w:val="000000"/>
          <w:sz w:val="32"/>
          <w:szCs w:val="32"/>
          <w:shd w:val="clear" w:color="auto" w:fill="FFFFFF"/>
        </w:rPr>
        <w:t>部门</w:t>
      </w:r>
      <w:r>
        <w:rPr>
          <w:rFonts w:ascii="仿宋" w:hAnsi="仿宋" w:eastAsia="仿宋" w:cs="仿宋"/>
          <w:color w:val="000000"/>
          <w:sz w:val="32"/>
          <w:szCs w:val="32"/>
          <w:shd w:val="clear" w:color="auto" w:fill="FFFFFF"/>
        </w:rPr>
        <w:t>共有编制</w:t>
      </w:r>
      <w:r>
        <w:rPr>
          <w:rFonts w:hint="eastAsia" w:ascii="仿宋" w:hAnsi="仿宋" w:eastAsia="仿宋" w:cs="仿宋"/>
          <w:color w:val="000000"/>
          <w:sz w:val="32"/>
          <w:szCs w:val="32"/>
          <w:shd w:val="clear" w:color="auto" w:fill="FFFFFF"/>
        </w:rPr>
        <w:t>1111</w:t>
      </w:r>
      <w:r>
        <w:rPr>
          <w:rFonts w:ascii="仿宋" w:hAnsi="仿宋" w:eastAsia="仿宋" w:cs="仿宋"/>
          <w:color w:val="000000"/>
          <w:sz w:val="32"/>
          <w:szCs w:val="32"/>
          <w:shd w:val="clear" w:color="auto" w:fill="FFFFFF"/>
        </w:rPr>
        <w:t>人，其中行政编制</w:t>
      </w:r>
      <w:r>
        <w:rPr>
          <w:rFonts w:hint="eastAsia" w:ascii="仿宋" w:hAnsi="仿宋" w:eastAsia="仿宋" w:cs="仿宋"/>
          <w:color w:val="000000"/>
          <w:sz w:val="32"/>
          <w:szCs w:val="32"/>
          <w:shd w:val="clear" w:color="auto" w:fill="FFFFFF"/>
        </w:rPr>
        <w:t>0</w:t>
      </w:r>
      <w:r>
        <w:rPr>
          <w:rFonts w:ascii="仿宋" w:hAnsi="仿宋" w:eastAsia="仿宋" w:cs="仿宋"/>
          <w:color w:val="000000"/>
          <w:sz w:val="32"/>
          <w:szCs w:val="32"/>
          <w:shd w:val="clear" w:color="auto" w:fill="FFFFFF"/>
        </w:rPr>
        <w:t>人，事业编制</w:t>
      </w:r>
      <w:r>
        <w:rPr>
          <w:rFonts w:hint="eastAsia" w:ascii="仿宋" w:hAnsi="仿宋" w:eastAsia="仿宋" w:cs="仿宋"/>
          <w:color w:val="000000"/>
          <w:sz w:val="32"/>
          <w:szCs w:val="32"/>
          <w:shd w:val="clear" w:color="auto" w:fill="FFFFFF"/>
        </w:rPr>
        <w:t>1111</w:t>
      </w:r>
      <w:r>
        <w:rPr>
          <w:rFonts w:ascii="仿宋" w:hAnsi="仿宋" w:eastAsia="仿宋" w:cs="仿宋"/>
          <w:color w:val="000000"/>
          <w:sz w:val="32"/>
          <w:szCs w:val="32"/>
          <w:shd w:val="clear" w:color="auto" w:fill="FFFFFF"/>
        </w:rPr>
        <w:t>人。年末实有在职人员</w:t>
      </w:r>
      <w:r>
        <w:rPr>
          <w:rFonts w:hint="default" w:ascii="仿宋" w:hAnsi="仿宋" w:eastAsia="仿宋" w:cs="仿宋"/>
          <w:color w:val="000000"/>
          <w:sz w:val="32"/>
          <w:szCs w:val="32"/>
          <w:shd w:val="clear" w:color="auto" w:fill="FFFFFF"/>
          <w:lang w:val="en-US"/>
        </w:rPr>
        <w:t>1005</w:t>
      </w:r>
      <w:r>
        <w:rPr>
          <w:rFonts w:ascii="仿宋" w:hAnsi="仿宋" w:eastAsia="仿宋" w:cs="仿宋"/>
          <w:color w:val="000000"/>
          <w:sz w:val="32"/>
          <w:szCs w:val="32"/>
          <w:shd w:val="clear" w:color="auto" w:fill="FFFFFF"/>
        </w:rPr>
        <w:t>人，</w:t>
      </w:r>
      <w:r>
        <w:rPr>
          <w:rFonts w:hint="eastAsia" w:ascii="仿宋" w:hAnsi="仿宋" w:eastAsia="仿宋" w:cs="仿宋"/>
          <w:color w:val="000000"/>
          <w:sz w:val="32"/>
          <w:szCs w:val="32"/>
          <w:shd w:val="clear" w:color="auto" w:fill="FFFFFF"/>
        </w:rPr>
        <w:t>退休人员</w:t>
      </w:r>
      <w:r>
        <w:rPr>
          <w:rFonts w:hint="default" w:ascii="仿宋" w:hAnsi="仿宋" w:eastAsia="仿宋" w:cs="仿宋"/>
          <w:color w:val="000000"/>
          <w:sz w:val="32"/>
          <w:szCs w:val="32"/>
          <w:shd w:val="clear" w:color="auto" w:fill="FFFFFF"/>
          <w:lang w:val="en-US"/>
        </w:rPr>
        <w:t>346</w:t>
      </w:r>
      <w:r>
        <w:rPr>
          <w:rFonts w:ascii="仿宋" w:hAnsi="仿宋" w:eastAsia="仿宋" w:cs="仿宋"/>
          <w:color w:val="000000"/>
          <w:sz w:val="32"/>
          <w:szCs w:val="32"/>
          <w:shd w:val="clear" w:color="auto" w:fill="FFFFFF"/>
        </w:rPr>
        <w:t>人</w:t>
      </w:r>
      <w:r>
        <w:rPr>
          <w:rFonts w:hint="eastAsia" w:ascii="仿宋" w:hAnsi="仿宋" w:eastAsia="仿宋" w:cs="仿宋"/>
          <w:color w:val="000000"/>
          <w:sz w:val="32"/>
          <w:szCs w:val="32"/>
          <w:shd w:val="clear" w:color="auto" w:fill="FFFFFF"/>
        </w:rPr>
        <w:t>，</w:t>
      </w:r>
      <w:r>
        <w:rPr>
          <w:rFonts w:ascii="仿宋" w:hAnsi="仿宋" w:eastAsia="仿宋" w:cs="仿宋"/>
          <w:color w:val="000000"/>
          <w:sz w:val="32"/>
          <w:szCs w:val="32"/>
          <w:shd w:val="clear" w:color="auto" w:fill="FFFFFF"/>
        </w:rPr>
        <w:t>离休人员</w:t>
      </w:r>
      <w:r>
        <w:rPr>
          <w:rFonts w:hint="eastAsia" w:ascii="仿宋" w:hAnsi="仿宋" w:eastAsia="仿宋" w:cs="仿宋"/>
          <w:color w:val="000000"/>
          <w:sz w:val="32"/>
          <w:szCs w:val="32"/>
          <w:shd w:val="clear" w:color="auto" w:fill="FFFFFF"/>
        </w:rPr>
        <w:t>0</w:t>
      </w:r>
      <w:r>
        <w:rPr>
          <w:rFonts w:ascii="仿宋" w:hAnsi="仿宋" w:eastAsia="仿宋" w:cs="仿宋"/>
          <w:color w:val="000000"/>
          <w:sz w:val="32"/>
          <w:szCs w:val="32"/>
          <w:shd w:val="clear" w:color="auto" w:fill="FFFFFF"/>
        </w:rPr>
        <w:t>人。</w:t>
      </w:r>
    </w:p>
    <w:p>
      <w:pPr>
        <w:pStyle w:val="5"/>
        <w:widowControl/>
        <w:shd w:val="clear" w:color="auto" w:fill="FFFFFF"/>
        <w:spacing w:beforeAutospacing="0" w:afterAutospacing="0" w:line="480" w:lineRule="atLeast"/>
        <w:ind w:left="640"/>
        <w:rPr>
          <w:rFonts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二、一般公共预算支出情况</w:t>
      </w:r>
    </w:p>
    <w:p>
      <w:pPr>
        <w:pStyle w:val="5"/>
        <w:widowControl/>
        <w:shd w:val="clear" w:color="auto" w:fill="FFFFFF"/>
        <w:spacing w:beforeAutospacing="0" w:afterAutospacing="0" w:line="480" w:lineRule="atLeast"/>
        <w:ind w:left="640"/>
        <w:rPr>
          <w:rFonts w:ascii="楷体" w:hAnsi="楷体" w:eastAsia="楷体" w:cs="楷体"/>
          <w:b/>
          <w:bCs/>
          <w:color w:val="000000"/>
          <w:sz w:val="32"/>
          <w:szCs w:val="32"/>
          <w:shd w:val="clear" w:color="auto" w:fill="FFFFFF"/>
        </w:rPr>
      </w:pPr>
      <w:r>
        <w:rPr>
          <w:rFonts w:hint="eastAsia" w:ascii="楷体" w:hAnsi="楷体" w:eastAsia="楷体" w:cs="楷体"/>
          <w:b/>
          <w:bCs/>
          <w:color w:val="000000"/>
          <w:sz w:val="32"/>
          <w:szCs w:val="32"/>
          <w:shd w:val="clear" w:color="auto" w:fill="FFFFFF"/>
        </w:rPr>
        <w:t>（一）基本支出情况</w:t>
      </w:r>
    </w:p>
    <w:p>
      <w:pPr>
        <w:pBdr>
          <w:top w:val="none" w:color="auto" w:sz="0" w:space="1"/>
          <w:left w:val="none" w:color="auto" w:sz="0" w:space="4"/>
          <w:bottom w:val="none" w:color="auto" w:sz="0" w:space="1"/>
          <w:right w:val="none" w:color="auto" w:sz="0" w:space="4"/>
        </w:pBdr>
        <w:snapToGrid w:val="0"/>
        <w:spacing w:line="586" w:lineRule="exact"/>
        <w:ind w:firstLine="640" w:firstLineChars="200"/>
        <w:rPr>
          <w:rFonts w:eastAsia="仿宋_GB2312"/>
          <w:color w:val="0C0C0C"/>
          <w:sz w:val="32"/>
          <w:szCs w:val="32"/>
        </w:rPr>
      </w:pPr>
      <w:r>
        <w:rPr>
          <w:rFonts w:eastAsia="仿宋_GB2312"/>
          <w:color w:val="0C0C0C"/>
          <w:sz w:val="32"/>
          <w:szCs w:val="32"/>
        </w:rPr>
        <w:t>202</w:t>
      </w:r>
      <w:r>
        <w:rPr>
          <w:rFonts w:hint="eastAsia" w:eastAsia="仿宋_GB2312"/>
          <w:color w:val="0C0C0C"/>
          <w:sz w:val="32"/>
          <w:szCs w:val="32"/>
        </w:rPr>
        <w:t>2</w:t>
      </w:r>
      <w:r>
        <w:rPr>
          <w:rFonts w:eastAsia="仿宋_GB2312"/>
          <w:color w:val="0C0C0C"/>
          <w:sz w:val="32"/>
          <w:szCs w:val="32"/>
        </w:rPr>
        <w:t>年基本支出共计</w:t>
      </w:r>
      <w:r>
        <w:rPr>
          <w:rFonts w:hint="eastAsia" w:ascii="仿宋_GB2312" w:hAnsi="仿宋_GB2312" w:eastAsia="仿宋_GB2312" w:cs="仿宋_GB2312"/>
          <w:color w:val="000000"/>
          <w:kern w:val="0"/>
          <w:sz w:val="31"/>
          <w:szCs w:val="31"/>
        </w:rPr>
        <w:t>7695.4</w:t>
      </w:r>
      <w:r>
        <w:rPr>
          <w:rFonts w:eastAsia="仿宋_GB2312"/>
          <w:color w:val="0C0C0C"/>
          <w:sz w:val="32"/>
          <w:szCs w:val="32"/>
        </w:rPr>
        <w:t>万元</w:t>
      </w:r>
      <w:r>
        <w:rPr>
          <w:rFonts w:hint="eastAsia" w:eastAsia="仿宋_GB2312"/>
          <w:color w:val="0C0C0C"/>
          <w:sz w:val="32"/>
          <w:szCs w:val="32"/>
        </w:rPr>
        <w:t>，其中</w:t>
      </w:r>
      <w:r>
        <w:rPr>
          <w:rFonts w:eastAsia="仿宋_GB2312"/>
          <w:color w:val="0C0C0C"/>
          <w:sz w:val="32"/>
          <w:szCs w:val="32"/>
        </w:rPr>
        <w:t>人员经费</w:t>
      </w:r>
      <w:r>
        <w:rPr>
          <w:rFonts w:hint="eastAsia" w:eastAsia="仿宋_GB2312"/>
          <w:color w:val="0C0C0C"/>
          <w:sz w:val="32"/>
          <w:szCs w:val="32"/>
        </w:rPr>
        <w:t>7065.3</w:t>
      </w:r>
      <w:r>
        <w:rPr>
          <w:rFonts w:eastAsia="仿宋_GB2312"/>
          <w:color w:val="0C0C0C"/>
          <w:sz w:val="32"/>
          <w:szCs w:val="32"/>
        </w:rPr>
        <w:t>万元</w:t>
      </w:r>
      <w:r>
        <w:rPr>
          <w:rFonts w:hint="eastAsia" w:eastAsia="仿宋_GB2312"/>
          <w:color w:val="0C0C0C"/>
          <w:sz w:val="32"/>
          <w:szCs w:val="32"/>
        </w:rPr>
        <w:t>，公用经费支出630.1</w:t>
      </w:r>
      <w:r>
        <w:rPr>
          <w:rFonts w:eastAsia="仿宋_GB2312"/>
          <w:color w:val="0C0C0C"/>
          <w:sz w:val="32"/>
          <w:szCs w:val="32"/>
        </w:rPr>
        <w:t>万元</w:t>
      </w:r>
      <w:r>
        <w:rPr>
          <w:rFonts w:hint="eastAsia" w:eastAsia="仿宋_GB2312"/>
          <w:color w:val="0C0C0C"/>
          <w:sz w:val="32"/>
          <w:szCs w:val="32"/>
        </w:rPr>
        <w:t>。</w:t>
      </w:r>
    </w:p>
    <w:p>
      <w:pPr>
        <w:pBdr>
          <w:top w:val="none" w:color="auto" w:sz="0" w:space="1"/>
          <w:left w:val="none" w:color="auto" w:sz="0" w:space="4"/>
          <w:bottom w:val="none" w:color="auto" w:sz="0" w:space="1"/>
          <w:right w:val="none" w:color="auto" w:sz="0" w:space="4"/>
        </w:pBdr>
        <w:snapToGrid w:val="0"/>
        <w:spacing w:line="586" w:lineRule="exact"/>
        <w:ind w:firstLine="643" w:firstLineChars="200"/>
        <w:rPr>
          <w:rFonts w:eastAsia="仿宋_GB2312"/>
          <w:color w:val="0C0C0C"/>
          <w:sz w:val="32"/>
          <w:szCs w:val="32"/>
        </w:rPr>
      </w:pPr>
      <w:r>
        <w:rPr>
          <w:rFonts w:hint="eastAsia" w:ascii="仿宋" w:hAnsi="仿宋" w:eastAsia="仿宋" w:cs="仿宋"/>
          <w:b/>
          <w:bCs/>
          <w:color w:val="0C0C0C"/>
          <w:sz w:val="32"/>
          <w:szCs w:val="32"/>
        </w:rPr>
        <w:t>1.人员经费7065.3万元。</w:t>
      </w:r>
      <w:r>
        <w:rPr>
          <w:rFonts w:eastAsia="仿宋_GB2312"/>
          <w:color w:val="0C0C0C"/>
          <w:sz w:val="32"/>
          <w:szCs w:val="32"/>
        </w:rPr>
        <w:t>主要用于在职人员工资津补贴、奖金、离休费、社保缴费、住房公积金缴费、老干医疗费、抚恤金等。人员经费支出严格按照相关政策和标准列支。</w:t>
      </w:r>
    </w:p>
    <w:p>
      <w:pPr>
        <w:pBdr>
          <w:top w:val="none" w:color="auto" w:sz="0" w:space="1"/>
          <w:left w:val="none" w:color="auto" w:sz="0" w:space="4"/>
          <w:bottom w:val="none" w:color="auto" w:sz="0" w:space="1"/>
          <w:right w:val="none" w:color="auto" w:sz="0" w:space="4"/>
        </w:pBdr>
        <w:snapToGrid w:val="0"/>
        <w:spacing w:line="586" w:lineRule="exact"/>
        <w:ind w:firstLine="643" w:firstLineChars="200"/>
        <w:rPr>
          <w:rFonts w:eastAsia="仿宋_GB2312"/>
          <w:color w:val="0C0C0C"/>
          <w:sz w:val="32"/>
          <w:szCs w:val="32"/>
        </w:rPr>
      </w:pPr>
      <w:r>
        <w:rPr>
          <w:rFonts w:ascii="仿宋" w:hAnsi="仿宋" w:eastAsia="仿宋" w:cs="仿宋"/>
          <w:b/>
          <w:bCs/>
          <w:color w:val="0C0C0C"/>
          <w:sz w:val="32"/>
          <w:szCs w:val="32"/>
        </w:rPr>
        <w:t>2</w:t>
      </w:r>
      <w:r>
        <w:rPr>
          <w:rFonts w:hint="eastAsia" w:ascii="仿宋" w:hAnsi="仿宋" w:eastAsia="仿宋" w:cs="仿宋"/>
          <w:b/>
          <w:bCs/>
          <w:color w:val="0C0C0C"/>
          <w:sz w:val="32"/>
          <w:szCs w:val="32"/>
        </w:rPr>
        <w:t>.</w:t>
      </w:r>
      <w:r>
        <w:rPr>
          <w:rFonts w:ascii="仿宋" w:hAnsi="仿宋" w:eastAsia="仿宋" w:cs="仿宋"/>
          <w:b/>
          <w:bCs/>
          <w:color w:val="0C0C0C"/>
          <w:sz w:val="32"/>
          <w:szCs w:val="32"/>
        </w:rPr>
        <w:t>公用经费</w:t>
      </w:r>
      <w:r>
        <w:rPr>
          <w:rFonts w:hint="eastAsia" w:ascii="仿宋" w:hAnsi="仿宋" w:eastAsia="仿宋" w:cs="仿宋"/>
          <w:b/>
          <w:bCs/>
          <w:color w:val="0C0C0C"/>
          <w:sz w:val="32"/>
          <w:szCs w:val="32"/>
        </w:rPr>
        <w:t>630.1</w:t>
      </w:r>
      <w:r>
        <w:rPr>
          <w:rFonts w:ascii="仿宋" w:hAnsi="仿宋" w:eastAsia="仿宋" w:cs="仿宋"/>
          <w:b/>
          <w:bCs/>
          <w:color w:val="0C0C0C"/>
          <w:sz w:val="32"/>
          <w:szCs w:val="32"/>
        </w:rPr>
        <w:t>万元。</w:t>
      </w:r>
      <w:r>
        <w:rPr>
          <w:rFonts w:eastAsia="仿宋_GB2312"/>
          <w:color w:val="0C0C0C"/>
          <w:sz w:val="32"/>
          <w:szCs w:val="32"/>
        </w:rPr>
        <w:t>主要用于为保障基本运行而发生的办公费、印刷费、邮电费、水费、电费、物业管理费、取暖费、维修费、差旅费等。公用经费支出严格执行部门预算，厉行节约，控制运行成本。</w:t>
      </w:r>
    </w:p>
    <w:p>
      <w:pPr>
        <w:pStyle w:val="5"/>
        <w:widowControl/>
        <w:shd w:val="clear" w:color="auto" w:fill="FFFFFF"/>
        <w:spacing w:beforeAutospacing="0" w:afterAutospacing="0" w:line="480" w:lineRule="atLeast"/>
        <w:ind w:left="640"/>
        <w:jc w:val="both"/>
        <w:rPr>
          <w:rFonts w:ascii="楷体" w:hAnsi="楷体" w:eastAsia="楷体" w:cs="楷体"/>
          <w:b/>
          <w:bCs/>
          <w:color w:val="000000"/>
          <w:sz w:val="32"/>
          <w:szCs w:val="32"/>
          <w:shd w:val="clear" w:color="auto" w:fill="FFFFFF"/>
        </w:rPr>
      </w:pPr>
      <w:r>
        <w:rPr>
          <w:rFonts w:hint="eastAsia" w:ascii="楷体" w:hAnsi="楷体" w:eastAsia="楷体" w:cs="楷体"/>
          <w:b/>
          <w:bCs/>
          <w:color w:val="000000"/>
          <w:sz w:val="32"/>
          <w:szCs w:val="32"/>
          <w:shd w:val="clear" w:color="auto" w:fill="FFFFFF"/>
        </w:rPr>
        <w:t>（二）项目支出情况</w:t>
      </w:r>
    </w:p>
    <w:p>
      <w:pPr>
        <w:pBdr>
          <w:top w:val="none" w:color="auto" w:sz="0" w:space="1"/>
          <w:left w:val="none" w:color="auto" w:sz="0" w:space="4"/>
          <w:bottom w:val="none" w:color="auto" w:sz="0" w:space="1"/>
          <w:right w:val="none" w:color="auto" w:sz="0" w:space="4"/>
        </w:pBdr>
        <w:snapToGrid w:val="0"/>
        <w:spacing w:line="586" w:lineRule="exact"/>
        <w:ind w:firstLine="640" w:firstLineChars="200"/>
        <w:rPr>
          <w:rFonts w:ascii="仿宋" w:hAnsi="仿宋" w:eastAsia="仿宋" w:cs="仿宋"/>
          <w:color w:val="0C0C0C"/>
          <w:sz w:val="32"/>
          <w:szCs w:val="32"/>
        </w:rPr>
      </w:pPr>
      <w:r>
        <w:rPr>
          <w:rFonts w:hint="eastAsia" w:ascii="仿宋" w:hAnsi="仿宋" w:eastAsia="仿宋" w:cs="仿宋"/>
          <w:color w:val="0C0C0C"/>
          <w:sz w:val="32"/>
          <w:szCs w:val="32"/>
        </w:rPr>
        <w:t>2022年项目支出共计</w:t>
      </w:r>
      <w:r>
        <w:rPr>
          <w:rFonts w:hint="eastAsia" w:ascii="仿宋" w:hAnsi="仿宋" w:eastAsia="仿宋" w:cs="仿宋"/>
          <w:color w:val="000000"/>
          <w:kern w:val="0"/>
          <w:sz w:val="32"/>
          <w:szCs w:val="32"/>
        </w:rPr>
        <w:t>4422.47</w:t>
      </w:r>
      <w:r>
        <w:rPr>
          <w:rFonts w:hint="eastAsia" w:ascii="仿宋" w:hAnsi="仿宋" w:eastAsia="仿宋" w:cs="仿宋"/>
          <w:color w:val="0C0C0C"/>
          <w:sz w:val="32"/>
          <w:szCs w:val="32"/>
        </w:rPr>
        <w:t>万元，其中业务工作经费</w:t>
      </w:r>
      <w:r>
        <w:rPr>
          <w:rFonts w:hint="eastAsia" w:ascii="仿宋" w:hAnsi="仿宋" w:eastAsia="仿宋" w:cs="仿宋"/>
          <w:color w:val="000000"/>
          <w:kern w:val="0"/>
          <w:sz w:val="32"/>
          <w:szCs w:val="32"/>
        </w:rPr>
        <w:t>886.71</w:t>
      </w:r>
      <w:r>
        <w:rPr>
          <w:rFonts w:hint="eastAsia" w:ascii="仿宋" w:hAnsi="仿宋" w:eastAsia="仿宋" w:cs="仿宋"/>
          <w:color w:val="0C0C0C"/>
          <w:sz w:val="32"/>
          <w:szCs w:val="32"/>
        </w:rPr>
        <w:t>万元，专项资金</w:t>
      </w:r>
      <w:r>
        <w:rPr>
          <w:rFonts w:hint="eastAsia" w:ascii="仿宋" w:hAnsi="仿宋" w:eastAsia="仿宋" w:cs="仿宋"/>
          <w:color w:val="000000"/>
          <w:kern w:val="0"/>
          <w:sz w:val="32"/>
          <w:szCs w:val="32"/>
        </w:rPr>
        <w:t>3535.76</w:t>
      </w:r>
      <w:r>
        <w:rPr>
          <w:rFonts w:hint="eastAsia" w:ascii="仿宋" w:hAnsi="仿宋" w:eastAsia="仿宋" w:cs="仿宋"/>
          <w:color w:val="0C0C0C"/>
          <w:sz w:val="32"/>
          <w:szCs w:val="32"/>
        </w:rPr>
        <w:t>万元。</w:t>
      </w:r>
    </w:p>
    <w:p>
      <w:pPr>
        <w:pBdr>
          <w:top w:val="none" w:color="auto" w:sz="0" w:space="1"/>
          <w:left w:val="none" w:color="auto" w:sz="0" w:space="4"/>
          <w:bottom w:val="none" w:color="auto" w:sz="0" w:space="1"/>
          <w:right w:val="none" w:color="auto" w:sz="0" w:space="4"/>
        </w:pBdr>
        <w:snapToGrid w:val="0"/>
        <w:spacing w:line="586" w:lineRule="exact"/>
        <w:ind w:firstLine="643" w:firstLineChars="200"/>
        <w:rPr>
          <w:rFonts w:ascii="仿宋" w:hAnsi="仿宋" w:eastAsia="仿宋" w:cs="仿宋"/>
          <w:color w:val="0C0C0C"/>
          <w:sz w:val="32"/>
          <w:szCs w:val="32"/>
        </w:rPr>
      </w:pPr>
      <w:r>
        <w:rPr>
          <w:rFonts w:ascii="仿宋" w:hAnsi="仿宋" w:eastAsia="仿宋" w:cs="仿宋"/>
          <w:b/>
          <w:bCs/>
          <w:color w:val="0C0C0C"/>
          <w:sz w:val="32"/>
          <w:szCs w:val="32"/>
        </w:rPr>
        <w:t>1</w:t>
      </w:r>
      <w:r>
        <w:rPr>
          <w:rFonts w:hint="eastAsia" w:ascii="仿宋" w:hAnsi="仿宋" w:eastAsia="仿宋" w:cs="仿宋"/>
          <w:b/>
          <w:bCs/>
          <w:color w:val="0C0C0C"/>
          <w:sz w:val="32"/>
          <w:szCs w:val="32"/>
        </w:rPr>
        <w:t>.</w:t>
      </w:r>
      <w:r>
        <w:rPr>
          <w:rFonts w:ascii="仿宋" w:hAnsi="仿宋" w:eastAsia="仿宋" w:cs="仿宋"/>
          <w:b/>
          <w:bCs/>
          <w:color w:val="0C0C0C"/>
          <w:sz w:val="32"/>
          <w:szCs w:val="32"/>
        </w:rPr>
        <w:t>业务工作经费</w:t>
      </w:r>
      <w:r>
        <w:rPr>
          <w:rFonts w:hint="eastAsia" w:ascii="仿宋" w:hAnsi="仿宋" w:eastAsia="仿宋" w:cs="仿宋"/>
          <w:b/>
          <w:bCs/>
          <w:color w:val="0C0C0C"/>
          <w:sz w:val="32"/>
          <w:szCs w:val="32"/>
        </w:rPr>
        <w:t>886.71</w:t>
      </w:r>
      <w:r>
        <w:rPr>
          <w:rFonts w:ascii="仿宋" w:hAnsi="仿宋" w:eastAsia="仿宋" w:cs="仿宋"/>
          <w:b/>
          <w:bCs/>
          <w:color w:val="0C0C0C"/>
          <w:sz w:val="32"/>
          <w:szCs w:val="32"/>
        </w:rPr>
        <w:t>万元</w:t>
      </w:r>
      <w:r>
        <w:rPr>
          <w:rFonts w:hint="eastAsia" w:ascii="仿宋" w:hAnsi="仿宋" w:eastAsia="仿宋" w:cs="仿宋"/>
          <w:b/>
          <w:bCs/>
          <w:color w:val="0C0C0C"/>
          <w:sz w:val="32"/>
          <w:szCs w:val="32"/>
        </w:rPr>
        <w:t>。</w:t>
      </w:r>
      <w:r>
        <w:rPr>
          <w:rFonts w:ascii="仿宋" w:hAnsi="仿宋" w:eastAsia="仿宋" w:cs="仿宋"/>
          <w:color w:val="0C0C0C"/>
          <w:sz w:val="32"/>
          <w:szCs w:val="32"/>
        </w:rPr>
        <w:t>主要用于</w:t>
      </w:r>
      <w:r>
        <w:rPr>
          <w:rFonts w:hint="eastAsia" w:ascii="仿宋" w:hAnsi="仿宋" w:eastAsia="仿宋" w:cs="仿宋"/>
          <w:color w:val="0C0C0C"/>
          <w:sz w:val="32"/>
          <w:szCs w:val="32"/>
        </w:rPr>
        <w:t>疫情防控设备采购、核酸检测费用、新生儿结核病筛查、乡村振兴驻村工作队经费</w:t>
      </w:r>
      <w:r>
        <w:rPr>
          <w:rFonts w:ascii="仿宋" w:hAnsi="仿宋" w:eastAsia="仿宋" w:cs="仿宋"/>
          <w:color w:val="0C0C0C"/>
          <w:sz w:val="32"/>
          <w:szCs w:val="32"/>
        </w:rPr>
        <w:t>等方面。</w:t>
      </w:r>
    </w:p>
    <w:p>
      <w:pPr>
        <w:pBdr>
          <w:top w:val="none" w:color="auto" w:sz="0" w:space="1"/>
          <w:left w:val="none" w:color="auto" w:sz="0" w:space="4"/>
          <w:bottom w:val="none" w:color="auto" w:sz="0" w:space="1"/>
          <w:right w:val="none" w:color="auto" w:sz="0" w:space="4"/>
        </w:pBdr>
        <w:snapToGrid w:val="0"/>
        <w:spacing w:line="586" w:lineRule="exact"/>
        <w:ind w:firstLine="643" w:firstLineChars="200"/>
        <w:rPr>
          <w:rFonts w:ascii="仿宋" w:hAnsi="仿宋" w:eastAsia="仿宋" w:cs="仿宋"/>
          <w:color w:val="0C0C0C"/>
          <w:sz w:val="32"/>
          <w:szCs w:val="32"/>
        </w:rPr>
      </w:pPr>
      <w:r>
        <w:rPr>
          <w:rFonts w:hint="eastAsia" w:ascii="仿宋" w:hAnsi="仿宋" w:eastAsia="仿宋" w:cs="仿宋"/>
          <w:b/>
          <w:bCs/>
          <w:color w:val="0C0C0C"/>
          <w:sz w:val="32"/>
          <w:szCs w:val="32"/>
        </w:rPr>
        <w:t>2.上级专项资金3535.76</w:t>
      </w:r>
      <w:r>
        <w:rPr>
          <w:rFonts w:ascii="仿宋" w:hAnsi="仿宋" w:eastAsia="仿宋" w:cs="仿宋"/>
          <w:b/>
          <w:bCs/>
          <w:color w:val="0C0C0C"/>
          <w:sz w:val="32"/>
          <w:szCs w:val="32"/>
        </w:rPr>
        <w:t>万元</w:t>
      </w:r>
      <w:r>
        <w:rPr>
          <w:rFonts w:hint="eastAsia" w:ascii="仿宋" w:hAnsi="仿宋" w:eastAsia="仿宋" w:cs="仿宋"/>
          <w:b/>
          <w:bCs/>
          <w:color w:val="0C0C0C"/>
          <w:sz w:val="32"/>
          <w:szCs w:val="32"/>
        </w:rPr>
        <w:t>。</w:t>
      </w:r>
      <w:r>
        <w:rPr>
          <w:rFonts w:hint="eastAsia" w:ascii="仿宋" w:hAnsi="仿宋" w:eastAsia="仿宋" w:cs="仿宋"/>
          <w:color w:val="0C0C0C"/>
          <w:sz w:val="32"/>
          <w:szCs w:val="32"/>
        </w:rPr>
        <w:t>其中中央专项资金3535.76万元，</w:t>
      </w:r>
      <w:r>
        <w:rPr>
          <w:rFonts w:ascii="仿宋" w:hAnsi="仿宋" w:eastAsia="仿宋" w:cs="仿宋"/>
          <w:color w:val="0C0C0C"/>
          <w:sz w:val="32"/>
          <w:szCs w:val="32"/>
        </w:rPr>
        <w:t>主要用于</w:t>
      </w:r>
      <w:r>
        <w:rPr>
          <w:rFonts w:hint="eastAsia" w:ascii="仿宋" w:hAnsi="仿宋" w:eastAsia="仿宋" w:cs="仿宋"/>
          <w:color w:val="0C0C0C"/>
          <w:sz w:val="32"/>
          <w:szCs w:val="32"/>
        </w:rPr>
        <w:t>绥宁县中医医院整体搬迁</w:t>
      </w:r>
      <w:r>
        <w:rPr>
          <w:rFonts w:ascii="仿宋" w:hAnsi="仿宋" w:eastAsia="仿宋" w:cs="仿宋"/>
          <w:color w:val="0C0C0C"/>
          <w:sz w:val="32"/>
          <w:szCs w:val="32"/>
        </w:rPr>
        <w:t>方面</w:t>
      </w:r>
      <w:r>
        <w:rPr>
          <w:rFonts w:hint="eastAsia" w:ascii="仿宋" w:hAnsi="仿宋" w:eastAsia="仿宋" w:cs="仿宋"/>
          <w:color w:val="0C0C0C"/>
          <w:sz w:val="32"/>
          <w:szCs w:val="32"/>
        </w:rPr>
        <w:t>。</w:t>
      </w:r>
    </w:p>
    <w:p>
      <w:pPr>
        <w:pStyle w:val="5"/>
        <w:widowControl/>
        <w:shd w:val="clear" w:color="auto" w:fill="FFFFFF"/>
        <w:spacing w:beforeAutospacing="0" w:afterAutospacing="0" w:line="480" w:lineRule="atLeast"/>
        <w:ind w:left="640"/>
        <w:rPr>
          <w:rFonts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三、政府性基金预算支出情况</w:t>
      </w:r>
    </w:p>
    <w:p>
      <w:pPr>
        <w:pBdr>
          <w:top w:val="none" w:color="auto" w:sz="0" w:space="1"/>
          <w:left w:val="none" w:color="auto" w:sz="0" w:space="4"/>
          <w:bottom w:val="none" w:color="auto" w:sz="0" w:space="1"/>
          <w:right w:val="none" w:color="auto" w:sz="0" w:space="4"/>
        </w:pBdr>
        <w:snapToGrid w:val="0"/>
        <w:spacing w:line="586" w:lineRule="exact"/>
        <w:ind w:firstLine="640" w:firstLineChars="200"/>
        <w:rPr>
          <w:rFonts w:ascii="黑体" w:hAnsi="黑体" w:eastAsia="黑体" w:cs="黑体"/>
          <w:color w:val="000000"/>
          <w:sz w:val="32"/>
          <w:szCs w:val="32"/>
          <w:shd w:val="clear" w:color="auto" w:fill="FFFFFF"/>
        </w:rPr>
      </w:pPr>
      <w:r>
        <w:rPr>
          <w:rFonts w:ascii="仿宋" w:hAnsi="仿宋" w:eastAsia="仿宋" w:cs="仿宋"/>
          <w:color w:val="0C0C0C"/>
          <w:sz w:val="32"/>
          <w:szCs w:val="32"/>
        </w:rPr>
        <w:t>202</w:t>
      </w:r>
      <w:r>
        <w:rPr>
          <w:rFonts w:hint="eastAsia" w:ascii="仿宋" w:hAnsi="仿宋" w:eastAsia="仿宋" w:cs="仿宋"/>
          <w:color w:val="0C0C0C"/>
          <w:sz w:val="32"/>
          <w:szCs w:val="32"/>
        </w:rPr>
        <w:t>2年度政府性基金预算支出4000万元，主要用于绥宁县人民医院提标扩能一期工程，于2022年12月底挡土墙工程已完工（还未结算）。感染楼项目进正招标，内科综合楼已在进行初步设计，看守所家属楼拆迁工作正在进行入户最后谈判中。</w:t>
      </w:r>
    </w:p>
    <w:p>
      <w:pPr>
        <w:pStyle w:val="5"/>
        <w:widowControl/>
        <w:numPr>
          <w:ilvl w:val="0"/>
          <w:numId w:val="1"/>
        </w:numPr>
        <w:shd w:val="clear" w:color="auto" w:fill="FFFFFF"/>
        <w:spacing w:beforeAutospacing="0" w:afterAutospacing="0" w:line="480" w:lineRule="atLeast"/>
        <w:ind w:left="640"/>
        <w:rPr>
          <w:rFonts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国有资本经营预算支出情况</w:t>
      </w:r>
    </w:p>
    <w:p>
      <w:pPr>
        <w:pBdr>
          <w:top w:val="none" w:color="auto" w:sz="0" w:space="1"/>
          <w:left w:val="none" w:color="auto" w:sz="0" w:space="4"/>
          <w:bottom w:val="none" w:color="auto" w:sz="0" w:space="1"/>
          <w:right w:val="none" w:color="auto" w:sz="0" w:space="4"/>
        </w:pBdr>
        <w:snapToGrid w:val="0"/>
        <w:spacing w:line="586" w:lineRule="exact"/>
        <w:ind w:firstLine="640" w:firstLineChars="200"/>
        <w:rPr>
          <w:rFonts w:ascii="仿宋" w:hAnsi="仿宋" w:eastAsia="仿宋" w:cs="仿宋"/>
          <w:color w:val="0C0C0C"/>
          <w:sz w:val="32"/>
          <w:szCs w:val="32"/>
        </w:rPr>
      </w:pPr>
      <w:r>
        <w:rPr>
          <w:rFonts w:ascii="仿宋" w:hAnsi="仿宋" w:eastAsia="仿宋" w:cs="仿宋"/>
          <w:color w:val="0C0C0C"/>
          <w:sz w:val="32"/>
          <w:szCs w:val="32"/>
        </w:rPr>
        <w:t>202</w:t>
      </w:r>
      <w:r>
        <w:rPr>
          <w:rFonts w:hint="eastAsia" w:ascii="仿宋" w:hAnsi="仿宋" w:eastAsia="仿宋" w:cs="仿宋"/>
          <w:color w:val="0C0C0C"/>
          <w:sz w:val="32"/>
          <w:szCs w:val="32"/>
        </w:rPr>
        <w:t>2</w:t>
      </w:r>
      <w:r>
        <w:rPr>
          <w:rFonts w:ascii="仿宋" w:hAnsi="仿宋" w:eastAsia="仿宋" w:cs="仿宋"/>
          <w:color w:val="0C0C0C"/>
          <w:sz w:val="32"/>
          <w:szCs w:val="32"/>
        </w:rPr>
        <w:t>年度</w:t>
      </w:r>
      <w:r>
        <w:rPr>
          <w:rFonts w:ascii="仿宋" w:hAnsi="仿宋" w:eastAsia="仿宋" w:cs="仿宋"/>
          <w:color w:val="FF0000"/>
          <w:sz w:val="32"/>
          <w:szCs w:val="32"/>
        </w:rPr>
        <w:t>无</w:t>
      </w:r>
      <w:r>
        <w:rPr>
          <w:rFonts w:ascii="仿宋" w:hAnsi="仿宋" w:eastAsia="仿宋" w:cs="仿宋"/>
          <w:color w:val="0C0C0C"/>
          <w:sz w:val="32"/>
          <w:szCs w:val="32"/>
        </w:rPr>
        <w:t>国有资本经营预算支出。</w:t>
      </w:r>
    </w:p>
    <w:p>
      <w:pPr>
        <w:pStyle w:val="5"/>
        <w:widowControl/>
        <w:numPr>
          <w:ilvl w:val="0"/>
          <w:numId w:val="1"/>
        </w:numPr>
        <w:shd w:val="clear" w:color="auto" w:fill="FFFFFF"/>
        <w:spacing w:beforeAutospacing="0" w:afterAutospacing="0" w:line="480" w:lineRule="atLeast"/>
        <w:ind w:left="640"/>
        <w:rPr>
          <w:rFonts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社会保险基金预算支出情况</w:t>
      </w:r>
    </w:p>
    <w:p>
      <w:pPr>
        <w:widowControl/>
        <w:ind w:firstLine="640" w:firstLineChars="200"/>
        <w:jc w:val="left"/>
        <w:rPr>
          <w:rFonts w:ascii="黑体" w:hAnsi="黑体" w:eastAsia="黑体" w:cs="黑体"/>
          <w:color w:val="000000"/>
          <w:sz w:val="32"/>
          <w:szCs w:val="32"/>
          <w:shd w:val="clear" w:color="auto" w:fill="FFFFFF"/>
        </w:rPr>
      </w:pPr>
      <w:r>
        <w:rPr>
          <w:rFonts w:ascii="仿宋" w:hAnsi="仿宋" w:eastAsia="仿宋" w:cs="仿宋"/>
          <w:color w:val="0C0C0C"/>
          <w:sz w:val="32"/>
          <w:szCs w:val="32"/>
        </w:rPr>
        <w:t>202</w:t>
      </w:r>
      <w:r>
        <w:rPr>
          <w:rFonts w:hint="eastAsia" w:ascii="仿宋" w:hAnsi="仿宋" w:eastAsia="仿宋" w:cs="仿宋"/>
          <w:color w:val="0C0C0C"/>
          <w:sz w:val="32"/>
          <w:szCs w:val="32"/>
        </w:rPr>
        <w:t>2</w:t>
      </w:r>
      <w:r>
        <w:rPr>
          <w:rFonts w:ascii="仿宋" w:hAnsi="仿宋" w:eastAsia="仿宋" w:cs="仿宋"/>
          <w:color w:val="0C0C0C"/>
          <w:sz w:val="32"/>
          <w:szCs w:val="32"/>
        </w:rPr>
        <w:t>年度</w:t>
      </w:r>
      <w:r>
        <w:rPr>
          <w:rFonts w:ascii="仿宋" w:hAnsi="仿宋" w:eastAsia="仿宋" w:cs="仿宋"/>
          <w:color w:val="FF0000"/>
          <w:sz w:val="32"/>
          <w:szCs w:val="32"/>
        </w:rPr>
        <w:t>无</w:t>
      </w:r>
      <w:r>
        <w:rPr>
          <w:rFonts w:ascii="仿宋" w:hAnsi="仿宋" w:eastAsia="仿宋" w:cs="仿宋"/>
          <w:color w:val="0C0C0C"/>
          <w:sz w:val="32"/>
          <w:szCs w:val="32"/>
        </w:rPr>
        <w:t>社会保险基金预算支出。</w:t>
      </w:r>
    </w:p>
    <w:p>
      <w:pPr>
        <w:pStyle w:val="5"/>
        <w:widowControl/>
        <w:shd w:val="clear" w:color="auto" w:fill="FFFFFF"/>
        <w:spacing w:beforeAutospacing="0" w:afterAutospacing="0" w:line="480" w:lineRule="atLeast"/>
        <w:ind w:left="640"/>
        <w:rPr>
          <w:rFonts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六、部门整体支出绩效情况</w:t>
      </w:r>
    </w:p>
    <w:p>
      <w:pPr>
        <w:pStyle w:val="5"/>
        <w:widowControl/>
        <w:shd w:val="clear" w:color="auto" w:fill="FFFFFF"/>
        <w:spacing w:beforeAutospacing="0" w:afterAutospacing="0" w:line="480" w:lineRule="atLeast"/>
        <w:ind w:firstLine="645"/>
        <w:jc w:val="both"/>
        <w:rPr>
          <w:rFonts w:ascii="仿宋" w:hAnsi="仿宋" w:eastAsia="仿宋" w:cs="仿宋"/>
          <w:color w:val="0C0C0C"/>
          <w:kern w:val="2"/>
          <w:sz w:val="32"/>
          <w:szCs w:val="32"/>
        </w:rPr>
      </w:pPr>
      <w:r>
        <w:rPr>
          <w:rFonts w:hint="eastAsia" w:ascii="仿宋" w:hAnsi="仿宋" w:eastAsia="仿宋" w:cs="仿宋"/>
          <w:color w:val="0C0C0C"/>
          <w:kern w:val="2"/>
          <w:sz w:val="32"/>
          <w:szCs w:val="32"/>
        </w:rPr>
        <w:t>2022年，在县委、县政府的领导下，坚持依法行政、执法为民，稳中求进，改革创新，积极作为，突出抓改革强监管促发展，各方面工作稳步推进。根据部门整体支出绩效自评评分（详见附件2），得分</w:t>
      </w:r>
      <w:r>
        <w:rPr>
          <w:rFonts w:hint="eastAsia" w:ascii="仿宋" w:hAnsi="仿宋" w:eastAsia="仿宋" w:cs="仿宋"/>
          <w:color w:val="0C0C0C"/>
          <w:sz w:val="32"/>
          <w:szCs w:val="32"/>
          <w:lang w:val="en-US" w:eastAsia="zh-CN"/>
        </w:rPr>
        <w:t>94</w:t>
      </w:r>
      <w:r>
        <w:rPr>
          <w:rFonts w:hint="eastAsia" w:ascii="仿宋" w:hAnsi="仿宋" w:eastAsia="仿宋" w:cs="仿宋"/>
          <w:color w:val="0C0C0C"/>
          <w:kern w:val="2"/>
          <w:sz w:val="32"/>
          <w:szCs w:val="32"/>
        </w:rPr>
        <w:t>分，部门整体支出绩效为“</w:t>
      </w:r>
      <w:r>
        <w:rPr>
          <w:rFonts w:hint="eastAsia" w:ascii="仿宋" w:hAnsi="仿宋" w:eastAsia="仿宋" w:cs="仿宋"/>
          <w:color w:val="0C0C0C"/>
          <w:kern w:val="2"/>
          <w:sz w:val="32"/>
          <w:szCs w:val="32"/>
          <w:lang w:eastAsia="zh-CN"/>
        </w:rPr>
        <w:t>优</w:t>
      </w:r>
      <w:r>
        <w:rPr>
          <w:rFonts w:hint="eastAsia" w:ascii="仿宋" w:hAnsi="仿宋" w:eastAsia="仿宋" w:cs="仿宋"/>
          <w:color w:val="0C0C0C"/>
          <w:kern w:val="2"/>
          <w:sz w:val="32"/>
          <w:szCs w:val="32"/>
        </w:rPr>
        <w:t>”。主要绩效如下：</w:t>
      </w:r>
    </w:p>
    <w:p>
      <w:pPr>
        <w:pStyle w:val="5"/>
        <w:widowControl/>
        <w:numPr>
          <w:ilvl w:val="0"/>
          <w:numId w:val="2"/>
        </w:numPr>
        <w:shd w:val="clear" w:color="auto" w:fill="FFFFFF"/>
        <w:spacing w:beforeAutospacing="0" w:afterAutospacing="0" w:line="480" w:lineRule="atLeast"/>
        <w:ind w:firstLine="645"/>
        <w:rPr>
          <w:rFonts w:ascii="仿宋" w:hAnsi="仿宋" w:eastAsia="仿宋" w:cs="仿宋"/>
          <w:color w:val="000000"/>
          <w:sz w:val="32"/>
          <w:szCs w:val="32"/>
          <w:shd w:val="clear" w:color="auto" w:fill="FFFFFF"/>
        </w:rPr>
      </w:pPr>
      <w:r>
        <w:rPr>
          <w:rFonts w:hint="eastAsia" w:ascii="楷体" w:hAnsi="楷体" w:eastAsia="楷体" w:cs="楷体"/>
          <w:b/>
          <w:bCs/>
          <w:color w:val="000000"/>
          <w:sz w:val="32"/>
          <w:szCs w:val="32"/>
          <w:shd w:val="clear" w:color="auto" w:fill="FFFFFF"/>
        </w:rPr>
        <w:t>成绩一：</w:t>
      </w:r>
      <w:r>
        <w:rPr>
          <w:rFonts w:hint="eastAsia" w:ascii="仿宋" w:hAnsi="仿宋" w:eastAsia="仿宋" w:cs="仿宋"/>
          <w:color w:val="0C0C0C"/>
          <w:sz w:val="32"/>
          <w:szCs w:val="32"/>
        </w:rPr>
        <w:t>新冠疫情防控、疫苗接种、核酸检测各项工作按上级文件精神严格执行到位。</w:t>
      </w:r>
    </w:p>
    <w:p>
      <w:pPr>
        <w:pStyle w:val="5"/>
        <w:widowControl/>
        <w:numPr>
          <w:ilvl w:val="0"/>
          <w:numId w:val="2"/>
        </w:numPr>
        <w:shd w:val="clear" w:color="auto" w:fill="FFFFFF"/>
        <w:spacing w:beforeAutospacing="0" w:afterAutospacing="0" w:line="480" w:lineRule="atLeast"/>
        <w:ind w:firstLine="645"/>
        <w:rPr>
          <w:rFonts w:ascii="仿宋" w:hAnsi="仿宋" w:eastAsia="仿宋" w:cs="仿宋"/>
          <w:color w:val="000000"/>
          <w:sz w:val="32"/>
          <w:szCs w:val="32"/>
          <w:shd w:val="clear" w:color="auto" w:fill="FFFFFF"/>
        </w:rPr>
      </w:pPr>
      <w:r>
        <w:rPr>
          <w:rFonts w:hint="eastAsia" w:ascii="楷体" w:hAnsi="楷体" w:eastAsia="楷体" w:cs="楷体"/>
          <w:b/>
          <w:bCs/>
          <w:color w:val="000000"/>
          <w:sz w:val="32"/>
          <w:szCs w:val="32"/>
          <w:shd w:val="clear" w:color="auto" w:fill="FFFFFF"/>
        </w:rPr>
        <w:t>成绩二：</w:t>
      </w:r>
      <w:r>
        <w:rPr>
          <w:rFonts w:hint="eastAsia" w:ascii="仿宋" w:hAnsi="仿宋" w:eastAsia="仿宋"/>
          <w:sz w:val="32"/>
          <w:szCs w:val="32"/>
        </w:rPr>
        <w:t>钱随事走，绩效考核，专款专用。建立上下协调、部门联动、层层抓落实的工作职责，将绩效管理责任分解落实到具体项目单位、明确到具体责任人，确保每一笔资金花得安全、用得高效</w:t>
      </w:r>
    </w:p>
    <w:p>
      <w:pPr>
        <w:pStyle w:val="5"/>
        <w:widowControl/>
        <w:numPr>
          <w:ilvl w:val="0"/>
          <w:numId w:val="2"/>
        </w:numPr>
        <w:shd w:val="clear" w:color="auto" w:fill="FFFFFF"/>
        <w:spacing w:beforeAutospacing="0" w:afterAutospacing="0" w:line="480" w:lineRule="atLeast"/>
        <w:ind w:firstLine="645"/>
        <w:rPr>
          <w:rFonts w:ascii="仿宋" w:hAnsi="仿宋" w:eastAsia="仿宋" w:cs="仿宋"/>
          <w:color w:val="000000"/>
          <w:sz w:val="32"/>
          <w:szCs w:val="32"/>
          <w:shd w:val="clear" w:color="auto" w:fill="FFFFFF"/>
        </w:rPr>
      </w:pPr>
      <w:r>
        <w:rPr>
          <w:rFonts w:hint="eastAsia" w:ascii="楷体" w:hAnsi="楷体" w:eastAsia="楷体" w:cs="楷体"/>
          <w:b/>
          <w:bCs/>
          <w:color w:val="000000"/>
          <w:sz w:val="32"/>
          <w:szCs w:val="32"/>
          <w:shd w:val="clear" w:color="auto" w:fill="FFFFFF"/>
        </w:rPr>
        <w:t>成绩三：</w:t>
      </w:r>
      <w:r>
        <w:rPr>
          <w:rFonts w:hint="eastAsia" w:ascii="仿宋" w:hAnsi="仿宋" w:eastAsia="仿宋"/>
          <w:color w:val="555555"/>
          <w:sz w:val="32"/>
          <w:szCs w:val="32"/>
        </w:rPr>
        <w:t>加强绩效监督问责机制。完善绩效目标、绩效监控、绩效评价、结果应用等管理流程，大力推进绩效信息公开，自觉接受社会监督。促进形成全社会“讲绩效、用绩效、比绩效”的良好氛围。提高财政资源配置效率和资金使用效益，做到“花钱必问效、无效必追责”。</w:t>
      </w:r>
    </w:p>
    <w:p>
      <w:pPr>
        <w:pStyle w:val="5"/>
        <w:widowControl/>
        <w:shd w:val="clear" w:color="auto" w:fill="FFFFFF"/>
        <w:spacing w:beforeAutospacing="0" w:afterAutospacing="0" w:line="480" w:lineRule="atLeast"/>
        <w:ind w:left="640"/>
        <w:rPr>
          <w:rFonts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七、存在的问题及原因分析</w:t>
      </w:r>
    </w:p>
    <w:p>
      <w:pPr>
        <w:pStyle w:val="5"/>
        <w:widowControl/>
        <w:shd w:val="clear" w:color="auto" w:fill="FFFFFF"/>
        <w:spacing w:beforeAutospacing="0" w:afterAutospacing="0" w:line="480" w:lineRule="atLeast"/>
        <w:ind w:left="645"/>
        <w:rPr>
          <w:rFonts w:ascii="仿宋" w:hAnsi="仿宋" w:eastAsia="仿宋" w:cs="仿宋"/>
          <w:color w:val="000000"/>
          <w:sz w:val="32"/>
          <w:szCs w:val="32"/>
          <w:shd w:val="clear" w:color="auto" w:fill="FFFFFF"/>
        </w:rPr>
      </w:pPr>
      <w:r>
        <w:rPr>
          <w:rFonts w:hint="eastAsia" w:ascii="楷体" w:hAnsi="楷体" w:eastAsia="楷体" w:cs="楷体"/>
          <w:b/>
          <w:bCs/>
          <w:color w:val="000000"/>
          <w:sz w:val="32"/>
          <w:szCs w:val="32"/>
          <w:shd w:val="clear" w:color="auto" w:fill="FFFFFF"/>
        </w:rPr>
        <w:t>（一）问题一：</w:t>
      </w:r>
      <w:r>
        <w:rPr>
          <w:rFonts w:hint="eastAsia" w:ascii="仿宋" w:hAnsi="仿宋" w:eastAsia="仿宋" w:cs="仿宋"/>
          <w:sz w:val="32"/>
          <w:szCs w:val="32"/>
        </w:rPr>
        <w:t>过分强调公共卫生工作，导致卫生院精力分散，医疗业务能力下降。公共卫生工作很重要，加强公共卫生能力建设也应该。但是当前公共卫生工作占用了卫生院很大部分精力、财力和人力。大量的时间花在了居民健康体检、建立居民健康档案、开展慢性病（糖尿病、高血压、精神病）管理等三大类十二项指标的落实及考核。另外还要承担健康扶贫等事务性工作。</w:t>
      </w:r>
    </w:p>
    <w:p>
      <w:pPr>
        <w:pStyle w:val="5"/>
        <w:widowControl/>
        <w:shd w:val="clear" w:color="auto" w:fill="FFFFFF"/>
        <w:spacing w:beforeAutospacing="0" w:afterAutospacing="0" w:line="480" w:lineRule="atLeast"/>
        <w:ind w:left="645"/>
        <w:rPr>
          <w:rFonts w:ascii="仿宋" w:hAnsi="仿宋" w:eastAsia="仿宋" w:cs="仿宋"/>
          <w:color w:val="000000"/>
          <w:sz w:val="32"/>
          <w:szCs w:val="32"/>
          <w:shd w:val="clear" w:color="auto" w:fill="FFFFFF"/>
        </w:rPr>
      </w:pPr>
      <w:r>
        <w:rPr>
          <w:rFonts w:hint="eastAsia" w:ascii="楷体" w:hAnsi="楷体" w:eastAsia="楷体" w:cs="楷体"/>
          <w:b/>
          <w:bCs/>
          <w:color w:val="000000"/>
          <w:sz w:val="32"/>
          <w:szCs w:val="32"/>
          <w:shd w:val="clear" w:color="auto" w:fill="FFFFFF"/>
        </w:rPr>
        <w:t>（二）问题二：</w:t>
      </w:r>
      <w:r>
        <w:rPr>
          <w:rFonts w:hint="eastAsia" w:ascii="仿宋" w:hAnsi="仿宋" w:eastAsia="仿宋" w:cs="仿宋"/>
          <w:sz w:val="32"/>
          <w:szCs w:val="32"/>
        </w:rPr>
        <w:t>基本药物制度的实施，更是让乡镇卫生院业务雪上加霜。基本药物制度本意是为了规范基层用药，降低老百姓的用药负担，有效缓解看病难、看病贵的问题。但是基本药物目录不全，卫生院能看的病却没有药，使得大量不应该流出的病人不得不涌入县市级大医院，造成了小病大治，增加了老百姓的负担，也浪费了医保基金。</w:t>
      </w:r>
    </w:p>
    <w:p>
      <w:pPr>
        <w:pStyle w:val="5"/>
        <w:widowControl/>
        <w:shd w:val="clear" w:color="auto" w:fill="FFFFFF"/>
        <w:spacing w:beforeAutospacing="0" w:afterAutospacing="0" w:line="480" w:lineRule="atLeast"/>
        <w:ind w:left="645"/>
        <w:rPr>
          <w:rFonts w:ascii="仿宋" w:hAnsi="仿宋" w:eastAsia="仿宋" w:cs="仿宋"/>
          <w:color w:val="000000"/>
          <w:sz w:val="32"/>
          <w:szCs w:val="32"/>
          <w:shd w:val="clear" w:color="auto" w:fill="FFFFFF"/>
        </w:rPr>
      </w:pPr>
      <w:r>
        <w:rPr>
          <w:rFonts w:hint="eastAsia" w:ascii="楷体" w:hAnsi="楷体" w:eastAsia="楷体" w:cs="楷体"/>
          <w:b/>
          <w:bCs/>
          <w:color w:val="000000"/>
          <w:sz w:val="32"/>
          <w:szCs w:val="32"/>
          <w:shd w:val="clear" w:color="auto" w:fill="FFFFFF"/>
        </w:rPr>
        <w:t>（三）问题三：</w:t>
      </w:r>
      <w:r>
        <w:rPr>
          <w:rFonts w:hint="eastAsia" w:ascii="仿宋" w:hAnsi="仿宋" w:eastAsia="仿宋" w:cs="仿宋"/>
          <w:sz w:val="32"/>
          <w:szCs w:val="32"/>
        </w:rPr>
        <w:t>基层医卫人员配置不均衡。我县常住人口36.85万人，乡镇医卫人员468人（含临时人员，下同），平均每千服务人口配备1.27人，达不到1.4的水平。但有些中心卫生院虽然按辐射周边乡镇三分之一人口计算编制，但实际业务无法覆盖：如武阳中心卫生院现有医卫人员81人，按规定核编数为41人；有些乡镇配置远远不足，如红岩镇每千服务人口仅配置0.58人，现有医卫人员16人，按规定核编人数为38人。人员配置不均衡也是造成各乡镇卫生院贫富差距的原因之一。</w:t>
      </w:r>
    </w:p>
    <w:p>
      <w:pPr>
        <w:pStyle w:val="5"/>
        <w:widowControl/>
        <w:shd w:val="clear" w:color="auto" w:fill="FFFFFF"/>
        <w:spacing w:beforeAutospacing="0" w:afterAutospacing="0" w:line="480" w:lineRule="atLeast"/>
        <w:ind w:left="640"/>
        <w:rPr>
          <w:rFonts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八、下一步改进措施</w:t>
      </w:r>
    </w:p>
    <w:p>
      <w:pPr>
        <w:widowControl/>
        <w:ind w:firstLine="1280" w:firstLineChars="400"/>
        <w:rPr>
          <w:kern w:val="0"/>
          <w:szCs w:val="21"/>
        </w:rPr>
      </w:pPr>
      <w:r>
        <w:rPr>
          <w:rFonts w:hint="eastAsia" w:ascii="仿宋" w:hAnsi="仿宋" w:eastAsia="仿宋"/>
          <w:color w:val="010101"/>
          <w:kern w:val="0"/>
          <w:sz w:val="32"/>
          <w:szCs w:val="32"/>
        </w:rPr>
        <w:t>一、</w:t>
      </w:r>
      <w:r>
        <w:rPr>
          <w:rFonts w:hint="eastAsia" w:ascii="仿宋" w:hAnsi="仿宋" w:eastAsia="仿宋"/>
          <w:color w:val="555555"/>
          <w:kern w:val="0"/>
          <w:sz w:val="32"/>
          <w:szCs w:val="32"/>
        </w:rPr>
        <w:t>加大投入力度，提升乡镇卫生院的服务能力，增加乡镇卫生院专业技术人员的待遇，使乡镇卫生院卫技人员能安心在基层工作。</w:t>
      </w:r>
    </w:p>
    <w:p>
      <w:pPr>
        <w:pStyle w:val="5"/>
        <w:widowControl/>
        <w:shd w:val="clear" w:color="auto" w:fill="FFFFFF"/>
        <w:spacing w:beforeAutospacing="0" w:afterAutospacing="0" w:line="480" w:lineRule="atLeast"/>
        <w:ind w:firstLine="645"/>
        <w:rPr>
          <w:rFonts w:ascii="仿宋" w:hAnsi="仿宋" w:eastAsia="仿宋" w:cs="仿宋"/>
          <w:color w:val="000000"/>
          <w:sz w:val="32"/>
          <w:szCs w:val="32"/>
        </w:rPr>
      </w:pPr>
      <w:r>
        <w:rPr>
          <w:rFonts w:hint="eastAsia" w:ascii="仿宋" w:hAnsi="仿宋" w:eastAsia="仿宋"/>
          <w:color w:val="010101"/>
          <w:sz w:val="32"/>
          <w:szCs w:val="32"/>
        </w:rPr>
        <w:t>　 </w:t>
      </w:r>
      <w:r>
        <w:rPr>
          <w:rFonts w:ascii="宋体" w:cs="宋体"/>
          <w:color w:val="010101"/>
          <w:sz w:val="32"/>
          <w:szCs w:val="32"/>
        </w:rPr>
        <w:t> </w:t>
      </w:r>
      <w:r>
        <w:rPr>
          <w:rFonts w:hint="eastAsia" w:ascii="仿宋" w:hAnsi="仿宋" w:eastAsia="仿宋"/>
          <w:color w:val="010101"/>
          <w:sz w:val="32"/>
          <w:szCs w:val="32"/>
        </w:rPr>
        <w:t>二、加大项目资金的本级财政配套和保障力度，确保项目的监督和督查工作有效开展，确保项目工作有力推进。</w:t>
      </w:r>
    </w:p>
    <w:p>
      <w:pPr>
        <w:pStyle w:val="5"/>
        <w:widowControl/>
        <w:shd w:val="clear" w:color="auto" w:fill="FFFFFF"/>
        <w:spacing w:beforeAutospacing="0" w:afterAutospacing="0" w:line="480" w:lineRule="atLeast"/>
        <w:ind w:firstLine="645"/>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附件：1.部门整体支出绩效评价基础数据表</w:t>
      </w:r>
    </w:p>
    <w:p>
      <w:pPr>
        <w:pStyle w:val="5"/>
        <w:widowControl/>
        <w:shd w:val="clear" w:color="auto" w:fill="FFFFFF"/>
        <w:spacing w:beforeAutospacing="0" w:afterAutospacing="0" w:line="480" w:lineRule="atLeast"/>
        <w:ind w:firstLine="1609" w:firstLineChars="503"/>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2.部门整体支出绩效自评表</w:t>
      </w:r>
    </w:p>
    <w:p>
      <w:pPr>
        <w:pStyle w:val="5"/>
        <w:widowControl/>
        <w:shd w:val="clear" w:color="auto" w:fill="FFFFFF"/>
        <w:spacing w:beforeAutospacing="0" w:afterAutospacing="0" w:line="480" w:lineRule="atLeast"/>
        <w:jc w:val="both"/>
        <w:rPr>
          <w:rFonts w:ascii="黑体" w:hAnsi="黑体" w:eastAsia="黑体" w:cs="黑体"/>
          <w:color w:val="000000"/>
          <w:sz w:val="32"/>
          <w:szCs w:val="32"/>
          <w:shd w:val="clear" w:color="auto" w:fill="FFFFFF"/>
        </w:rPr>
      </w:pPr>
    </w:p>
    <w:p>
      <w:pPr>
        <w:pStyle w:val="5"/>
        <w:widowControl/>
        <w:shd w:val="clear" w:color="auto" w:fill="FFFFFF"/>
        <w:spacing w:beforeAutospacing="0" w:afterAutospacing="0" w:line="480" w:lineRule="atLeast"/>
        <w:jc w:val="both"/>
        <w:rPr>
          <w:rFonts w:ascii="黑体" w:hAnsi="黑体" w:eastAsia="黑体" w:cs="黑体"/>
          <w:color w:val="000000"/>
          <w:sz w:val="32"/>
          <w:szCs w:val="32"/>
          <w:shd w:val="clear" w:color="auto" w:fill="FFFFFF"/>
        </w:rPr>
      </w:pPr>
    </w:p>
    <w:p>
      <w:pPr>
        <w:pStyle w:val="5"/>
        <w:widowControl/>
        <w:shd w:val="clear" w:color="auto" w:fill="FFFFFF"/>
        <w:spacing w:beforeAutospacing="0" w:afterAutospacing="0" w:line="480" w:lineRule="atLeast"/>
        <w:jc w:val="both"/>
        <w:rPr>
          <w:rFonts w:ascii="黑体" w:hAnsi="黑体" w:eastAsia="黑体" w:cs="黑体"/>
          <w:color w:val="000000"/>
          <w:sz w:val="32"/>
          <w:szCs w:val="32"/>
          <w:shd w:val="clear" w:color="auto" w:fill="FFFFFF"/>
        </w:rPr>
      </w:pPr>
    </w:p>
    <w:p>
      <w:pPr>
        <w:pStyle w:val="5"/>
        <w:widowControl/>
        <w:shd w:val="clear" w:color="auto" w:fill="FFFFFF"/>
        <w:spacing w:beforeAutospacing="0" w:afterAutospacing="0" w:line="480" w:lineRule="atLeast"/>
        <w:jc w:val="both"/>
        <w:rPr>
          <w:rFonts w:ascii="黑体" w:hAnsi="黑体" w:eastAsia="黑体" w:cs="黑体"/>
          <w:color w:val="000000"/>
          <w:sz w:val="32"/>
          <w:szCs w:val="32"/>
          <w:shd w:val="clear" w:color="auto" w:fill="FFFFFF"/>
        </w:rPr>
      </w:pPr>
    </w:p>
    <w:p>
      <w:pPr>
        <w:pStyle w:val="5"/>
        <w:widowControl/>
        <w:shd w:val="clear" w:color="auto" w:fill="FFFFFF"/>
        <w:spacing w:beforeAutospacing="0" w:afterAutospacing="0" w:line="480" w:lineRule="atLeast"/>
        <w:jc w:val="both"/>
        <w:rPr>
          <w:rFonts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附件1</w:t>
      </w:r>
    </w:p>
    <w:p>
      <w:pPr>
        <w:pStyle w:val="5"/>
        <w:widowControl/>
        <w:shd w:val="clear" w:color="auto" w:fill="FFFFFF"/>
        <w:spacing w:beforeAutospacing="0" w:afterAutospacing="0" w:line="480" w:lineRule="atLeast"/>
        <w:ind w:firstLine="980" w:firstLineChars="350"/>
        <w:jc w:val="both"/>
        <w:rPr>
          <w:rFonts w:ascii="黑体" w:hAnsi="黑体" w:eastAsia="黑体" w:cs="黑体"/>
          <w:spacing w:val="-20"/>
          <w:sz w:val="32"/>
          <w:szCs w:val="32"/>
        </w:rPr>
      </w:pPr>
      <w:r>
        <w:rPr>
          <w:rFonts w:hint="eastAsia" w:ascii="黑体" w:hAnsi="黑体" w:eastAsia="黑体" w:cs="黑体"/>
          <w:spacing w:val="-20"/>
          <w:sz w:val="32"/>
          <w:szCs w:val="32"/>
        </w:rPr>
        <w:t>2022年度部门整体支出绩效评价基础数据表</w:t>
      </w:r>
    </w:p>
    <w:p>
      <w:pPr>
        <w:spacing w:line="200" w:lineRule="exact"/>
        <w:jc w:val="center"/>
        <w:rPr>
          <w:rFonts w:eastAsia="方正小标宋_GBK"/>
          <w:sz w:val="44"/>
        </w:rPr>
      </w:pPr>
    </w:p>
    <w:tbl>
      <w:tblPr>
        <w:tblStyle w:val="8"/>
        <w:tblW w:w="10045" w:type="dxa"/>
        <w:jc w:val="center"/>
        <w:tblLayout w:type="fixed"/>
        <w:tblCellMar>
          <w:top w:w="0" w:type="dxa"/>
          <w:left w:w="108" w:type="dxa"/>
          <w:bottom w:w="0" w:type="dxa"/>
          <w:right w:w="108" w:type="dxa"/>
        </w:tblCellMar>
      </w:tblPr>
      <w:tblGrid>
        <w:gridCol w:w="3543"/>
        <w:gridCol w:w="1207"/>
        <w:gridCol w:w="930"/>
        <w:gridCol w:w="945"/>
        <w:gridCol w:w="1110"/>
        <w:gridCol w:w="1155"/>
        <w:gridCol w:w="1155"/>
      </w:tblGrid>
      <w:tr>
        <w:tblPrEx>
          <w:tblCellMar>
            <w:top w:w="0" w:type="dxa"/>
            <w:left w:w="108" w:type="dxa"/>
            <w:bottom w:w="0" w:type="dxa"/>
            <w:right w:w="108" w:type="dxa"/>
          </w:tblCellMar>
        </w:tblPrEx>
        <w:trPr>
          <w:jc w:val="center"/>
        </w:trPr>
        <w:tc>
          <w:tcPr>
            <w:tcW w:w="354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仿宋"/>
                <w:kern w:val="0"/>
                <w:sz w:val="32"/>
                <w:szCs w:val="21"/>
              </w:rPr>
            </w:pPr>
            <w:r>
              <w:rPr>
                <w:rFonts w:hint="eastAsia" w:ascii="仿宋" w:hAnsi="仿宋" w:eastAsia="仿宋" w:cs="仿宋"/>
                <w:b/>
                <w:bCs/>
                <w:kern w:val="0"/>
                <w:szCs w:val="21"/>
              </w:rPr>
              <w:t>财政供养人员情况（人）</w:t>
            </w:r>
          </w:p>
        </w:tc>
        <w:tc>
          <w:tcPr>
            <w:tcW w:w="2137" w:type="dxa"/>
            <w:gridSpan w:val="2"/>
            <w:tcBorders>
              <w:top w:val="single" w:color="auto" w:sz="4" w:space="0"/>
              <w:left w:val="nil"/>
              <w:bottom w:val="single" w:color="auto" w:sz="4" w:space="0"/>
              <w:right w:val="single" w:color="auto" w:sz="4" w:space="0"/>
            </w:tcBorders>
            <w:vAlign w:val="center"/>
          </w:tcPr>
          <w:p>
            <w:pPr>
              <w:widowControl/>
              <w:spacing w:line="320" w:lineRule="exact"/>
              <w:jc w:val="center"/>
              <w:rPr>
                <w:rFonts w:ascii="仿宋" w:hAnsi="仿宋" w:eastAsia="仿宋" w:cs="仿宋"/>
                <w:b/>
                <w:bCs/>
                <w:kern w:val="0"/>
                <w:szCs w:val="21"/>
              </w:rPr>
            </w:pPr>
            <w:r>
              <w:rPr>
                <w:rFonts w:hint="eastAsia" w:ascii="仿宋" w:hAnsi="仿宋" w:eastAsia="仿宋" w:cs="仿宋"/>
                <w:b/>
                <w:bCs/>
                <w:kern w:val="0"/>
                <w:szCs w:val="21"/>
              </w:rPr>
              <w:t>编制数</w:t>
            </w:r>
          </w:p>
        </w:tc>
        <w:tc>
          <w:tcPr>
            <w:tcW w:w="2055" w:type="dxa"/>
            <w:gridSpan w:val="2"/>
            <w:tcBorders>
              <w:top w:val="single" w:color="auto" w:sz="4" w:space="0"/>
              <w:left w:val="nil"/>
              <w:bottom w:val="single" w:color="auto" w:sz="4" w:space="0"/>
              <w:right w:val="single" w:color="auto" w:sz="4" w:space="0"/>
            </w:tcBorders>
            <w:vAlign w:val="center"/>
          </w:tcPr>
          <w:p>
            <w:pPr>
              <w:widowControl/>
              <w:spacing w:line="320" w:lineRule="exact"/>
              <w:jc w:val="center"/>
              <w:rPr>
                <w:rFonts w:ascii="仿宋" w:hAnsi="仿宋" w:eastAsia="仿宋" w:cs="仿宋"/>
                <w:b/>
                <w:bCs/>
                <w:kern w:val="0"/>
                <w:szCs w:val="21"/>
              </w:rPr>
            </w:pPr>
            <w:r>
              <w:rPr>
                <w:rFonts w:hint="eastAsia" w:ascii="仿宋" w:hAnsi="仿宋" w:eastAsia="仿宋" w:cs="仿宋"/>
                <w:b/>
                <w:bCs/>
                <w:kern w:val="0"/>
                <w:szCs w:val="21"/>
              </w:rPr>
              <w:t>2022年实际在职人数</w:t>
            </w:r>
          </w:p>
        </w:tc>
        <w:tc>
          <w:tcPr>
            <w:tcW w:w="2310" w:type="dxa"/>
            <w:gridSpan w:val="2"/>
            <w:tcBorders>
              <w:top w:val="single" w:color="auto" w:sz="4" w:space="0"/>
              <w:left w:val="nil"/>
              <w:bottom w:val="single" w:color="auto" w:sz="4" w:space="0"/>
              <w:right w:val="single" w:color="auto" w:sz="4" w:space="0"/>
            </w:tcBorders>
            <w:vAlign w:val="center"/>
          </w:tcPr>
          <w:p>
            <w:pPr>
              <w:widowControl/>
              <w:spacing w:line="320" w:lineRule="exact"/>
              <w:jc w:val="center"/>
              <w:rPr>
                <w:rFonts w:ascii="仿宋" w:hAnsi="仿宋" w:eastAsia="仿宋" w:cs="仿宋"/>
                <w:b/>
                <w:bCs/>
                <w:kern w:val="0"/>
                <w:szCs w:val="21"/>
              </w:rPr>
            </w:pPr>
            <w:r>
              <w:rPr>
                <w:rFonts w:hint="eastAsia" w:ascii="仿宋" w:hAnsi="仿宋" w:eastAsia="仿宋" w:cs="仿宋"/>
                <w:b/>
                <w:bCs/>
                <w:kern w:val="0"/>
                <w:szCs w:val="21"/>
              </w:rPr>
              <w:t>控制率</w:t>
            </w:r>
          </w:p>
        </w:tc>
      </w:tr>
      <w:tr>
        <w:tblPrEx>
          <w:tblCellMar>
            <w:top w:w="0" w:type="dxa"/>
            <w:left w:w="108" w:type="dxa"/>
            <w:bottom w:w="0" w:type="dxa"/>
            <w:right w:w="108" w:type="dxa"/>
          </w:tblCellMar>
        </w:tblPrEx>
        <w:trPr>
          <w:jc w:val="center"/>
        </w:trPr>
        <w:tc>
          <w:tcPr>
            <w:tcW w:w="354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仿宋" w:hAnsi="仿宋" w:eastAsia="仿宋" w:cs="仿宋"/>
                <w:kern w:val="0"/>
                <w:sz w:val="32"/>
                <w:szCs w:val="21"/>
              </w:rPr>
            </w:pPr>
          </w:p>
        </w:tc>
        <w:tc>
          <w:tcPr>
            <w:tcW w:w="2137" w:type="dxa"/>
            <w:gridSpan w:val="2"/>
            <w:tcBorders>
              <w:top w:val="single" w:color="auto" w:sz="4" w:space="0"/>
              <w:left w:val="nil"/>
              <w:bottom w:val="single" w:color="auto" w:sz="4" w:space="0"/>
              <w:right w:val="single" w:color="auto" w:sz="4" w:space="0"/>
            </w:tcBorders>
            <w:vAlign w:val="center"/>
          </w:tcPr>
          <w:p>
            <w:pPr>
              <w:widowControl/>
              <w:spacing w:line="320" w:lineRule="exact"/>
              <w:jc w:val="center"/>
              <w:rPr>
                <w:rFonts w:ascii="仿宋" w:hAnsi="仿宋" w:eastAsia="仿宋" w:cs="仿宋"/>
                <w:kern w:val="0"/>
                <w:szCs w:val="21"/>
              </w:rPr>
            </w:pPr>
            <w:r>
              <w:rPr>
                <w:rFonts w:ascii="仿宋" w:hAnsi="仿宋" w:eastAsia="仿宋" w:cs="仿宋"/>
                <w:kern w:val="0"/>
                <w:szCs w:val="21"/>
              </w:rPr>
              <w:t>1111</w:t>
            </w:r>
          </w:p>
        </w:tc>
        <w:tc>
          <w:tcPr>
            <w:tcW w:w="2055" w:type="dxa"/>
            <w:gridSpan w:val="2"/>
            <w:tcBorders>
              <w:top w:val="single" w:color="auto" w:sz="4" w:space="0"/>
              <w:left w:val="nil"/>
              <w:bottom w:val="single" w:color="auto" w:sz="4" w:space="0"/>
              <w:right w:val="single" w:color="auto" w:sz="4" w:space="0"/>
            </w:tcBorders>
            <w:vAlign w:val="center"/>
          </w:tcPr>
          <w:p>
            <w:pPr>
              <w:widowControl/>
              <w:spacing w:line="320" w:lineRule="exact"/>
              <w:jc w:val="center"/>
              <w:rPr>
                <w:rFonts w:hint="default" w:ascii="仿宋" w:hAnsi="仿宋" w:eastAsia="仿宋" w:cs="仿宋"/>
                <w:kern w:val="0"/>
                <w:szCs w:val="21"/>
                <w:lang w:val="en-US"/>
              </w:rPr>
            </w:pPr>
            <w:r>
              <w:rPr>
                <w:rFonts w:hint="default" w:ascii="仿宋" w:hAnsi="仿宋" w:eastAsia="仿宋" w:cs="仿宋"/>
                <w:kern w:val="0"/>
                <w:szCs w:val="21"/>
                <w:lang w:val="en-US"/>
              </w:rPr>
              <w:t>1005</w:t>
            </w:r>
          </w:p>
        </w:tc>
        <w:tc>
          <w:tcPr>
            <w:tcW w:w="2310" w:type="dxa"/>
            <w:gridSpan w:val="2"/>
            <w:tcBorders>
              <w:top w:val="single" w:color="auto" w:sz="4" w:space="0"/>
              <w:left w:val="nil"/>
              <w:bottom w:val="single" w:color="auto" w:sz="4" w:space="0"/>
              <w:right w:val="single" w:color="auto" w:sz="4" w:space="0"/>
            </w:tcBorders>
            <w:vAlign w:val="center"/>
          </w:tcPr>
          <w:p>
            <w:pPr>
              <w:widowControl/>
              <w:spacing w:line="320" w:lineRule="exact"/>
              <w:jc w:val="center"/>
              <w:rPr>
                <w:rFonts w:ascii="仿宋" w:hAnsi="仿宋" w:eastAsia="仿宋" w:cs="仿宋"/>
                <w:kern w:val="0"/>
                <w:szCs w:val="21"/>
              </w:rPr>
            </w:pPr>
            <w:r>
              <w:rPr>
                <w:rFonts w:ascii="仿宋" w:hAnsi="仿宋" w:eastAsia="仿宋" w:cs="仿宋"/>
                <w:kern w:val="0"/>
                <w:szCs w:val="21"/>
              </w:rPr>
              <w:t>9</w:t>
            </w:r>
            <w:r>
              <w:rPr>
                <w:rFonts w:hint="default" w:ascii="仿宋" w:hAnsi="仿宋" w:eastAsia="仿宋" w:cs="仿宋"/>
                <w:kern w:val="0"/>
                <w:szCs w:val="21"/>
                <w:lang w:val="en-US"/>
              </w:rPr>
              <w:t>0.46</w:t>
            </w:r>
            <w:r>
              <w:rPr>
                <w:rFonts w:ascii="仿宋" w:hAnsi="仿宋" w:eastAsia="仿宋" w:cs="仿宋"/>
                <w:kern w:val="0"/>
                <w:szCs w:val="21"/>
              </w:rPr>
              <w:t>%</w:t>
            </w:r>
          </w:p>
        </w:tc>
      </w:tr>
      <w:tr>
        <w:tblPrEx>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仿宋"/>
                <w:b/>
                <w:bCs/>
                <w:kern w:val="0"/>
                <w:szCs w:val="21"/>
              </w:rPr>
            </w:pPr>
            <w:r>
              <w:rPr>
                <w:rFonts w:hint="eastAsia" w:ascii="仿宋" w:hAnsi="仿宋" w:eastAsia="仿宋" w:cs="仿宋"/>
                <w:b/>
                <w:bCs/>
                <w:kern w:val="0"/>
                <w:szCs w:val="21"/>
              </w:rPr>
              <w:t>经费控制情况（万元）</w:t>
            </w:r>
          </w:p>
        </w:tc>
        <w:tc>
          <w:tcPr>
            <w:tcW w:w="2137"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b/>
                <w:bCs/>
                <w:kern w:val="0"/>
                <w:szCs w:val="21"/>
              </w:rPr>
            </w:pPr>
            <w:r>
              <w:rPr>
                <w:rFonts w:hint="eastAsia" w:ascii="仿宋" w:hAnsi="仿宋" w:eastAsia="仿宋" w:cs="仿宋"/>
                <w:b/>
                <w:bCs/>
                <w:kern w:val="0"/>
                <w:szCs w:val="21"/>
              </w:rPr>
              <w:t>2021年决算数</w:t>
            </w:r>
          </w:p>
        </w:tc>
        <w:tc>
          <w:tcPr>
            <w:tcW w:w="2055"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b/>
                <w:bCs/>
                <w:kern w:val="0"/>
                <w:szCs w:val="21"/>
              </w:rPr>
            </w:pPr>
            <w:r>
              <w:rPr>
                <w:rFonts w:hint="eastAsia" w:ascii="仿宋" w:hAnsi="仿宋" w:eastAsia="仿宋" w:cs="仿宋"/>
                <w:b/>
                <w:bCs/>
                <w:kern w:val="0"/>
                <w:szCs w:val="21"/>
              </w:rPr>
              <w:t>2022年预算数</w:t>
            </w:r>
          </w:p>
        </w:tc>
        <w:tc>
          <w:tcPr>
            <w:tcW w:w="2310"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b/>
                <w:bCs/>
                <w:kern w:val="0"/>
                <w:szCs w:val="21"/>
              </w:rPr>
            </w:pPr>
            <w:r>
              <w:rPr>
                <w:rFonts w:hint="eastAsia" w:ascii="仿宋" w:hAnsi="仿宋" w:eastAsia="仿宋" w:cs="仿宋"/>
                <w:b/>
                <w:bCs/>
                <w:kern w:val="0"/>
                <w:szCs w:val="21"/>
              </w:rPr>
              <w:t>2022年决算数</w:t>
            </w:r>
          </w:p>
        </w:tc>
      </w:tr>
      <w:tr>
        <w:tblPrEx>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rPr>
                <w:rFonts w:ascii="仿宋" w:hAnsi="仿宋" w:eastAsia="仿宋" w:cs="仿宋"/>
                <w:kern w:val="0"/>
                <w:szCs w:val="21"/>
              </w:rPr>
            </w:pPr>
            <w:r>
              <w:rPr>
                <w:rFonts w:hint="eastAsia" w:ascii="仿宋" w:hAnsi="仿宋" w:eastAsia="仿宋" w:cs="仿宋"/>
                <w:b/>
                <w:bCs/>
                <w:kern w:val="0"/>
                <w:szCs w:val="21"/>
              </w:rPr>
              <w:t>三公经费</w:t>
            </w:r>
          </w:p>
        </w:tc>
        <w:tc>
          <w:tcPr>
            <w:tcW w:w="2137"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　</w:t>
            </w:r>
            <w:r>
              <w:rPr>
                <w:rFonts w:ascii="仿宋" w:hAnsi="仿宋" w:eastAsia="仿宋" w:cs="仿宋"/>
                <w:kern w:val="0"/>
                <w:szCs w:val="21"/>
              </w:rPr>
              <w:t>83.68</w:t>
            </w:r>
          </w:p>
        </w:tc>
        <w:tc>
          <w:tcPr>
            <w:tcW w:w="2055"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ascii="仿宋" w:hAnsi="仿宋" w:eastAsia="仿宋" w:cs="仿宋"/>
                <w:kern w:val="0"/>
                <w:szCs w:val="21"/>
              </w:rPr>
              <w:t>136</w:t>
            </w:r>
          </w:p>
        </w:tc>
        <w:tc>
          <w:tcPr>
            <w:tcW w:w="2310"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ascii="仿宋" w:hAnsi="仿宋" w:eastAsia="仿宋" w:cs="仿宋"/>
                <w:kern w:val="0"/>
                <w:szCs w:val="21"/>
              </w:rPr>
              <w:t>104.24</w:t>
            </w:r>
            <w:r>
              <w:rPr>
                <w:rFonts w:hint="eastAsia" w:ascii="仿宋" w:hAnsi="仿宋" w:eastAsia="仿宋" w:cs="仿宋"/>
                <w:kern w:val="0"/>
                <w:szCs w:val="21"/>
              </w:rPr>
              <w:t>　</w:t>
            </w:r>
          </w:p>
        </w:tc>
      </w:tr>
      <w:tr>
        <w:tblPrEx>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 xml:space="preserve">   1、公务用车购置和维护经费</w:t>
            </w:r>
          </w:p>
        </w:tc>
        <w:tc>
          <w:tcPr>
            <w:tcW w:w="2137"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ascii="仿宋" w:hAnsi="仿宋" w:eastAsia="仿宋" w:cs="仿宋"/>
                <w:kern w:val="0"/>
                <w:szCs w:val="21"/>
              </w:rPr>
              <w:t>51.3</w:t>
            </w:r>
          </w:p>
        </w:tc>
        <w:tc>
          <w:tcPr>
            <w:tcW w:w="2055"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　</w:t>
            </w:r>
            <w:r>
              <w:rPr>
                <w:rFonts w:ascii="仿宋" w:hAnsi="仿宋" w:eastAsia="仿宋" w:cs="仿宋"/>
                <w:kern w:val="0"/>
                <w:szCs w:val="21"/>
              </w:rPr>
              <w:t>91</w:t>
            </w:r>
          </w:p>
        </w:tc>
        <w:tc>
          <w:tcPr>
            <w:tcW w:w="2310"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90.48</w:t>
            </w:r>
          </w:p>
        </w:tc>
      </w:tr>
      <w:tr>
        <w:tblPrEx>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其中：公车购置</w:t>
            </w:r>
          </w:p>
        </w:tc>
        <w:tc>
          <w:tcPr>
            <w:tcW w:w="2137"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p>
        </w:tc>
        <w:tc>
          <w:tcPr>
            <w:tcW w:w="2055"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　</w:t>
            </w:r>
          </w:p>
        </w:tc>
        <w:tc>
          <w:tcPr>
            <w:tcW w:w="2310"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p>
        </w:tc>
      </w:tr>
      <w:tr>
        <w:tblPrEx>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公车运行维护</w:t>
            </w:r>
          </w:p>
        </w:tc>
        <w:tc>
          <w:tcPr>
            <w:tcW w:w="2137"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ascii="仿宋" w:hAnsi="仿宋" w:eastAsia="仿宋" w:cs="仿宋"/>
                <w:kern w:val="0"/>
                <w:szCs w:val="21"/>
              </w:rPr>
              <w:t>51.3</w:t>
            </w:r>
            <w:r>
              <w:rPr>
                <w:rFonts w:hint="eastAsia" w:ascii="仿宋" w:hAnsi="仿宋" w:eastAsia="仿宋" w:cs="仿宋"/>
                <w:kern w:val="0"/>
                <w:szCs w:val="21"/>
              </w:rPr>
              <w:t>　</w:t>
            </w:r>
          </w:p>
        </w:tc>
        <w:tc>
          <w:tcPr>
            <w:tcW w:w="2055"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hint="default" w:ascii="仿宋" w:hAnsi="仿宋" w:eastAsia="仿宋" w:cs="仿宋"/>
                <w:kern w:val="0"/>
                <w:szCs w:val="21"/>
                <w:lang w:val="en-US"/>
              </w:rPr>
            </w:pPr>
            <w:r>
              <w:rPr>
                <w:rFonts w:hint="default" w:ascii="仿宋" w:hAnsi="仿宋" w:eastAsia="仿宋" w:cs="仿宋"/>
                <w:kern w:val="0"/>
                <w:szCs w:val="21"/>
                <w:lang w:val="en-US"/>
              </w:rPr>
              <w:t>91</w:t>
            </w:r>
          </w:p>
        </w:tc>
        <w:tc>
          <w:tcPr>
            <w:tcW w:w="2310"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bookmarkStart w:id="0" w:name="_GoBack"/>
            <w:bookmarkEnd w:id="0"/>
            <w:r>
              <w:rPr>
                <w:rFonts w:hint="eastAsia" w:ascii="仿宋" w:hAnsi="仿宋" w:eastAsia="仿宋" w:cs="仿宋"/>
                <w:kern w:val="0"/>
                <w:szCs w:val="21"/>
              </w:rPr>
              <w:t>　90.48</w:t>
            </w:r>
          </w:p>
        </w:tc>
      </w:tr>
      <w:tr>
        <w:tblPrEx>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ind w:firstLine="420" w:firstLineChars="200"/>
              <w:rPr>
                <w:rFonts w:ascii="仿宋" w:hAnsi="仿宋" w:eastAsia="仿宋" w:cs="仿宋"/>
                <w:kern w:val="0"/>
                <w:szCs w:val="21"/>
              </w:rPr>
            </w:pPr>
            <w:r>
              <w:rPr>
                <w:rFonts w:hint="eastAsia" w:ascii="仿宋" w:hAnsi="仿宋" w:eastAsia="仿宋" w:cs="仿宋"/>
                <w:kern w:val="0"/>
                <w:szCs w:val="21"/>
              </w:rPr>
              <w:t>2、出国经费</w:t>
            </w:r>
          </w:p>
        </w:tc>
        <w:tc>
          <w:tcPr>
            <w:tcW w:w="2137"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　</w:t>
            </w:r>
          </w:p>
        </w:tc>
        <w:tc>
          <w:tcPr>
            <w:tcW w:w="2055"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　</w:t>
            </w:r>
          </w:p>
        </w:tc>
        <w:tc>
          <w:tcPr>
            <w:tcW w:w="2310"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　</w:t>
            </w:r>
          </w:p>
        </w:tc>
      </w:tr>
      <w:tr>
        <w:tblPrEx>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ind w:firstLine="420" w:firstLineChars="200"/>
              <w:rPr>
                <w:rFonts w:ascii="仿宋" w:hAnsi="仿宋" w:eastAsia="仿宋" w:cs="仿宋"/>
                <w:kern w:val="0"/>
                <w:szCs w:val="21"/>
              </w:rPr>
            </w:pPr>
            <w:r>
              <w:rPr>
                <w:rFonts w:hint="eastAsia" w:ascii="仿宋" w:hAnsi="仿宋" w:eastAsia="仿宋" w:cs="仿宋"/>
                <w:kern w:val="0"/>
                <w:szCs w:val="21"/>
              </w:rPr>
              <w:t>3、公务接待</w:t>
            </w:r>
          </w:p>
        </w:tc>
        <w:tc>
          <w:tcPr>
            <w:tcW w:w="2137"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ascii="仿宋" w:hAnsi="仿宋" w:eastAsia="仿宋" w:cs="仿宋"/>
                <w:kern w:val="0"/>
                <w:szCs w:val="21"/>
              </w:rPr>
              <w:t>32.38</w:t>
            </w:r>
            <w:r>
              <w:rPr>
                <w:rFonts w:hint="eastAsia" w:ascii="仿宋" w:hAnsi="仿宋" w:eastAsia="仿宋" w:cs="仿宋"/>
                <w:kern w:val="0"/>
                <w:szCs w:val="21"/>
              </w:rPr>
              <w:t>　</w:t>
            </w:r>
          </w:p>
        </w:tc>
        <w:tc>
          <w:tcPr>
            <w:tcW w:w="2055"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ascii="仿宋" w:hAnsi="仿宋" w:eastAsia="仿宋" w:cs="仿宋"/>
                <w:kern w:val="0"/>
                <w:szCs w:val="21"/>
              </w:rPr>
              <w:t>45</w:t>
            </w:r>
          </w:p>
        </w:tc>
        <w:tc>
          <w:tcPr>
            <w:tcW w:w="2310"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　13.76</w:t>
            </w:r>
          </w:p>
        </w:tc>
      </w:tr>
      <w:tr>
        <w:tblPrEx>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rPr>
                <w:rFonts w:ascii="仿宋" w:hAnsi="仿宋" w:eastAsia="仿宋" w:cs="仿宋"/>
                <w:kern w:val="0"/>
                <w:szCs w:val="21"/>
              </w:rPr>
            </w:pPr>
            <w:r>
              <w:rPr>
                <w:rFonts w:hint="eastAsia" w:ascii="仿宋" w:hAnsi="仿宋" w:eastAsia="仿宋" w:cs="仿宋"/>
                <w:b/>
                <w:bCs/>
                <w:kern w:val="0"/>
                <w:szCs w:val="21"/>
              </w:rPr>
              <w:t>项目支出</w:t>
            </w:r>
          </w:p>
        </w:tc>
        <w:tc>
          <w:tcPr>
            <w:tcW w:w="2137"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ascii="仿宋" w:hAnsi="仿宋" w:eastAsia="仿宋" w:cs="仿宋"/>
                <w:kern w:val="0"/>
                <w:szCs w:val="21"/>
              </w:rPr>
              <w:t>831.7</w:t>
            </w:r>
          </w:p>
        </w:tc>
        <w:tc>
          <w:tcPr>
            <w:tcW w:w="2055"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ascii="仿宋" w:hAnsi="仿宋" w:eastAsia="仿宋" w:cs="仿宋"/>
                <w:kern w:val="0"/>
                <w:szCs w:val="21"/>
              </w:rPr>
              <w:t>8442.47</w:t>
            </w:r>
          </w:p>
        </w:tc>
        <w:tc>
          <w:tcPr>
            <w:tcW w:w="2310"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8442.47</w:t>
            </w:r>
          </w:p>
        </w:tc>
      </w:tr>
      <w:tr>
        <w:tblPrEx>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ind w:firstLine="315" w:firstLineChars="150"/>
              <w:rPr>
                <w:rFonts w:ascii="仿宋" w:hAnsi="仿宋" w:eastAsia="仿宋" w:cs="仿宋"/>
                <w:kern w:val="0"/>
                <w:szCs w:val="21"/>
              </w:rPr>
            </w:pPr>
            <w:r>
              <w:rPr>
                <w:rFonts w:hint="eastAsia" w:ascii="仿宋" w:hAnsi="仿宋" w:eastAsia="仿宋" w:cs="仿宋"/>
                <w:kern w:val="0"/>
                <w:szCs w:val="21"/>
              </w:rPr>
              <w:t xml:space="preserve"> 1、业务工作经费</w:t>
            </w:r>
          </w:p>
        </w:tc>
        <w:tc>
          <w:tcPr>
            <w:tcW w:w="2137"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ascii="仿宋" w:hAnsi="仿宋" w:eastAsia="仿宋" w:cs="仿宋"/>
                <w:kern w:val="0"/>
                <w:szCs w:val="21"/>
              </w:rPr>
              <w:t>831.7</w:t>
            </w:r>
          </w:p>
        </w:tc>
        <w:tc>
          <w:tcPr>
            <w:tcW w:w="2055"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　</w:t>
            </w:r>
          </w:p>
        </w:tc>
        <w:tc>
          <w:tcPr>
            <w:tcW w:w="2310"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p>
        </w:tc>
      </w:tr>
      <w:tr>
        <w:tblPrEx>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ind w:firstLine="420" w:firstLineChars="200"/>
              <w:rPr>
                <w:rFonts w:ascii="仿宋" w:hAnsi="仿宋" w:eastAsia="仿宋" w:cs="仿宋"/>
                <w:kern w:val="0"/>
                <w:szCs w:val="21"/>
              </w:rPr>
            </w:pPr>
            <w:r>
              <w:rPr>
                <w:rFonts w:hint="eastAsia" w:ascii="仿宋" w:hAnsi="仿宋" w:eastAsia="仿宋" w:cs="仿宋"/>
                <w:kern w:val="0"/>
                <w:szCs w:val="21"/>
              </w:rPr>
              <w:t>2、运行维护经费</w:t>
            </w:r>
          </w:p>
        </w:tc>
        <w:tc>
          <w:tcPr>
            <w:tcW w:w="2137"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　</w:t>
            </w:r>
          </w:p>
        </w:tc>
        <w:tc>
          <w:tcPr>
            <w:tcW w:w="2055"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　</w:t>
            </w:r>
          </w:p>
        </w:tc>
        <w:tc>
          <w:tcPr>
            <w:tcW w:w="2310"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　</w:t>
            </w:r>
          </w:p>
        </w:tc>
      </w:tr>
      <w:tr>
        <w:tblPrEx>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ind w:firstLine="420" w:firstLineChars="200"/>
              <w:rPr>
                <w:rFonts w:ascii="仿宋" w:hAnsi="仿宋" w:eastAsia="仿宋" w:cs="仿宋"/>
                <w:kern w:val="0"/>
                <w:szCs w:val="21"/>
              </w:rPr>
            </w:pPr>
            <w:r>
              <w:rPr>
                <w:rFonts w:hint="eastAsia" w:ascii="仿宋" w:hAnsi="仿宋" w:eastAsia="仿宋" w:cs="仿宋"/>
                <w:kern w:val="0"/>
                <w:szCs w:val="21"/>
              </w:rPr>
              <w:t>3、上级专项资金</w:t>
            </w:r>
          </w:p>
        </w:tc>
        <w:tc>
          <w:tcPr>
            <w:tcW w:w="2137"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　</w:t>
            </w:r>
          </w:p>
        </w:tc>
        <w:tc>
          <w:tcPr>
            <w:tcW w:w="2055"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ascii="仿宋" w:hAnsi="仿宋" w:eastAsia="仿宋" w:cs="仿宋"/>
                <w:kern w:val="0"/>
                <w:szCs w:val="21"/>
              </w:rPr>
              <w:t>8442.47</w:t>
            </w:r>
            <w:r>
              <w:rPr>
                <w:rFonts w:hint="eastAsia" w:ascii="仿宋" w:hAnsi="仿宋" w:eastAsia="仿宋" w:cs="仿宋"/>
                <w:kern w:val="0"/>
                <w:szCs w:val="21"/>
              </w:rPr>
              <w:t>　</w:t>
            </w:r>
          </w:p>
        </w:tc>
        <w:tc>
          <w:tcPr>
            <w:tcW w:w="2310"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8442.47　</w:t>
            </w:r>
          </w:p>
        </w:tc>
      </w:tr>
      <w:tr>
        <w:tblPrEx>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ind w:firstLine="420" w:firstLineChars="200"/>
              <w:rPr>
                <w:rFonts w:ascii="仿宋" w:hAnsi="仿宋" w:eastAsia="仿宋" w:cs="仿宋"/>
                <w:kern w:val="0"/>
                <w:szCs w:val="21"/>
              </w:rPr>
            </w:pPr>
            <w:r>
              <w:rPr>
                <w:rFonts w:hint="eastAsia" w:ascii="仿宋" w:hAnsi="仿宋" w:eastAsia="仿宋" w:cs="仿宋"/>
                <w:kern w:val="0"/>
                <w:szCs w:val="21"/>
              </w:rPr>
              <w:t>其中：中央专项资金</w:t>
            </w:r>
          </w:p>
        </w:tc>
        <w:tc>
          <w:tcPr>
            <w:tcW w:w="2137"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p>
        </w:tc>
        <w:tc>
          <w:tcPr>
            <w:tcW w:w="2055"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8442.47</w:t>
            </w:r>
          </w:p>
        </w:tc>
        <w:tc>
          <w:tcPr>
            <w:tcW w:w="2310"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8442.47　</w:t>
            </w:r>
          </w:p>
        </w:tc>
      </w:tr>
      <w:tr>
        <w:tblPrEx>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rPr>
                <w:rFonts w:ascii="仿宋" w:hAnsi="仿宋" w:eastAsia="仿宋" w:cs="仿宋"/>
                <w:kern w:val="0"/>
                <w:szCs w:val="21"/>
              </w:rPr>
            </w:pPr>
            <w:r>
              <w:rPr>
                <w:rFonts w:hint="eastAsia" w:ascii="仿宋" w:hAnsi="仿宋" w:eastAsia="仿宋" w:cs="仿宋"/>
                <w:kern w:val="0"/>
                <w:szCs w:val="21"/>
              </w:rPr>
              <w:t xml:space="preserve">          ××专项资金</w:t>
            </w:r>
          </w:p>
        </w:tc>
        <w:tc>
          <w:tcPr>
            <w:tcW w:w="2137"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　</w:t>
            </w:r>
          </w:p>
        </w:tc>
        <w:tc>
          <w:tcPr>
            <w:tcW w:w="2055"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　</w:t>
            </w:r>
          </w:p>
        </w:tc>
        <w:tc>
          <w:tcPr>
            <w:tcW w:w="2310"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p>
        </w:tc>
      </w:tr>
      <w:tr>
        <w:tblPrEx>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rPr>
                <w:rFonts w:ascii="仿宋" w:hAnsi="仿宋" w:eastAsia="仿宋" w:cs="仿宋"/>
                <w:kern w:val="0"/>
                <w:szCs w:val="21"/>
              </w:rPr>
            </w:pPr>
            <w:r>
              <w:rPr>
                <w:rFonts w:hint="eastAsia" w:ascii="仿宋" w:hAnsi="仿宋" w:eastAsia="仿宋" w:cs="仿宋"/>
                <w:b/>
                <w:bCs/>
                <w:kern w:val="0"/>
                <w:szCs w:val="21"/>
              </w:rPr>
              <w:t>公用经费</w:t>
            </w:r>
          </w:p>
        </w:tc>
        <w:tc>
          <w:tcPr>
            <w:tcW w:w="2137"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ascii="仿宋" w:hAnsi="仿宋" w:eastAsia="仿宋" w:cs="仿宋"/>
                <w:kern w:val="0"/>
                <w:szCs w:val="21"/>
              </w:rPr>
              <w:t>578.46</w:t>
            </w:r>
          </w:p>
        </w:tc>
        <w:tc>
          <w:tcPr>
            <w:tcW w:w="2055"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630.08</w:t>
            </w:r>
          </w:p>
        </w:tc>
        <w:tc>
          <w:tcPr>
            <w:tcW w:w="2310"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630.08</w:t>
            </w:r>
          </w:p>
        </w:tc>
      </w:tr>
      <w:tr>
        <w:tblPrEx>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ind w:firstLine="420" w:firstLineChars="200"/>
              <w:rPr>
                <w:rFonts w:ascii="仿宋" w:hAnsi="仿宋" w:eastAsia="仿宋" w:cs="仿宋"/>
                <w:kern w:val="0"/>
                <w:szCs w:val="21"/>
              </w:rPr>
            </w:pPr>
            <w:r>
              <w:rPr>
                <w:rFonts w:hint="eastAsia" w:ascii="仿宋" w:hAnsi="仿宋" w:eastAsia="仿宋" w:cs="仿宋"/>
                <w:kern w:val="0"/>
                <w:szCs w:val="21"/>
              </w:rPr>
              <w:t>其中：办公经费</w:t>
            </w:r>
          </w:p>
        </w:tc>
        <w:tc>
          <w:tcPr>
            <w:tcW w:w="2137"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ascii="仿宋" w:hAnsi="仿宋" w:eastAsia="仿宋" w:cs="仿宋"/>
                <w:kern w:val="0"/>
                <w:szCs w:val="21"/>
              </w:rPr>
              <w:t>85.06</w:t>
            </w:r>
          </w:p>
        </w:tc>
        <w:tc>
          <w:tcPr>
            <w:tcW w:w="2055"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374.39</w:t>
            </w:r>
          </w:p>
        </w:tc>
        <w:tc>
          <w:tcPr>
            <w:tcW w:w="2310"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374.39　</w:t>
            </w:r>
          </w:p>
        </w:tc>
      </w:tr>
      <w:tr>
        <w:tblPrEx>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 xml:space="preserve">     水费、电费、差旅费</w:t>
            </w:r>
          </w:p>
        </w:tc>
        <w:tc>
          <w:tcPr>
            <w:tcW w:w="2137"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　</w:t>
            </w:r>
            <w:r>
              <w:rPr>
                <w:rFonts w:ascii="仿宋" w:hAnsi="仿宋" w:eastAsia="仿宋" w:cs="仿宋"/>
                <w:kern w:val="0"/>
                <w:szCs w:val="21"/>
              </w:rPr>
              <w:t>238.46</w:t>
            </w:r>
          </w:p>
        </w:tc>
        <w:tc>
          <w:tcPr>
            <w:tcW w:w="2055"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　141.64</w:t>
            </w:r>
          </w:p>
        </w:tc>
        <w:tc>
          <w:tcPr>
            <w:tcW w:w="2310"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141.64　</w:t>
            </w:r>
          </w:p>
        </w:tc>
      </w:tr>
      <w:tr>
        <w:tblPrEx>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 xml:space="preserve"> 会议费、培训费</w:t>
            </w:r>
          </w:p>
        </w:tc>
        <w:tc>
          <w:tcPr>
            <w:tcW w:w="2137"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　</w:t>
            </w:r>
            <w:r>
              <w:rPr>
                <w:rFonts w:ascii="仿宋" w:hAnsi="仿宋" w:eastAsia="仿宋" w:cs="仿宋"/>
                <w:kern w:val="0"/>
                <w:szCs w:val="21"/>
              </w:rPr>
              <w:t>12.32</w:t>
            </w:r>
          </w:p>
        </w:tc>
        <w:tc>
          <w:tcPr>
            <w:tcW w:w="2055"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　</w:t>
            </w:r>
          </w:p>
        </w:tc>
        <w:tc>
          <w:tcPr>
            <w:tcW w:w="2310"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　</w:t>
            </w:r>
          </w:p>
        </w:tc>
      </w:tr>
      <w:tr>
        <w:tblPrEx>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rPr>
                <w:rFonts w:ascii="仿宋" w:hAnsi="仿宋" w:eastAsia="仿宋" w:cs="仿宋"/>
                <w:kern w:val="0"/>
                <w:szCs w:val="21"/>
              </w:rPr>
            </w:pPr>
            <w:r>
              <w:rPr>
                <w:rFonts w:hint="eastAsia" w:ascii="仿宋" w:hAnsi="仿宋" w:eastAsia="仿宋" w:cs="仿宋"/>
                <w:b/>
                <w:bCs/>
                <w:kern w:val="0"/>
                <w:szCs w:val="21"/>
              </w:rPr>
              <w:t>政府采购金额</w:t>
            </w:r>
          </w:p>
        </w:tc>
        <w:tc>
          <w:tcPr>
            <w:tcW w:w="2137"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　</w:t>
            </w:r>
          </w:p>
        </w:tc>
        <w:tc>
          <w:tcPr>
            <w:tcW w:w="2055"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　</w:t>
            </w:r>
          </w:p>
        </w:tc>
        <w:tc>
          <w:tcPr>
            <w:tcW w:w="2310"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p>
        </w:tc>
      </w:tr>
      <w:tr>
        <w:tblPrEx>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rPr>
                <w:rFonts w:ascii="仿宋" w:hAnsi="仿宋" w:eastAsia="仿宋" w:cs="仿宋"/>
                <w:kern w:val="0"/>
                <w:szCs w:val="21"/>
              </w:rPr>
            </w:pPr>
            <w:r>
              <w:rPr>
                <w:rFonts w:hint="eastAsia" w:ascii="仿宋" w:hAnsi="仿宋" w:eastAsia="仿宋" w:cs="仿宋"/>
                <w:b/>
                <w:bCs/>
                <w:kern w:val="0"/>
                <w:szCs w:val="21"/>
              </w:rPr>
              <w:t>部门基本支出预算调整</w:t>
            </w:r>
          </w:p>
        </w:tc>
        <w:tc>
          <w:tcPr>
            <w:tcW w:w="2137"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p>
        </w:tc>
        <w:tc>
          <w:tcPr>
            <w:tcW w:w="2055"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p>
        </w:tc>
        <w:tc>
          <w:tcPr>
            <w:tcW w:w="2310"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p>
        </w:tc>
      </w:tr>
      <w:tr>
        <w:tblPrEx>
          <w:tblCellMar>
            <w:top w:w="0" w:type="dxa"/>
            <w:left w:w="108" w:type="dxa"/>
            <w:bottom w:w="0" w:type="dxa"/>
            <w:right w:w="108" w:type="dxa"/>
          </w:tblCellMar>
        </w:tblPrEx>
        <w:trPr>
          <w:trHeight w:val="795" w:hRule="atLeast"/>
          <w:jc w:val="center"/>
        </w:trPr>
        <w:tc>
          <w:tcPr>
            <w:tcW w:w="3543" w:type="dxa"/>
            <w:vMerge w:val="restart"/>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b/>
                <w:bCs/>
                <w:kern w:val="0"/>
                <w:szCs w:val="21"/>
              </w:rPr>
              <w:t>楼堂馆所控制情况</w:t>
            </w:r>
            <w:r>
              <w:rPr>
                <w:rFonts w:hint="eastAsia" w:ascii="仿宋" w:hAnsi="仿宋" w:eastAsia="仿宋" w:cs="仿宋"/>
                <w:b/>
                <w:bCs/>
                <w:kern w:val="0"/>
                <w:szCs w:val="21"/>
              </w:rPr>
              <w:br w:type="textWrapping"/>
            </w:r>
            <w:r>
              <w:rPr>
                <w:rFonts w:hint="eastAsia" w:ascii="仿宋" w:hAnsi="仿宋" w:eastAsia="仿宋" w:cs="仿宋"/>
                <w:b/>
                <w:bCs/>
                <w:kern w:val="0"/>
                <w:szCs w:val="21"/>
              </w:rPr>
              <w:t>（2022年完工项目）</w:t>
            </w:r>
          </w:p>
        </w:tc>
        <w:tc>
          <w:tcPr>
            <w:tcW w:w="1207" w:type="dxa"/>
            <w:tcBorders>
              <w:top w:val="nil"/>
              <w:left w:val="nil"/>
              <w:bottom w:val="single" w:color="auto" w:sz="4" w:space="0"/>
              <w:right w:val="single" w:color="auto"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批复规模</w:t>
            </w:r>
            <w:r>
              <w:rPr>
                <w:rFonts w:hint="eastAsia" w:ascii="仿宋" w:hAnsi="仿宋" w:eastAsia="仿宋" w:cs="仿宋"/>
                <w:kern w:val="0"/>
                <w:szCs w:val="21"/>
              </w:rPr>
              <w:br w:type="textWrapping"/>
            </w:r>
            <w:r>
              <w:rPr>
                <w:rFonts w:hint="eastAsia" w:ascii="仿宋" w:hAnsi="仿宋" w:eastAsia="仿宋" w:cs="仿宋"/>
                <w:kern w:val="0"/>
                <w:szCs w:val="21"/>
              </w:rPr>
              <w:t>（㎡）</w:t>
            </w:r>
          </w:p>
        </w:tc>
        <w:tc>
          <w:tcPr>
            <w:tcW w:w="930" w:type="dxa"/>
            <w:tcBorders>
              <w:top w:val="nil"/>
              <w:left w:val="nil"/>
              <w:bottom w:val="single" w:color="auto" w:sz="4" w:space="0"/>
              <w:right w:val="single" w:color="auto"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实际规模（㎡）</w:t>
            </w:r>
          </w:p>
        </w:tc>
        <w:tc>
          <w:tcPr>
            <w:tcW w:w="945" w:type="dxa"/>
            <w:tcBorders>
              <w:top w:val="nil"/>
              <w:left w:val="nil"/>
              <w:bottom w:val="single" w:color="auto" w:sz="4" w:space="0"/>
              <w:right w:val="single" w:color="auto"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规模控制率</w:t>
            </w:r>
          </w:p>
        </w:tc>
        <w:tc>
          <w:tcPr>
            <w:tcW w:w="1110" w:type="dxa"/>
            <w:tcBorders>
              <w:top w:val="nil"/>
              <w:left w:val="nil"/>
              <w:bottom w:val="single" w:color="auto" w:sz="4" w:space="0"/>
              <w:right w:val="single" w:color="auto"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预算投资（万元）</w:t>
            </w:r>
          </w:p>
        </w:tc>
        <w:tc>
          <w:tcPr>
            <w:tcW w:w="1155" w:type="dxa"/>
            <w:tcBorders>
              <w:top w:val="nil"/>
              <w:left w:val="nil"/>
              <w:bottom w:val="single" w:color="auto" w:sz="4" w:space="0"/>
              <w:right w:val="single" w:color="auto"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实际投资（万元）</w:t>
            </w:r>
          </w:p>
        </w:tc>
        <w:tc>
          <w:tcPr>
            <w:tcW w:w="1155" w:type="dxa"/>
            <w:tcBorders>
              <w:top w:val="nil"/>
              <w:left w:val="nil"/>
              <w:bottom w:val="single" w:color="auto" w:sz="4" w:space="0"/>
              <w:right w:val="single" w:color="auto"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投资概算控制率</w:t>
            </w:r>
          </w:p>
        </w:tc>
      </w:tr>
      <w:tr>
        <w:tblPrEx>
          <w:tblCellMar>
            <w:top w:w="0" w:type="dxa"/>
            <w:left w:w="108" w:type="dxa"/>
            <w:bottom w:w="0" w:type="dxa"/>
            <w:right w:w="108" w:type="dxa"/>
          </w:tblCellMar>
        </w:tblPrEx>
        <w:trPr>
          <w:jc w:val="center"/>
        </w:trPr>
        <w:tc>
          <w:tcPr>
            <w:tcW w:w="3543"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仿宋"/>
                <w:kern w:val="0"/>
                <w:szCs w:val="21"/>
              </w:rPr>
            </w:pPr>
          </w:p>
        </w:tc>
        <w:tc>
          <w:tcPr>
            <w:tcW w:w="1207" w:type="dxa"/>
            <w:tcBorders>
              <w:top w:val="nil"/>
              <w:left w:val="nil"/>
              <w:bottom w:val="single" w:color="auto" w:sz="4" w:space="0"/>
              <w:right w:val="single" w:color="auto"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　</w:t>
            </w:r>
          </w:p>
        </w:tc>
        <w:tc>
          <w:tcPr>
            <w:tcW w:w="930" w:type="dxa"/>
            <w:tcBorders>
              <w:top w:val="nil"/>
              <w:left w:val="nil"/>
              <w:bottom w:val="single" w:color="auto" w:sz="4" w:space="0"/>
              <w:right w:val="single" w:color="auto"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　</w:t>
            </w:r>
          </w:p>
        </w:tc>
        <w:tc>
          <w:tcPr>
            <w:tcW w:w="945" w:type="dxa"/>
            <w:tcBorders>
              <w:top w:val="nil"/>
              <w:left w:val="nil"/>
              <w:bottom w:val="single" w:color="auto" w:sz="4" w:space="0"/>
              <w:right w:val="single" w:color="auto"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　</w:t>
            </w:r>
          </w:p>
        </w:tc>
        <w:tc>
          <w:tcPr>
            <w:tcW w:w="1110" w:type="dxa"/>
            <w:tcBorders>
              <w:top w:val="nil"/>
              <w:left w:val="nil"/>
              <w:bottom w:val="single" w:color="auto" w:sz="4" w:space="0"/>
              <w:right w:val="single" w:color="auto"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　</w:t>
            </w:r>
          </w:p>
        </w:tc>
        <w:tc>
          <w:tcPr>
            <w:tcW w:w="1155" w:type="dxa"/>
            <w:tcBorders>
              <w:top w:val="nil"/>
              <w:left w:val="nil"/>
              <w:bottom w:val="single" w:color="auto" w:sz="4" w:space="0"/>
              <w:right w:val="single" w:color="auto"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　</w:t>
            </w:r>
          </w:p>
        </w:tc>
        <w:tc>
          <w:tcPr>
            <w:tcW w:w="1155" w:type="dxa"/>
            <w:tcBorders>
              <w:top w:val="nil"/>
              <w:left w:val="nil"/>
              <w:bottom w:val="single" w:color="auto" w:sz="4" w:space="0"/>
              <w:right w:val="single" w:color="auto"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　</w:t>
            </w:r>
          </w:p>
        </w:tc>
      </w:tr>
      <w:tr>
        <w:tblPrEx>
          <w:tblCellMar>
            <w:top w:w="0" w:type="dxa"/>
            <w:left w:w="108" w:type="dxa"/>
            <w:bottom w:w="0" w:type="dxa"/>
            <w:right w:w="108" w:type="dxa"/>
          </w:tblCellMar>
        </w:tblPrEx>
        <w:trPr>
          <w:trHeight w:val="1210" w:hRule="atLeast"/>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b/>
                <w:bCs/>
                <w:kern w:val="0"/>
                <w:szCs w:val="21"/>
              </w:rPr>
              <w:t>厉行节约保障措施</w:t>
            </w:r>
          </w:p>
        </w:tc>
        <w:tc>
          <w:tcPr>
            <w:tcW w:w="6502" w:type="dxa"/>
            <w:gridSpan w:val="6"/>
            <w:tcBorders>
              <w:top w:val="single" w:color="auto" w:sz="4" w:space="0"/>
              <w:left w:val="nil"/>
              <w:bottom w:val="single" w:color="auto" w:sz="4" w:space="0"/>
              <w:right w:val="single" w:color="000000" w:sz="4" w:space="0"/>
            </w:tcBorders>
            <w:vAlign w:val="center"/>
          </w:tcPr>
          <w:p>
            <w:pPr>
              <w:spacing w:line="240" w:lineRule="exact"/>
              <w:ind w:firstLine="315" w:firstLineChars="150"/>
              <w:rPr>
                <w:rFonts w:ascii="仿宋" w:hAnsi="仿宋" w:eastAsia="仿宋" w:cs="仿宋"/>
                <w:kern w:val="0"/>
                <w:szCs w:val="21"/>
              </w:rPr>
            </w:pPr>
            <w:r>
              <w:rPr>
                <w:rFonts w:hint="eastAsia" w:eastAsia="仿宋_GB2312"/>
                <w:szCs w:val="21"/>
              </w:rPr>
              <w:t>预算决算及“三公”经费网上公开，接受社会监督；有“三公”经费管理制度；印发&lt;关于进一步加强党风廉政建设工作的意见&gt;</w:t>
            </w:r>
            <w:r>
              <w:rPr>
                <w:rFonts w:hint="eastAsia" w:eastAsia="仿宋_GB2312" w:cs="仿宋_GB2312"/>
                <w:kern w:val="0"/>
                <w:sz w:val="24"/>
              </w:rPr>
              <w:t>　文件</w:t>
            </w:r>
          </w:p>
        </w:tc>
      </w:tr>
      <w:tr>
        <w:tblPrEx>
          <w:tblCellMar>
            <w:top w:w="0" w:type="dxa"/>
            <w:left w:w="108" w:type="dxa"/>
            <w:bottom w:w="0" w:type="dxa"/>
            <w:right w:w="108" w:type="dxa"/>
          </w:tblCellMar>
        </w:tblPrEx>
        <w:trPr>
          <w:trHeight w:val="865" w:hRule="atLeast"/>
          <w:jc w:val="center"/>
        </w:trPr>
        <w:tc>
          <w:tcPr>
            <w:tcW w:w="10045" w:type="dxa"/>
            <w:gridSpan w:val="7"/>
            <w:tcBorders>
              <w:top w:val="single" w:color="auto" w:sz="4" w:space="0"/>
              <w:left w:val="single" w:color="auto" w:sz="4" w:space="0"/>
              <w:bottom w:val="single" w:color="auto" w:sz="4" w:space="0"/>
              <w:right w:val="single" w:color="000000" w:sz="4" w:space="0"/>
            </w:tcBorders>
            <w:vAlign w:val="center"/>
          </w:tcPr>
          <w:p>
            <w:pPr>
              <w:widowControl/>
              <w:spacing w:line="240" w:lineRule="exact"/>
              <w:rPr>
                <w:rFonts w:eastAsia="仿宋_GB2312"/>
                <w:kern w:val="0"/>
                <w:szCs w:val="21"/>
              </w:rPr>
            </w:pPr>
            <w:r>
              <w:rPr>
                <w:rFonts w:eastAsia="仿宋_GB2312"/>
                <w:kern w:val="0"/>
                <w:szCs w:val="21"/>
              </w:rPr>
              <w:t>说明：“项目支出”需要填报基本支出以外的所有项目支出情况，“公用经费”填报基本支出中的一般商品和服务支出。</w:t>
            </w:r>
          </w:p>
          <w:p>
            <w:pPr>
              <w:spacing w:line="240" w:lineRule="exact"/>
              <w:ind w:firstLine="315" w:firstLineChars="150"/>
              <w:rPr>
                <w:rFonts w:ascii="仿宋" w:hAnsi="仿宋" w:eastAsia="仿宋" w:cs="仿宋"/>
                <w:kern w:val="0"/>
                <w:szCs w:val="21"/>
              </w:rPr>
            </w:pPr>
          </w:p>
        </w:tc>
      </w:tr>
    </w:tbl>
    <w:p>
      <w:pPr>
        <w:widowControl/>
        <w:spacing w:line="240" w:lineRule="exact"/>
        <w:jc w:val="left"/>
        <w:rPr>
          <w:rFonts w:eastAsia="仿宋_GB2312"/>
          <w:kern w:val="0"/>
          <w:szCs w:val="21"/>
        </w:rPr>
      </w:pPr>
    </w:p>
    <w:p>
      <w:pPr>
        <w:pStyle w:val="5"/>
        <w:widowControl/>
        <w:shd w:val="clear" w:color="auto" w:fill="FFFFFF"/>
        <w:spacing w:beforeAutospacing="0" w:afterAutospacing="0" w:line="480" w:lineRule="atLeast"/>
        <w:rPr>
          <w:rFonts w:ascii="微软雅黑" w:hAnsi="微软雅黑" w:eastAsia="微软雅黑" w:cs="微软雅黑"/>
          <w:color w:val="000000"/>
        </w:rPr>
      </w:pPr>
    </w:p>
    <w:p>
      <w:pPr>
        <w:pStyle w:val="5"/>
        <w:widowControl/>
        <w:shd w:val="clear" w:color="auto" w:fill="FFFFFF"/>
        <w:spacing w:before="62" w:beforeAutospacing="0" w:afterAutospacing="0" w:line="480" w:lineRule="atLeast"/>
        <w:jc w:val="both"/>
        <w:rPr>
          <w:rFonts w:ascii="宋体" w:hAnsi="宋体" w:cs="宋体"/>
          <w:color w:val="000000"/>
        </w:rPr>
      </w:pPr>
    </w:p>
    <w:p>
      <w:pPr>
        <w:spacing w:line="579" w:lineRule="exact"/>
        <w:rPr>
          <w:rFonts w:ascii="黑体" w:hAnsi="黑体" w:eastAsia="黑体" w:cs="黑体"/>
          <w:color w:val="000000"/>
          <w:sz w:val="32"/>
          <w:szCs w:val="32"/>
        </w:rPr>
      </w:pPr>
    </w:p>
    <w:p>
      <w:pPr>
        <w:spacing w:line="579" w:lineRule="exact"/>
        <w:rPr>
          <w:rFonts w:ascii="黑体" w:hAnsi="黑体" w:eastAsia="黑体" w:cs="黑体"/>
          <w:color w:val="000000"/>
          <w:sz w:val="32"/>
          <w:szCs w:val="32"/>
        </w:rPr>
      </w:pPr>
    </w:p>
    <w:p>
      <w:pPr>
        <w:spacing w:line="579" w:lineRule="exact"/>
        <w:rPr>
          <w:rFonts w:ascii="黑体" w:hAnsi="黑体" w:eastAsia="黑体" w:cs="黑体"/>
          <w:color w:val="000000"/>
          <w:sz w:val="32"/>
          <w:szCs w:val="32"/>
        </w:rPr>
      </w:pPr>
    </w:p>
    <w:p>
      <w:pPr>
        <w:spacing w:line="579" w:lineRule="exact"/>
        <w:rPr>
          <w:rFonts w:ascii="黑体" w:hAnsi="黑体" w:eastAsia="黑体" w:cs="黑体"/>
          <w:color w:val="000000"/>
          <w:sz w:val="32"/>
          <w:szCs w:val="32"/>
        </w:rPr>
      </w:pPr>
      <w:r>
        <w:rPr>
          <w:rFonts w:hint="eastAsia" w:ascii="黑体" w:hAnsi="黑体" w:eastAsia="黑体" w:cs="黑体"/>
          <w:color w:val="000000"/>
          <w:sz w:val="32"/>
          <w:szCs w:val="32"/>
        </w:rPr>
        <w:t>附件1-2</w:t>
      </w:r>
    </w:p>
    <w:p>
      <w:pPr>
        <w:spacing w:line="300" w:lineRule="exact"/>
        <w:rPr>
          <w:rFonts w:eastAsia="黑体"/>
          <w:color w:val="000000"/>
          <w:sz w:val="32"/>
          <w:szCs w:val="32"/>
        </w:rPr>
      </w:pPr>
    </w:p>
    <w:p>
      <w:pPr>
        <w:spacing w:line="740" w:lineRule="exact"/>
        <w:jc w:val="center"/>
        <w:rPr>
          <w:rFonts w:ascii="黑体" w:hAnsi="黑体" w:eastAsia="黑体" w:cs="黑体"/>
          <w:sz w:val="32"/>
          <w:szCs w:val="32"/>
        </w:rPr>
      </w:pPr>
      <w:r>
        <w:rPr>
          <w:rFonts w:hint="eastAsia" w:ascii="黑体" w:hAnsi="黑体" w:eastAsia="黑体" w:cs="黑体"/>
          <w:sz w:val="32"/>
          <w:szCs w:val="32"/>
        </w:rPr>
        <w:t>2022年度部门整体支出绩效自评表</w:t>
      </w:r>
    </w:p>
    <w:p>
      <w:pPr>
        <w:spacing w:line="300" w:lineRule="exact"/>
        <w:jc w:val="center"/>
        <w:rPr>
          <w:rFonts w:eastAsia="方正小标宋_GBK"/>
          <w:sz w:val="44"/>
        </w:rPr>
      </w:pPr>
    </w:p>
    <w:tbl>
      <w:tblPr>
        <w:tblStyle w:val="8"/>
        <w:tblW w:w="10415" w:type="dxa"/>
        <w:jc w:val="center"/>
        <w:tblLayout w:type="fixed"/>
        <w:tblCellMar>
          <w:top w:w="0" w:type="dxa"/>
          <w:left w:w="108" w:type="dxa"/>
          <w:bottom w:w="0" w:type="dxa"/>
          <w:right w:w="108" w:type="dxa"/>
        </w:tblCellMar>
      </w:tblPr>
      <w:tblGrid>
        <w:gridCol w:w="716"/>
        <w:gridCol w:w="851"/>
        <w:gridCol w:w="770"/>
        <w:gridCol w:w="1350"/>
        <w:gridCol w:w="253"/>
        <w:gridCol w:w="1487"/>
        <w:gridCol w:w="1635"/>
        <w:gridCol w:w="825"/>
        <w:gridCol w:w="1455"/>
        <w:gridCol w:w="1073"/>
      </w:tblGrid>
      <w:tr>
        <w:tblPrEx>
          <w:tblCellMar>
            <w:top w:w="0" w:type="dxa"/>
            <w:left w:w="108" w:type="dxa"/>
            <w:bottom w:w="0" w:type="dxa"/>
            <w:right w:w="108" w:type="dxa"/>
          </w:tblCellMar>
        </w:tblPrEx>
        <w:trPr>
          <w:trHeight w:val="447" w:hRule="atLeast"/>
          <w:jc w:val="center"/>
        </w:trPr>
        <w:tc>
          <w:tcPr>
            <w:tcW w:w="716" w:type="dxa"/>
            <w:tcBorders>
              <w:top w:val="single" w:color="auto" w:sz="4" w:space="0"/>
              <w:left w:val="single" w:color="auto" w:sz="4" w:space="0"/>
              <w:bottom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r>
              <w:rPr>
                <w:rFonts w:hint="eastAsia" w:ascii="仿宋" w:hAnsi="仿宋" w:eastAsia="仿宋" w:cs="仿宋"/>
                <w:b/>
                <w:bCs/>
                <w:color w:val="000000"/>
                <w:kern w:val="0"/>
                <w:szCs w:val="21"/>
              </w:rPr>
              <w:t>单位名称</w:t>
            </w:r>
          </w:p>
        </w:tc>
        <w:tc>
          <w:tcPr>
            <w:tcW w:w="9699" w:type="dxa"/>
            <w:gridSpan w:val="9"/>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　</w:t>
            </w:r>
          </w:p>
        </w:tc>
      </w:tr>
      <w:tr>
        <w:tblPrEx>
          <w:tblCellMar>
            <w:top w:w="0" w:type="dxa"/>
            <w:left w:w="108" w:type="dxa"/>
            <w:bottom w:w="0" w:type="dxa"/>
            <w:right w:w="108" w:type="dxa"/>
          </w:tblCellMar>
        </w:tblPrEx>
        <w:trPr>
          <w:trHeight w:val="460" w:hRule="atLeast"/>
          <w:jc w:val="center"/>
        </w:trPr>
        <w:tc>
          <w:tcPr>
            <w:tcW w:w="716" w:type="dxa"/>
            <w:vMerge w:val="restart"/>
            <w:tcBorders>
              <w:top w:val="nil"/>
              <w:left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r>
              <w:rPr>
                <w:rFonts w:hint="eastAsia" w:ascii="仿宋" w:hAnsi="仿宋" w:eastAsia="仿宋" w:cs="仿宋"/>
                <w:b/>
                <w:bCs/>
                <w:color w:val="000000"/>
                <w:kern w:val="0"/>
                <w:szCs w:val="21"/>
              </w:rPr>
              <w:t>年度预算申请（万元）</w:t>
            </w:r>
          </w:p>
        </w:tc>
        <w:tc>
          <w:tcPr>
            <w:tcW w:w="1621" w:type="dxa"/>
            <w:gridSpan w:val="2"/>
            <w:tcBorders>
              <w:top w:val="nil"/>
              <w:left w:val="nil"/>
              <w:bottom w:val="single" w:color="auto" w:sz="4" w:space="0"/>
              <w:right w:val="single" w:color="auto" w:sz="4" w:space="0"/>
            </w:tcBorders>
            <w:vAlign w:val="center"/>
          </w:tcPr>
          <w:p>
            <w:pPr>
              <w:spacing w:line="220" w:lineRule="exact"/>
              <w:jc w:val="center"/>
              <w:rPr>
                <w:rFonts w:ascii="仿宋" w:hAnsi="仿宋" w:eastAsia="仿宋" w:cs="仿宋"/>
                <w:color w:val="000000"/>
                <w:kern w:val="0"/>
                <w:szCs w:val="21"/>
              </w:rPr>
            </w:pPr>
          </w:p>
        </w:tc>
        <w:tc>
          <w:tcPr>
            <w:tcW w:w="1350" w:type="dxa"/>
            <w:tcBorders>
              <w:top w:val="nil"/>
              <w:left w:val="nil"/>
              <w:bottom w:val="single" w:color="auto" w:sz="4" w:space="0"/>
              <w:right w:val="single" w:color="auto" w:sz="4" w:space="0"/>
            </w:tcBorders>
            <w:vAlign w:val="center"/>
          </w:tcPr>
          <w:p>
            <w:pPr>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年初预算数</w:t>
            </w:r>
          </w:p>
        </w:tc>
        <w:tc>
          <w:tcPr>
            <w:tcW w:w="1740" w:type="dxa"/>
            <w:gridSpan w:val="2"/>
            <w:tcBorders>
              <w:top w:val="nil"/>
              <w:left w:val="nil"/>
              <w:bottom w:val="single" w:color="auto" w:sz="4" w:space="0"/>
              <w:right w:val="single" w:color="auto" w:sz="4" w:space="0"/>
            </w:tcBorders>
            <w:vAlign w:val="center"/>
          </w:tcPr>
          <w:p>
            <w:pPr>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全年预算数(A)</w:t>
            </w:r>
          </w:p>
        </w:tc>
        <w:tc>
          <w:tcPr>
            <w:tcW w:w="1635" w:type="dxa"/>
            <w:tcBorders>
              <w:top w:val="nil"/>
              <w:left w:val="nil"/>
              <w:bottom w:val="single" w:color="auto" w:sz="4" w:space="0"/>
              <w:right w:val="single" w:color="auto" w:sz="4" w:space="0"/>
            </w:tcBorders>
            <w:vAlign w:val="center"/>
          </w:tcPr>
          <w:p>
            <w:pPr>
              <w:spacing w:line="220" w:lineRule="exact"/>
              <w:rPr>
                <w:rFonts w:ascii="仿宋" w:hAnsi="仿宋" w:eastAsia="仿宋" w:cs="仿宋"/>
                <w:color w:val="000000"/>
                <w:kern w:val="0"/>
                <w:szCs w:val="21"/>
              </w:rPr>
            </w:pPr>
            <w:r>
              <w:rPr>
                <w:rFonts w:hint="eastAsia" w:ascii="仿宋" w:hAnsi="仿宋" w:eastAsia="仿宋" w:cs="仿宋"/>
                <w:color w:val="000000"/>
                <w:kern w:val="0"/>
                <w:szCs w:val="21"/>
              </w:rPr>
              <w:t>全年执行数(B)</w:t>
            </w:r>
          </w:p>
        </w:tc>
        <w:tc>
          <w:tcPr>
            <w:tcW w:w="825" w:type="dxa"/>
            <w:tcBorders>
              <w:top w:val="nil"/>
              <w:left w:val="nil"/>
              <w:bottom w:val="single" w:color="auto" w:sz="4" w:space="0"/>
              <w:right w:val="single" w:color="auto" w:sz="4" w:space="0"/>
            </w:tcBorders>
            <w:vAlign w:val="center"/>
          </w:tcPr>
          <w:p>
            <w:pPr>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分值</w:t>
            </w:r>
          </w:p>
        </w:tc>
        <w:tc>
          <w:tcPr>
            <w:tcW w:w="1455" w:type="dxa"/>
            <w:tcBorders>
              <w:top w:val="nil"/>
              <w:left w:val="nil"/>
              <w:bottom w:val="single" w:color="auto" w:sz="4" w:space="0"/>
              <w:right w:val="single" w:color="auto" w:sz="4" w:space="0"/>
            </w:tcBorders>
            <w:vAlign w:val="center"/>
          </w:tcPr>
          <w:p>
            <w:pPr>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执行率(B/A)</w:t>
            </w:r>
          </w:p>
        </w:tc>
        <w:tc>
          <w:tcPr>
            <w:tcW w:w="1073" w:type="dxa"/>
            <w:tcBorders>
              <w:top w:val="nil"/>
              <w:left w:val="nil"/>
              <w:bottom w:val="single" w:color="auto" w:sz="4" w:space="0"/>
              <w:right w:val="single" w:color="auto" w:sz="4" w:space="0"/>
            </w:tcBorders>
            <w:vAlign w:val="center"/>
          </w:tcPr>
          <w:p>
            <w:pPr>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得分</w:t>
            </w:r>
          </w:p>
        </w:tc>
      </w:tr>
      <w:tr>
        <w:tblPrEx>
          <w:tblCellMar>
            <w:top w:w="0" w:type="dxa"/>
            <w:left w:w="108" w:type="dxa"/>
            <w:bottom w:w="0" w:type="dxa"/>
            <w:right w:w="108" w:type="dxa"/>
          </w:tblCellMar>
        </w:tblPrEx>
        <w:trPr>
          <w:trHeight w:val="465" w:hRule="atLeast"/>
          <w:jc w:val="center"/>
        </w:trPr>
        <w:tc>
          <w:tcPr>
            <w:tcW w:w="716" w:type="dxa"/>
            <w:vMerge w:val="continue"/>
            <w:tcBorders>
              <w:top w:val="nil"/>
              <w:left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1621" w:type="dxa"/>
            <w:gridSpan w:val="2"/>
            <w:tcBorders>
              <w:top w:val="nil"/>
              <w:left w:val="nil"/>
              <w:bottom w:val="single" w:color="auto" w:sz="4" w:space="0"/>
              <w:right w:val="single" w:color="auto" w:sz="4" w:space="0"/>
            </w:tcBorders>
            <w:vAlign w:val="center"/>
          </w:tcPr>
          <w:p>
            <w:pPr>
              <w:spacing w:line="220" w:lineRule="exact"/>
              <w:jc w:val="left"/>
              <w:rPr>
                <w:rFonts w:ascii="仿宋" w:hAnsi="仿宋" w:eastAsia="仿宋" w:cs="仿宋"/>
                <w:color w:val="000000"/>
                <w:kern w:val="0"/>
                <w:szCs w:val="21"/>
              </w:rPr>
            </w:pPr>
            <w:r>
              <w:rPr>
                <w:rFonts w:hint="eastAsia" w:ascii="仿宋" w:hAnsi="仿宋" w:eastAsia="仿宋" w:cs="仿宋"/>
                <w:color w:val="000000"/>
                <w:kern w:val="0"/>
                <w:szCs w:val="21"/>
              </w:rPr>
              <w:t>年度资金总额</w:t>
            </w:r>
          </w:p>
        </w:tc>
        <w:tc>
          <w:tcPr>
            <w:tcW w:w="1350" w:type="dxa"/>
            <w:tcBorders>
              <w:top w:val="nil"/>
              <w:left w:val="nil"/>
              <w:bottom w:val="single" w:color="auto" w:sz="4" w:space="0"/>
              <w:right w:val="single" w:color="auto" w:sz="4" w:space="0"/>
            </w:tcBorders>
            <w:vAlign w:val="center"/>
          </w:tcPr>
          <w:p>
            <w:pPr>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17605593</w:t>
            </w:r>
          </w:p>
        </w:tc>
        <w:tc>
          <w:tcPr>
            <w:tcW w:w="1740" w:type="dxa"/>
            <w:gridSpan w:val="2"/>
            <w:tcBorders>
              <w:top w:val="nil"/>
              <w:left w:val="nil"/>
              <w:bottom w:val="single" w:color="auto" w:sz="4" w:space="0"/>
              <w:right w:val="single" w:color="auto" w:sz="4" w:space="0"/>
            </w:tcBorders>
            <w:vAlign w:val="center"/>
          </w:tcPr>
          <w:p>
            <w:pPr>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161178724.9</w:t>
            </w:r>
          </w:p>
        </w:tc>
        <w:tc>
          <w:tcPr>
            <w:tcW w:w="1635" w:type="dxa"/>
            <w:tcBorders>
              <w:top w:val="nil"/>
              <w:left w:val="nil"/>
              <w:bottom w:val="single" w:color="auto" w:sz="4" w:space="0"/>
              <w:right w:val="single" w:color="auto" w:sz="4" w:space="0"/>
            </w:tcBorders>
            <w:vAlign w:val="center"/>
          </w:tcPr>
          <w:p>
            <w:pPr>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161178724.9</w:t>
            </w:r>
          </w:p>
        </w:tc>
        <w:tc>
          <w:tcPr>
            <w:tcW w:w="825" w:type="dxa"/>
            <w:tcBorders>
              <w:top w:val="nil"/>
              <w:left w:val="nil"/>
              <w:bottom w:val="single" w:color="auto" w:sz="4" w:space="0"/>
              <w:right w:val="single" w:color="auto" w:sz="4" w:space="0"/>
            </w:tcBorders>
            <w:vAlign w:val="center"/>
          </w:tcPr>
          <w:p>
            <w:pPr>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10</w:t>
            </w:r>
          </w:p>
        </w:tc>
        <w:tc>
          <w:tcPr>
            <w:tcW w:w="1455" w:type="dxa"/>
            <w:tcBorders>
              <w:top w:val="nil"/>
              <w:left w:val="nil"/>
              <w:bottom w:val="single" w:color="auto" w:sz="4" w:space="0"/>
              <w:right w:val="single" w:color="auto" w:sz="4" w:space="0"/>
            </w:tcBorders>
            <w:vAlign w:val="center"/>
          </w:tcPr>
          <w:p>
            <w:pPr>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100%</w:t>
            </w:r>
          </w:p>
        </w:tc>
        <w:tc>
          <w:tcPr>
            <w:tcW w:w="1073" w:type="dxa"/>
            <w:tcBorders>
              <w:top w:val="nil"/>
              <w:left w:val="nil"/>
              <w:bottom w:val="single" w:color="auto" w:sz="4" w:space="0"/>
              <w:right w:val="single" w:color="auto" w:sz="4" w:space="0"/>
            </w:tcBorders>
            <w:vAlign w:val="center"/>
          </w:tcPr>
          <w:p>
            <w:pPr>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10</w:t>
            </w:r>
          </w:p>
        </w:tc>
      </w:tr>
      <w:tr>
        <w:tblPrEx>
          <w:tblCellMar>
            <w:top w:w="0" w:type="dxa"/>
            <w:left w:w="108" w:type="dxa"/>
            <w:bottom w:w="0" w:type="dxa"/>
            <w:right w:w="108" w:type="dxa"/>
          </w:tblCellMar>
        </w:tblPrEx>
        <w:trPr>
          <w:trHeight w:val="435" w:hRule="atLeast"/>
          <w:jc w:val="center"/>
        </w:trPr>
        <w:tc>
          <w:tcPr>
            <w:tcW w:w="716" w:type="dxa"/>
            <w:vMerge w:val="continue"/>
            <w:tcBorders>
              <w:left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4711" w:type="dxa"/>
            <w:gridSpan w:val="5"/>
            <w:tcBorders>
              <w:top w:val="nil"/>
              <w:left w:val="nil"/>
              <w:bottom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r>
              <w:rPr>
                <w:rFonts w:hint="eastAsia" w:ascii="仿宋" w:hAnsi="仿宋" w:eastAsia="仿宋" w:cs="仿宋"/>
                <w:color w:val="000000"/>
                <w:kern w:val="0"/>
                <w:szCs w:val="21"/>
              </w:rPr>
              <w:t>按收入性质分：161178724.9</w:t>
            </w:r>
          </w:p>
        </w:tc>
        <w:tc>
          <w:tcPr>
            <w:tcW w:w="4988" w:type="dxa"/>
            <w:gridSpan w:val="4"/>
            <w:tcBorders>
              <w:top w:val="nil"/>
              <w:left w:val="nil"/>
              <w:bottom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r>
              <w:rPr>
                <w:rFonts w:hint="eastAsia" w:ascii="仿宋" w:hAnsi="仿宋" w:eastAsia="仿宋" w:cs="仿宋"/>
                <w:color w:val="000000"/>
                <w:kern w:val="0"/>
                <w:szCs w:val="21"/>
              </w:rPr>
              <w:t>按支出性质分：161178724.9</w:t>
            </w:r>
          </w:p>
        </w:tc>
      </w:tr>
      <w:tr>
        <w:tblPrEx>
          <w:tblCellMar>
            <w:top w:w="0" w:type="dxa"/>
            <w:left w:w="108" w:type="dxa"/>
            <w:bottom w:w="0" w:type="dxa"/>
            <w:right w:w="108" w:type="dxa"/>
          </w:tblCellMar>
        </w:tblPrEx>
        <w:trPr>
          <w:trHeight w:val="405" w:hRule="atLeast"/>
          <w:jc w:val="center"/>
        </w:trPr>
        <w:tc>
          <w:tcPr>
            <w:tcW w:w="716" w:type="dxa"/>
            <w:vMerge w:val="continue"/>
            <w:tcBorders>
              <w:left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4711" w:type="dxa"/>
            <w:gridSpan w:val="5"/>
            <w:tcBorders>
              <w:top w:val="nil"/>
              <w:left w:val="nil"/>
              <w:bottom w:val="single" w:color="auto" w:sz="4" w:space="0"/>
              <w:right w:val="single" w:color="auto" w:sz="4" w:space="0"/>
            </w:tcBorders>
            <w:vAlign w:val="center"/>
          </w:tcPr>
          <w:p>
            <w:pPr>
              <w:widowControl/>
              <w:spacing w:line="220" w:lineRule="exact"/>
              <w:ind w:firstLine="210" w:firstLineChars="100"/>
              <w:jc w:val="left"/>
              <w:rPr>
                <w:rFonts w:ascii="仿宋" w:hAnsi="仿宋" w:eastAsia="仿宋" w:cs="仿宋"/>
                <w:color w:val="000000"/>
                <w:kern w:val="0"/>
                <w:szCs w:val="21"/>
              </w:rPr>
            </w:pPr>
            <w:r>
              <w:rPr>
                <w:rFonts w:hint="eastAsia" w:ascii="仿宋" w:hAnsi="仿宋" w:eastAsia="仿宋" w:cs="仿宋"/>
                <w:color w:val="000000"/>
                <w:kern w:val="0"/>
                <w:szCs w:val="21"/>
              </w:rPr>
              <w:t>其中：一般公共预算：121178724.9</w:t>
            </w:r>
          </w:p>
        </w:tc>
        <w:tc>
          <w:tcPr>
            <w:tcW w:w="4988" w:type="dxa"/>
            <w:gridSpan w:val="4"/>
            <w:tcBorders>
              <w:top w:val="nil"/>
              <w:left w:val="nil"/>
              <w:bottom w:val="single" w:color="auto" w:sz="4" w:space="0"/>
              <w:right w:val="single" w:color="auto" w:sz="4" w:space="0"/>
            </w:tcBorders>
            <w:vAlign w:val="center"/>
          </w:tcPr>
          <w:p>
            <w:pPr>
              <w:widowControl/>
              <w:spacing w:line="220" w:lineRule="exact"/>
              <w:ind w:firstLine="210" w:firstLineChars="100"/>
              <w:jc w:val="left"/>
              <w:rPr>
                <w:rFonts w:ascii="仿宋" w:hAnsi="仿宋" w:eastAsia="仿宋" w:cs="仿宋"/>
                <w:color w:val="000000"/>
                <w:kern w:val="0"/>
                <w:szCs w:val="21"/>
              </w:rPr>
            </w:pPr>
            <w:r>
              <w:rPr>
                <w:rFonts w:hint="eastAsia" w:ascii="仿宋" w:hAnsi="仿宋" w:eastAsia="仿宋" w:cs="仿宋"/>
                <w:color w:val="000000"/>
                <w:kern w:val="0"/>
                <w:szCs w:val="21"/>
              </w:rPr>
              <w:t>其中：基本支出：76954000.9</w:t>
            </w:r>
          </w:p>
        </w:tc>
      </w:tr>
      <w:tr>
        <w:tblPrEx>
          <w:tblCellMar>
            <w:top w:w="0" w:type="dxa"/>
            <w:left w:w="108" w:type="dxa"/>
            <w:bottom w:w="0" w:type="dxa"/>
            <w:right w:w="108" w:type="dxa"/>
          </w:tblCellMar>
        </w:tblPrEx>
        <w:trPr>
          <w:trHeight w:val="450" w:hRule="atLeast"/>
          <w:jc w:val="center"/>
        </w:trPr>
        <w:tc>
          <w:tcPr>
            <w:tcW w:w="716" w:type="dxa"/>
            <w:vMerge w:val="continue"/>
            <w:tcBorders>
              <w:left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4711" w:type="dxa"/>
            <w:gridSpan w:val="5"/>
            <w:tcBorders>
              <w:top w:val="nil"/>
              <w:left w:val="nil"/>
              <w:bottom w:val="single" w:color="auto" w:sz="4" w:space="0"/>
              <w:right w:val="single" w:color="auto" w:sz="4" w:space="0"/>
            </w:tcBorders>
            <w:vAlign w:val="center"/>
          </w:tcPr>
          <w:p>
            <w:pPr>
              <w:widowControl/>
              <w:spacing w:line="220" w:lineRule="exact"/>
              <w:ind w:firstLine="840" w:firstLineChars="400"/>
              <w:jc w:val="left"/>
              <w:rPr>
                <w:rFonts w:ascii="仿宋" w:hAnsi="仿宋" w:eastAsia="仿宋" w:cs="仿宋"/>
                <w:color w:val="000000"/>
                <w:kern w:val="0"/>
                <w:szCs w:val="21"/>
              </w:rPr>
            </w:pPr>
            <w:r>
              <w:rPr>
                <w:rFonts w:hint="eastAsia" w:ascii="仿宋" w:hAnsi="仿宋" w:eastAsia="仿宋" w:cs="仿宋"/>
                <w:color w:val="000000"/>
                <w:kern w:val="0"/>
                <w:szCs w:val="21"/>
              </w:rPr>
              <w:t>政府性基金拨款：40000000</w:t>
            </w:r>
          </w:p>
        </w:tc>
        <w:tc>
          <w:tcPr>
            <w:tcW w:w="4988" w:type="dxa"/>
            <w:gridSpan w:val="4"/>
            <w:tcBorders>
              <w:top w:val="nil"/>
              <w:left w:val="nil"/>
              <w:bottom w:val="single" w:color="auto" w:sz="4" w:space="0"/>
              <w:right w:val="single" w:color="auto" w:sz="4" w:space="0"/>
            </w:tcBorders>
            <w:vAlign w:val="center"/>
          </w:tcPr>
          <w:p>
            <w:pPr>
              <w:widowControl/>
              <w:spacing w:line="220" w:lineRule="exact"/>
              <w:ind w:firstLine="840" w:firstLineChars="400"/>
              <w:jc w:val="left"/>
              <w:rPr>
                <w:rFonts w:ascii="仿宋" w:hAnsi="仿宋" w:eastAsia="仿宋" w:cs="仿宋"/>
                <w:color w:val="000000"/>
                <w:kern w:val="0"/>
                <w:szCs w:val="21"/>
              </w:rPr>
            </w:pPr>
            <w:r>
              <w:rPr>
                <w:rFonts w:hint="eastAsia" w:ascii="仿宋" w:hAnsi="仿宋" w:eastAsia="仿宋" w:cs="仿宋"/>
                <w:color w:val="000000"/>
                <w:kern w:val="0"/>
                <w:szCs w:val="21"/>
              </w:rPr>
              <w:t>项目支出：84224724</w:t>
            </w:r>
          </w:p>
        </w:tc>
      </w:tr>
      <w:tr>
        <w:tblPrEx>
          <w:tblCellMar>
            <w:top w:w="0" w:type="dxa"/>
            <w:left w:w="108" w:type="dxa"/>
            <w:bottom w:w="0" w:type="dxa"/>
            <w:right w:w="108" w:type="dxa"/>
          </w:tblCellMar>
        </w:tblPrEx>
        <w:trPr>
          <w:trHeight w:val="405" w:hRule="atLeast"/>
          <w:jc w:val="center"/>
        </w:trPr>
        <w:tc>
          <w:tcPr>
            <w:tcW w:w="716" w:type="dxa"/>
            <w:vMerge w:val="continue"/>
            <w:tcBorders>
              <w:left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4711" w:type="dxa"/>
            <w:gridSpan w:val="5"/>
            <w:tcBorders>
              <w:top w:val="nil"/>
              <w:left w:val="nil"/>
              <w:bottom w:val="single" w:color="auto" w:sz="4" w:space="0"/>
              <w:right w:val="single" w:color="auto" w:sz="4" w:space="0"/>
            </w:tcBorders>
            <w:vAlign w:val="center"/>
          </w:tcPr>
          <w:p>
            <w:pPr>
              <w:widowControl/>
              <w:spacing w:line="220" w:lineRule="exact"/>
              <w:ind w:firstLine="840" w:firstLineChars="400"/>
              <w:jc w:val="left"/>
              <w:rPr>
                <w:rFonts w:ascii="仿宋" w:hAnsi="仿宋" w:eastAsia="仿宋" w:cs="仿宋"/>
                <w:color w:val="000000"/>
                <w:kern w:val="0"/>
                <w:szCs w:val="21"/>
              </w:rPr>
            </w:pPr>
            <w:r>
              <w:rPr>
                <w:rFonts w:hint="eastAsia" w:ascii="仿宋" w:hAnsi="仿宋" w:eastAsia="仿宋" w:cs="仿宋"/>
                <w:color w:val="000000"/>
                <w:kern w:val="0"/>
                <w:szCs w:val="21"/>
              </w:rPr>
              <w:t>纳入专户管理的非税收入拨款：</w:t>
            </w:r>
          </w:p>
        </w:tc>
        <w:tc>
          <w:tcPr>
            <w:tcW w:w="4988" w:type="dxa"/>
            <w:gridSpan w:val="4"/>
            <w:tcBorders>
              <w:top w:val="nil"/>
              <w:left w:val="nil"/>
              <w:bottom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r>
      <w:tr>
        <w:tblPrEx>
          <w:tblCellMar>
            <w:top w:w="0" w:type="dxa"/>
            <w:left w:w="108" w:type="dxa"/>
            <w:bottom w:w="0" w:type="dxa"/>
            <w:right w:w="108" w:type="dxa"/>
          </w:tblCellMar>
        </w:tblPrEx>
        <w:trPr>
          <w:trHeight w:val="430" w:hRule="atLeast"/>
          <w:jc w:val="center"/>
        </w:trPr>
        <w:tc>
          <w:tcPr>
            <w:tcW w:w="716" w:type="dxa"/>
            <w:vMerge w:val="continue"/>
            <w:tcBorders>
              <w:left w:val="single" w:color="auto" w:sz="4" w:space="0"/>
              <w:bottom w:val="single" w:color="000000"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4711" w:type="dxa"/>
            <w:gridSpan w:val="5"/>
            <w:tcBorders>
              <w:top w:val="nil"/>
              <w:left w:val="nil"/>
              <w:bottom w:val="single" w:color="auto" w:sz="4" w:space="0"/>
              <w:right w:val="single" w:color="auto" w:sz="4" w:space="0"/>
            </w:tcBorders>
            <w:vAlign w:val="center"/>
          </w:tcPr>
          <w:p>
            <w:pPr>
              <w:widowControl/>
              <w:spacing w:line="220" w:lineRule="exact"/>
              <w:ind w:firstLine="840" w:firstLineChars="400"/>
              <w:jc w:val="left"/>
              <w:rPr>
                <w:rFonts w:ascii="仿宋" w:hAnsi="仿宋" w:eastAsia="仿宋" w:cs="仿宋"/>
                <w:color w:val="000000"/>
                <w:kern w:val="0"/>
                <w:szCs w:val="21"/>
              </w:rPr>
            </w:pPr>
            <w:r>
              <w:rPr>
                <w:rFonts w:hint="eastAsia" w:ascii="仿宋" w:hAnsi="仿宋" w:eastAsia="仿宋" w:cs="仿宋"/>
                <w:color w:val="000000"/>
                <w:kern w:val="0"/>
                <w:szCs w:val="21"/>
              </w:rPr>
              <w:t>其他资金：</w:t>
            </w:r>
          </w:p>
        </w:tc>
        <w:tc>
          <w:tcPr>
            <w:tcW w:w="4988" w:type="dxa"/>
            <w:gridSpan w:val="4"/>
            <w:tcBorders>
              <w:top w:val="nil"/>
              <w:left w:val="nil"/>
              <w:bottom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r>
      <w:tr>
        <w:tblPrEx>
          <w:tblCellMar>
            <w:top w:w="0" w:type="dxa"/>
            <w:left w:w="108" w:type="dxa"/>
            <w:bottom w:w="0" w:type="dxa"/>
            <w:right w:w="108" w:type="dxa"/>
          </w:tblCellMar>
        </w:tblPrEx>
        <w:trPr>
          <w:trHeight w:val="445" w:hRule="atLeast"/>
          <w:jc w:val="center"/>
        </w:trPr>
        <w:tc>
          <w:tcPr>
            <w:tcW w:w="716" w:type="dxa"/>
            <w:vMerge w:val="restart"/>
            <w:tcBorders>
              <w:top w:val="nil"/>
              <w:left w:val="single" w:color="auto" w:sz="4" w:space="0"/>
              <w:bottom w:val="single" w:color="000000" w:sz="4" w:space="0"/>
              <w:right w:val="single" w:color="auto" w:sz="4" w:space="0"/>
            </w:tcBorders>
            <w:vAlign w:val="center"/>
          </w:tcPr>
          <w:p>
            <w:pPr>
              <w:widowControl/>
              <w:spacing w:line="220" w:lineRule="exact"/>
              <w:jc w:val="left"/>
              <w:rPr>
                <w:rFonts w:ascii="仿宋" w:hAnsi="仿宋" w:eastAsia="仿宋" w:cs="仿宋"/>
                <w:color w:val="000000"/>
                <w:kern w:val="0"/>
                <w:szCs w:val="21"/>
              </w:rPr>
            </w:pPr>
            <w:r>
              <w:rPr>
                <w:rFonts w:hint="eastAsia" w:ascii="仿宋" w:hAnsi="仿宋" w:eastAsia="仿宋" w:cs="仿宋"/>
                <w:b/>
                <w:bCs/>
                <w:color w:val="000000"/>
                <w:kern w:val="0"/>
                <w:szCs w:val="21"/>
              </w:rPr>
              <w:t>年度总体目标</w:t>
            </w:r>
          </w:p>
        </w:tc>
        <w:tc>
          <w:tcPr>
            <w:tcW w:w="4711" w:type="dxa"/>
            <w:gridSpan w:val="5"/>
            <w:tcBorders>
              <w:top w:val="single" w:color="auto" w:sz="4" w:space="0"/>
              <w:left w:val="nil"/>
              <w:bottom w:val="single" w:color="auto" w:sz="4" w:space="0"/>
              <w:right w:val="single" w:color="000000"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年初目标设定</w:t>
            </w:r>
          </w:p>
        </w:tc>
        <w:tc>
          <w:tcPr>
            <w:tcW w:w="4988" w:type="dxa"/>
            <w:gridSpan w:val="4"/>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全年实际完成情况</w:t>
            </w:r>
          </w:p>
        </w:tc>
      </w:tr>
      <w:tr>
        <w:tblPrEx>
          <w:tblCellMar>
            <w:top w:w="0" w:type="dxa"/>
            <w:left w:w="108" w:type="dxa"/>
            <w:bottom w:w="0" w:type="dxa"/>
            <w:right w:w="108" w:type="dxa"/>
          </w:tblCellMar>
        </w:tblPrEx>
        <w:trPr>
          <w:trHeight w:val="1470" w:hRule="atLeast"/>
          <w:jc w:val="center"/>
        </w:trPr>
        <w:tc>
          <w:tcPr>
            <w:tcW w:w="716" w:type="dxa"/>
            <w:vMerge w:val="continue"/>
            <w:tcBorders>
              <w:top w:val="nil"/>
              <w:left w:val="single" w:color="auto" w:sz="4" w:space="0"/>
              <w:bottom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4711" w:type="dxa"/>
            <w:gridSpan w:val="5"/>
            <w:tcBorders>
              <w:top w:val="single" w:color="auto" w:sz="4" w:space="0"/>
              <w:left w:val="nil"/>
              <w:bottom w:val="single" w:color="auto" w:sz="4" w:space="0"/>
              <w:right w:val="single" w:color="000000" w:sz="4" w:space="0"/>
            </w:tcBorders>
            <w:vAlign w:val="center"/>
          </w:tcPr>
          <w:p>
            <w:pPr>
              <w:widowControl/>
              <w:spacing w:line="220" w:lineRule="exact"/>
              <w:jc w:val="left"/>
              <w:rPr>
                <w:rFonts w:hint="eastAsia" w:ascii="仿宋" w:hAnsi="仿宋" w:eastAsia="仿宋" w:cs="仿宋"/>
                <w:color w:val="000000"/>
                <w:kern w:val="0"/>
                <w:szCs w:val="21"/>
                <w:lang w:eastAsia="zh-CN"/>
              </w:rPr>
            </w:pPr>
            <w:r>
              <w:rPr>
                <w:rFonts w:hint="eastAsia" w:ascii="仿宋" w:hAnsi="仿宋" w:eastAsia="仿宋" w:cs="仿宋"/>
                <w:color w:val="000000"/>
                <w:kern w:val="0"/>
                <w:szCs w:val="21"/>
                <w:lang w:eastAsia="zh-CN"/>
              </w:rPr>
              <w:t>坚持以习近平新时代中国特色社会主义思想为指导，坚持以人民为中心，坚持政府主导，坚持基本医疗卫生公益属性，以满足人民群众就近享有公平可及、系统连续卫生健康服务为目标，以改革创新为动力，积极探索基层医疗卫生发展新路径不断提升基层医疗卫生服务能力，推动基层卫生健康事业高质量发展。</w:t>
            </w:r>
          </w:p>
        </w:tc>
        <w:tc>
          <w:tcPr>
            <w:tcW w:w="4988" w:type="dxa"/>
            <w:gridSpan w:val="4"/>
            <w:tcBorders>
              <w:top w:val="single" w:color="auto" w:sz="4" w:space="0"/>
              <w:left w:val="nil"/>
              <w:bottom w:val="single" w:color="auto" w:sz="4" w:space="0"/>
              <w:right w:val="single" w:color="auto" w:sz="4" w:space="0"/>
            </w:tcBorders>
            <w:vAlign w:val="center"/>
          </w:tcPr>
          <w:p>
            <w:pPr>
              <w:spacing w:line="240" w:lineRule="exact"/>
              <w:ind w:firstLine="420" w:firstLineChars="200"/>
              <w:rPr>
                <w:rFonts w:hint="default"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1.构建了县域整合性医疗卫生服务体现；2.优化了基层医疗卫生机构规划布局；3.改善了基层基础设施和设备调件；4加强了基层医疗卫生机构疫情应对能力建设。</w:t>
            </w:r>
          </w:p>
        </w:tc>
      </w:tr>
      <w:tr>
        <w:tblPrEx>
          <w:tblCellMar>
            <w:top w:w="0" w:type="dxa"/>
            <w:left w:w="108" w:type="dxa"/>
            <w:bottom w:w="0" w:type="dxa"/>
            <w:right w:w="108" w:type="dxa"/>
          </w:tblCellMar>
        </w:tblPrEx>
        <w:trPr>
          <w:trHeight w:val="850" w:hRule="atLeast"/>
          <w:jc w:val="center"/>
        </w:trPr>
        <w:tc>
          <w:tcPr>
            <w:tcW w:w="71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20" w:lineRule="exact"/>
              <w:rPr>
                <w:rFonts w:ascii="仿宋" w:hAnsi="仿宋" w:eastAsia="仿宋" w:cs="仿宋"/>
                <w:b/>
                <w:bCs/>
                <w:color w:val="000000"/>
                <w:kern w:val="0"/>
                <w:szCs w:val="21"/>
              </w:rPr>
            </w:pPr>
            <w:r>
              <w:rPr>
                <w:rFonts w:hint="eastAsia" w:ascii="仿宋" w:hAnsi="仿宋" w:eastAsia="仿宋" w:cs="仿宋"/>
                <w:b/>
                <w:bCs/>
                <w:color w:val="000000"/>
                <w:kern w:val="0"/>
                <w:szCs w:val="21"/>
              </w:rPr>
              <w:t>绩效</w:t>
            </w:r>
          </w:p>
          <w:p>
            <w:pPr>
              <w:widowControl/>
              <w:spacing w:line="220" w:lineRule="exact"/>
              <w:jc w:val="left"/>
              <w:rPr>
                <w:rFonts w:ascii="仿宋" w:hAnsi="仿宋" w:eastAsia="仿宋" w:cs="仿宋"/>
                <w:color w:val="000000"/>
                <w:kern w:val="0"/>
                <w:szCs w:val="21"/>
              </w:rPr>
            </w:pPr>
            <w:r>
              <w:rPr>
                <w:rFonts w:hint="eastAsia" w:ascii="仿宋" w:hAnsi="仿宋" w:eastAsia="仿宋" w:cs="仿宋"/>
                <w:b/>
                <w:bCs/>
                <w:color w:val="000000"/>
                <w:kern w:val="0"/>
                <w:szCs w:val="21"/>
              </w:rPr>
              <w:t>指标（90分）</w:t>
            </w:r>
          </w:p>
        </w:tc>
        <w:tc>
          <w:tcPr>
            <w:tcW w:w="851"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一级指标</w:t>
            </w:r>
          </w:p>
        </w:tc>
        <w:tc>
          <w:tcPr>
            <w:tcW w:w="770"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二级指标</w:t>
            </w:r>
          </w:p>
        </w:tc>
        <w:tc>
          <w:tcPr>
            <w:tcW w:w="1603" w:type="dxa"/>
            <w:gridSpan w:val="2"/>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三级指标</w:t>
            </w:r>
          </w:p>
        </w:tc>
        <w:tc>
          <w:tcPr>
            <w:tcW w:w="1487"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年度</w:t>
            </w:r>
          </w:p>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指标值</w:t>
            </w:r>
          </w:p>
        </w:tc>
        <w:tc>
          <w:tcPr>
            <w:tcW w:w="1635"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实际完成值</w:t>
            </w:r>
          </w:p>
        </w:tc>
        <w:tc>
          <w:tcPr>
            <w:tcW w:w="825"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分值</w:t>
            </w:r>
          </w:p>
        </w:tc>
        <w:tc>
          <w:tcPr>
            <w:tcW w:w="1455"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得分</w:t>
            </w:r>
          </w:p>
        </w:tc>
        <w:tc>
          <w:tcPr>
            <w:tcW w:w="1073"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偏差原因</w:t>
            </w:r>
          </w:p>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分析及</w:t>
            </w:r>
          </w:p>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改进措施</w:t>
            </w:r>
          </w:p>
        </w:tc>
      </w:tr>
      <w:tr>
        <w:tblPrEx>
          <w:tblCellMar>
            <w:top w:w="0" w:type="dxa"/>
            <w:left w:w="108" w:type="dxa"/>
            <w:bottom w:w="0" w:type="dxa"/>
            <w:right w:w="108" w:type="dxa"/>
          </w:tblCellMar>
        </w:tblPrEx>
        <w:trPr>
          <w:trHeight w:val="1320" w:hRule="atLeast"/>
          <w:jc w:val="center"/>
        </w:trPr>
        <w:tc>
          <w:tcPr>
            <w:tcW w:w="7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851" w:type="dxa"/>
            <w:vMerge w:val="restart"/>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产出指标（50分）</w:t>
            </w:r>
          </w:p>
        </w:tc>
        <w:tc>
          <w:tcPr>
            <w:tcW w:w="770" w:type="dxa"/>
            <w:vMerge w:val="restart"/>
            <w:tcBorders>
              <w:top w:val="single" w:color="auto" w:sz="4" w:space="0"/>
              <w:left w:val="nil"/>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数量   指标</w:t>
            </w:r>
          </w:p>
          <w:p>
            <w:pPr>
              <w:spacing w:line="220" w:lineRule="exact"/>
              <w:jc w:val="center"/>
              <w:rPr>
                <w:rFonts w:ascii="仿宋" w:hAnsi="仿宋" w:eastAsia="仿宋" w:cs="仿宋"/>
                <w:color w:val="000000"/>
                <w:kern w:val="0"/>
                <w:szCs w:val="21"/>
              </w:rPr>
            </w:pPr>
          </w:p>
        </w:tc>
        <w:tc>
          <w:tcPr>
            <w:tcW w:w="1603" w:type="dxa"/>
            <w:gridSpan w:val="2"/>
            <w:tcBorders>
              <w:top w:val="single" w:color="auto" w:sz="4" w:space="0"/>
              <w:left w:val="nil"/>
              <w:bottom w:val="single" w:color="auto" w:sz="4" w:space="0"/>
              <w:right w:val="single" w:color="auto" w:sz="4" w:space="0"/>
            </w:tcBorders>
            <w:vAlign w:val="center"/>
          </w:tcPr>
          <w:p>
            <w:pPr>
              <w:spacing w:line="240" w:lineRule="exact"/>
              <w:jc w:val="left"/>
              <w:rPr>
                <w:rFonts w:hint="eastAsia" w:ascii="仿宋" w:hAnsi="仿宋" w:eastAsia="宋体" w:cs="仿宋"/>
                <w:sz w:val="20"/>
                <w:szCs w:val="20"/>
                <w:lang w:eastAsia="zh-CN"/>
              </w:rPr>
            </w:pPr>
            <w:r>
              <w:rPr>
                <w:rFonts w:hint="eastAsia" w:ascii="宋体" w:hAnsi="宋体"/>
                <w:kern w:val="0"/>
                <w:szCs w:val="21"/>
              </w:rPr>
              <w:t>国家基本公共卫生服务</w:t>
            </w:r>
            <w:r>
              <w:rPr>
                <w:rFonts w:hint="eastAsia" w:ascii="宋体" w:hAnsi="宋体"/>
                <w:kern w:val="0"/>
                <w:szCs w:val="21"/>
                <w:lang w:eastAsia="zh-CN"/>
              </w:rPr>
              <w:t>工作</w:t>
            </w:r>
          </w:p>
        </w:tc>
        <w:tc>
          <w:tcPr>
            <w:tcW w:w="1487" w:type="dxa"/>
            <w:tcBorders>
              <w:top w:val="single" w:color="auto" w:sz="4" w:space="0"/>
              <w:left w:val="nil"/>
              <w:bottom w:val="single" w:color="auto" w:sz="4" w:space="0"/>
              <w:right w:val="single" w:color="auto" w:sz="4" w:space="0"/>
            </w:tcBorders>
            <w:vAlign w:val="center"/>
          </w:tcPr>
          <w:p>
            <w:pPr>
              <w:widowControl/>
              <w:jc w:val="left"/>
              <w:rPr>
                <w:rFonts w:ascii="宋体" w:hAnsi="宋体"/>
                <w:kern w:val="0"/>
                <w:szCs w:val="21"/>
              </w:rPr>
            </w:pPr>
            <w:r>
              <w:rPr>
                <w:rFonts w:hint="eastAsia" w:ascii="宋体" w:hAnsi="宋体"/>
                <w:kern w:val="0"/>
                <w:szCs w:val="21"/>
              </w:rPr>
              <w:t>1：为全县城乡居民免费提供基本公共卫生服务，建立健全均等化服务体系。 2：继续实施建立居民健康档案、健康教育、预防接种、儿童健康管理、孕产妇健康管理、老年人健康管理、高血压和2型糖尿病等慢性病患者健康管理、严重精神障碍患者管理、肺结核患者健康管理、中医药健康管理、传染病和突发公共卫生事件报告和处置、卫生计生监督协管12类项目</w:t>
            </w:r>
          </w:p>
          <w:p>
            <w:pPr>
              <w:widowControl/>
              <w:jc w:val="left"/>
              <w:rPr>
                <w:rFonts w:ascii="仿宋" w:hAnsi="仿宋" w:eastAsia="仿宋" w:cs="仿宋"/>
                <w:sz w:val="20"/>
                <w:szCs w:val="20"/>
              </w:rPr>
            </w:pPr>
            <w:r>
              <w:rPr>
                <w:rFonts w:hint="eastAsia" w:ascii="宋体" w:hAnsi="宋体"/>
                <w:kern w:val="0"/>
                <w:szCs w:val="21"/>
              </w:rPr>
              <w:t>3：提高服务质量，合理确定乡村两级任务分工，做好绩效考评。</w:t>
            </w:r>
          </w:p>
        </w:tc>
        <w:tc>
          <w:tcPr>
            <w:tcW w:w="1635" w:type="dxa"/>
            <w:tcBorders>
              <w:top w:val="single" w:color="auto" w:sz="4" w:space="0"/>
              <w:left w:val="nil"/>
              <w:bottom w:val="single" w:color="auto" w:sz="4" w:space="0"/>
              <w:right w:val="single" w:color="auto" w:sz="4" w:space="0"/>
            </w:tcBorders>
            <w:vAlign w:val="center"/>
          </w:tcPr>
          <w:p>
            <w:pPr>
              <w:widowControl/>
              <w:jc w:val="left"/>
              <w:rPr>
                <w:rFonts w:ascii="宋体" w:hAnsi="宋体"/>
                <w:kern w:val="0"/>
                <w:szCs w:val="21"/>
              </w:rPr>
            </w:pPr>
            <w:r>
              <w:rPr>
                <w:rFonts w:hint="eastAsia" w:ascii="宋体" w:hAnsi="宋体"/>
                <w:kern w:val="0"/>
                <w:szCs w:val="21"/>
              </w:rPr>
              <w:t>1：为全县城乡居民免费提供基本公共卫生服务，建立健全均等化服务体系。 2：继续实施建立居民健康档案、健康教育、预防接种、儿童健康管理、孕产妇健康管理、老年人健康管理、高血压和2型糖尿病等慢性病患者健康管理、严重精神障碍患者管理、肺结核患者健康管理、中医药健康管理、传染病和突发公共卫生事件报告和处置、卫生计生监督协管12类项目</w:t>
            </w:r>
          </w:p>
          <w:p>
            <w:pPr>
              <w:widowControl/>
              <w:spacing w:line="220" w:lineRule="exact"/>
              <w:jc w:val="left"/>
              <w:rPr>
                <w:rFonts w:ascii="仿宋" w:hAnsi="仿宋" w:eastAsia="仿宋" w:cs="仿宋"/>
                <w:color w:val="000000"/>
                <w:kern w:val="0"/>
                <w:szCs w:val="21"/>
              </w:rPr>
            </w:pPr>
            <w:r>
              <w:rPr>
                <w:rFonts w:hint="eastAsia" w:ascii="宋体" w:hAnsi="宋体"/>
                <w:kern w:val="0"/>
                <w:szCs w:val="21"/>
              </w:rPr>
              <w:t>3：提高服务质量，合理确定乡村两级任务分工，做好绩效考评。</w:t>
            </w:r>
          </w:p>
        </w:tc>
        <w:tc>
          <w:tcPr>
            <w:tcW w:w="825"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7</w:t>
            </w:r>
          </w:p>
        </w:tc>
        <w:tc>
          <w:tcPr>
            <w:tcW w:w="1455"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6</w:t>
            </w:r>
          </w:p>
        </w:tc>
        <w:tc>
          <w:tcPr>
            <w:tcW w:w="1073"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r>
      <w:tr>
        <w:tblPrEx>
          <w:tblCellMar>
            <w:top w:w="0" w:type="dxa"/>
            <w:left w:w="108" w:type="dxa"/>
            <w:bottom w:w="0" w:type="dxa"/>
            <w:right w:w="108" w:type="dxa"/>
          </w:tblCellMar>
        </w:tblPrEx>
        <w:trPr>
          <w:trHeight w:val="460" w:hRule="atLeast"/>
          <w:jc w:val="center"/>
        </w:trPr>
        <w:tc>
          <w:tcPr>
            <w:tcW w:w="7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851" w:type="dxa"/>
            <w:vMerge w:val="continue"/>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c>
          <w:tcPr>
            <w:tcW w:w="770" w:type="dxa"/>
            <w:vMerge w:val="continue"/>
            <w:tcBorders>
              <w:left w:val="nil"/>
              <w:right w:val="single" w:color="auto" w:sz="4" w:space="0"/>
            </w:tcBorders>
            <w:vAlign w:val="center"/>
          </w:tcPr>
          <w:p>
            <w:pPr>
              <w:widowControl/>
              <w:spacing w:line="220" w:lineRule="exact"/>
              <w:jc w:val="center"/>
              <w:rPr>
                <w:rFonts w:ascii="仿宋" w:hAnsi="仿宋" w:eastAsia="仿宋" w:cs="仿宋"/>
                <w:color w:val="000000"/>
                <w:kern w:val="0"/>
                <w:szCs w:val="21"/>
              </w:rPr>
            </w:pPr>
          </w:p>
        </w:tc>
        <w:tc>
          <w:tcPr>
            <w:tcW w:w="1603"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仿宋" w:hAnsi="仿宋" w:eastAsia="仿宋" w:cs="仿宋"/>
                <w:sz w:val="20"/>
                <w:szCs w:val="20"/>
              </w:rPr>
            </w:pPr>
            <w:r>
              <w:rPr>
                <w:rFonts w:hint="eastAsia" w:ascii="宋体" w:hAnsi="宋体"/>
                <w:kern w:val="0"/>
                <w:szCs w:val="21"/>
              </w:rPr>
              <w:t>实施国家基本药物制度</w:t>
            </w:r>
          </w:p>
        </w:tc>
        <w:tc>
          <w:tcPr>
            <w:tcW w:w="1487" w:type="dxa"/>
            <w:tcBorders>
              <w:top w:val="single" w:color="auto" w:sz="4" w:space="0"/>
              <w:left w:val="nil"/>
              <w:bottom w:val="single" w:color="auto" w:sz="4" w:space="0"/>
              <w:right w:val="single" w:color="auto" w:sz="4" w:space="0"/>
            </w:tcBorders>
            <w:vAlign w:val="center"/>
          </w:tcPr>
          <w:p>
            <w:pPr>
              <w:spacing w:line="240" w:lineRule="exact"/>
              <w:rPr>
                <w:rFonts w:ascii="仿宋" w:hAnsi="仿宋" w:eastAsia="仿宋" w:cs="仿宋"/>
                <w:sz w:val="20"/>
                <w:szCs w:val="20"/>
              </w:rPr>
            </w:pPr>
            <w:r>
              <w:rPr>
                <w:rFonts w:hint="eastAsia" w:hAnsi="宋体"/>
                <w:kern w:val="0"/>
                <w:szCs w:val="21"/>
              </w:rPr>
              <w:t>基本药物是适应基本医疗卫生需求，剂型适宜，价格合理，能够保障供应，公众可公平获得的药品，医疗机构从基药招标平台采购药品，实施零差率销售。结果予以分配</w:t>
            </w:r>
          </w:p>
        </w:tc>
        <w:tc>
          <w:tcPr>
            <w:tcW w:w="1635" w:type="dxa"/>
            <w:tcBorders>
              <w:top w:val="single" w:color="auto" w:sz="4" w:space="0"/>
              <w:left w:val="nil"/>
              <w:bottom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r>
              <w:rPr>
                <w:rFonts w:hint="eastAsia" w:hAnsi="宋体"/>
                <w:kern w:val="0"/>
                <w:szCs w:val="21"/>
              </w:rPr>
              <w:t>基本药物是适应基本医疗卫生需求，剂型适宜，价格合理，能够保障供应，公众可公平获得的药品，医疗机构从基药招标平台采购药品，实施零差率销售。卫生院由基药股按照常住人口数、基药考核评价、全年销售基药量3：3：4进行分配，村卫生室由乡镇卫生院根据辖区内卫生室实施基本药物制度考核结果予以分配</w:t>
            </w:r>
          </w:p>
        </w:tc>
        <w:tc>
          <w:tcPr>
            <w:tcW w:w="825"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7</w:t>
            </w:r>
          </w:p>
        </w:tc>
        <w:tc>
          <w:tcPr>
            <w:tcW w:w="1455"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6</w:t>
            </w:r>
          </w:p>
        </w:tc>
        <w:tc>
          <w:tcPr>
            <w:tcW w:w="1073"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r>
      <w:tr>
        <w:tblPrEx>
          <w:tblCellMar>
            <w:top w:w="0" w:type="dxa"/>
            <w:left w:w="108" w:type="dxa"/>
            <w:bottom w:w="0" w:type="dxa"/>
            <w:right w:w="108" w:type="dxa"/>
          </w:tblCellMar>
        </w:tblPrEx>
        <w:trPr>
          <w:trHeight w:val="460" w:hRule="atLeast"/>
          <w:jc w:val="center"/>
        </w:trPr>
        <w:tc>
          <w:tcPr>
            <w:tcW w:w="7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851" w:type="dxa"/>
            <w:vMerge w:val="continue"/>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c>
          <w:tcPr>
            <w:tcW w:w="770" w:type="dxa"/>
            <w:vMerge w:val="continue"/>
            <w:tcBorders>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c>
          <w:tcPr>
            <w:tcW w:w="1603"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hint="eastAsia" w:ascii="仿宋" w:hAnsi="仿宋" w:eastAsia="仿宋" w:cs="仿宋"/>
                <w:sz w:val="20"/>
                <w:szCs w:val="20"/>
                <w:lang w:eastAsia="zh-CN"/>
              </w:rPr>
            </w:pPr>
            <w:r>
              <w:rPr>
                <w:rFonts w:hint="eastAsia" w:ascii="仿宋" w:hAnsi="仿宋" w:eastAsia="仿宋" w:cs="仿宋"/>
                <w:sz w:val="20"/>
                <w:szCs w:val="20"/>
                <w:lang w:eastAsia="zh-CN"/>
              </w:rPr>
              <w:t>医疗服务能力提升</w:t>
            </w:r>
          </w:p>
        </w:tc>
        <w:tc>
          <w:tcPr>
            <w:tcW w:w="1487" w:type="dxa"/>
            <w:tcBorders>
              <w:top w:val="single" w:color="auto" w:sz="4" w:space="0"/>
              <w:left w:val="nil"/>
              <w:bottom w:val="single" w:color="auto" w:sz="4" w:space="0"/>
              <w:right w:val="single" w:color="auto" w:sz="4" w:space="0"/>
            </w:tcBorders>
            <w:vAlign w:val="center"/>
          </w:tcPr>
          <w:p>
            <w:pPr>
              <w:spacing w:line="240" w:lineRule="exact"/>
              <w:rPr>
                <w:rFonts w:hint="eastAsia" w:ascii="仿宋" w:hAnsi="仿宋" w:eastAsia="仿宋" w:cs="仿宋"/>
                <w:sz w:val="20"/>
                <w:szCs w:val="20"/>
                <w:lang w:eastAsia="zh-CN"/>
              </w:rPr>
            </w:pPr>
            <w:r>
              <w:rPr>
                <w:rFonts w:hint="eastAsia" w:ascii="仿宋" w:hAnsi="仿宋" w:eastAsia="仿宋" w:cs="仿宋"/>
                <w:sz w:val="20"/>
                <w:szCs w:val="20"/>
                <w:lang w:eastAsia="zh-CN"/>
              </w:rPr>
              <w:t>提升医疗机构服务能力，更好地为群众提供医疗服务</w:t>
            </w:r>
          </w:p>
        </w:tc>
        <w:tc>
          <w:tcPr>
            <w:tcW w:w="1635" w:type="dxa"/>
            <w:tcBorders>
              <w:top w:val="single" w:color="auto" w:sz="4" w:space="0"/>
              <w:left w:val="nil"/>
              <w:bottom w:val="single" w:color="auto" w:sz="4" w:space="0"/>
              <w:right w:val="single" w:color="auto" w:sz="4" w:space="0"/>
            </w:tcBorders>
            <w:vAlign w:val="center"/>
          </w:tcPr>
          <w:p>
            <w:pPr>
              <w:ind w:firstLine="420" w:firstLineChars="200"/>
              <w:rPr>
                <w:rFonts w:ascii="宋体" w:hAnsi="宋体"/>
                <w:kern w:val="0"/>
                <w:szCs w:val="21"/>
              </w:rPr>
            </w:pPr>
            <w:r>
              <w:rPr>
                <w:rFonts w:hint="eastAsia" w:ascii="宋体" w:hAnsi="宋体"/>
                <w:kern w:val="0"/>
                <w:szCs w:val="21"/>
              </w:rPr>
              <w:t xml:space="preserve">1. 使用农村适宜医疗技术和中医药技术，正确处理常见病、多发病，对疑难重症进行恰当的处理并转诊。承担乡村现场应急救护、转诊服务和康复服务。 </w:t>
            </w:r>
          </w:p>
          <w:p>
            <w:pPr>
              <w:ind w:firstLine="420" w:firstLineChars="200"/>
              <w:rPr>
                <w:rFonts w:ascii="宋体" w:hAnsi="宋体"/>
                <w:kern w:val="0"/>
                <w:szCs w:val="21"/>
              </w:rPr>
            </w:pPr>
            <w:r>
              <w:rPr>
                <w:rFonts w:hint="eastAsia" w:ascii="宋体" w:hAnsi="宋体"/>
                <w:kern w:val="0"/>
                <w:szCs w:val="21"/>
              </w:rPr>
              <w:t xml:space="preserve">2. 一般卫生院具备处理孕产妇顺产能力，有条件的中心卫生院应具备处理孕产妇难产的能力。能完成外科的止血、缝合、包扎、骨折固定等处置，能开展阑尾、疝气等常见下腹部手术，有条件的中心卫生院还应能开展部分上腹部手术。 </w:t>
            </w:r>
          </w:p>
          <w:p>
            <w:pPr>
              <w:widowControl/>
              <w:jc w:val="left"/>
              <w:rPr>
                <w:rFonts w:ascii="宋体" w:hAnsi="宋体"/>
                <w:kern w:val="0"/>
                <w:szCs w:val="21"/>
              </w:rPr>
            </w:pPr>
            <w:r>
              <w:rPr>
                <w:rFonts w:hint="eastAsia" w:ascii="宋体" w:hAnsi="宋体"/>
                <w:kern w:val="0"/>
                <w:szCs w:val="21"/>
              </w:rPr>
              <w:t>3. 健全消毒、隔离制度，遵守无菌操作规程，加强医疗质量管理。做好医疗废物处理和污水、污物无害化处理。</w:t>
            </w:r>
          </w:p>
          <w:p>
            <w:pPr>
              <w:widowControl/>
              <w:jc w:val="left"/>
              <w:rPr>
                <w:rFonts w:ascii="宋体" w:hAnsi="宋体"/>
                <w:kern w:val="0"/>
                <w:szCs w:val="21"/>
              </w:rPr>
            </w:pPr>
            <w:r>
              <w:rPr>
                <w:rFonts w:hint="eastAsia" w:ascii="宋体" w:hAnsi="宋体"/>
                <w:kern w:val="0"/>
                <w:szCs w:val="21"/>
              </w:rPr>
              <w:t xml:space="preserve">4.对本乡镇内传染病防治、学校卫生、食品卫生、饮水卫生、职业卫生，以及村级预防保健工作进行指导、培训、考核与监督。 </w:t>
            </w:r>
          </w:p>
          <w:p>
            <w:pPr>
              <w:widowControl/>
              <w:jc w:val="left"/>
              <w:rPr>
                <w:rFonts w:ascii="宋体" w:hAnsi="宋体"/>
                <w:kern w:val="0"/>
                <w:szCs w:val="21"/>
              </w:rPr>
            </w:pPr>
            <w:r>
              <w:rPr>
                <w:rFonts w:hint="eastAsia" w:ascii="宋体" w:hAnsi="宋体"/>
                <w:kern w:val="0"/>
                <w:szCs w:val="21"/>
              </w:rPr>
              <w:t>5. 严格执行新型农村合作医疗政策规定，履行定点医疗机构职责，做好有关的政策宣传、监督及服务工作。</w:t>
            </w:r>
          </w:p>
          <w:p>
            <w:pPr>
              <w:widowControl/>
              <w:jc w:val="left"/>
              <w:rPr>
                <w:rFonts w:ascii="宋体" w:hAnsi="宋体"/>
                <w:kern w:val="0"/>
                <w:szCs w:val="21"/>
              </w:rPr>
            </w:pPr>
            <w:r>
              <w:rPr>
                <w:rFonts w:hint="eastAsia" w:ascii="宋体" w:hAnsi="宋体"/>
                <w:kern w:val="0"/>
                <w:szCs w:val="21"/>
              </w:rPr>
              <w:t>6. 深入推进乡村卫生服务一体化管理，对村卫生室实行以行政、人员、业务、药品、财产为基本内容的“五统一”规范管理；负责村卫生室的技术指导和乡村医生培训等工作。</w:t>
            </w:r>
          </w:p>
          <w:p>
            <w:pPr>
              <w:widowControl/>
              <w:jc w:val="left"/>
              <w:rPr>
                <w:rFonts w:ascii="宋体" w:hAnsi="宋体"/>
                <w:kern w:val="0"/>
                <w:szCs w:val="21"/>
              </w:rPr>
            </w:pPr>
            <w:r>
              <w:rPr>
                <w:rFonts w:hint="eastAsia" w:ascii="宋体" w:hAnsi="宋体"/>
                <w:kern w:val="0"/>
                <w:szCs w:val="21"/>
              </w:rPr>
              <w:t xml:space="preserve">7.在当地政府和上级卫生行政部门领导下，依据当地社会经济发展规划，协助制定和实施社区的初级卫生规划。  </w:t>
            </w:r>
          </w:p>
          <w:p>
            <w:pPr>
              <w:widowControl/>
              <w:jc w:val="left"/>
              <w:rPr>
                <w:rFonts w:ascii="宋体" w:hAnsi="宋体"/>
                <w:kern w:val="0"/>
                <w:szCs w:val="21"/>
              </w:rPr>
            </w:pPr>
            <w:r>
              <w:rPr>
                <w:rFonts w:hint="eastAsia" w:ascii="宋体" w:hAnsi="宋体"/>
                <w:kern w:val="0"/>
                <w:szCs w:val="21"/>
              </w:rPr>
              <w:t xml:space="preserve">8.配合有关部门动员组织群众开展爱国卫生活动，逐步改善本镇卫生状况。  </w:t>
            </w:r>
          </w:p>
          <w:p>
            <w:pPr>
              <w:widowControl/>
              <w:jc w:val="left"/>
              <w:rPr>
                <w:rFonts w:ascii="宋体" w:hAnsi="宋体"/>
                <w:kern w:val="0"/>
                <w:szCs w:val="21"/>
              </w:rPr>
            </w:pPr>
            <w:r>
              <w:rPr>
                <w:rFonts w:hint="eastAsia" w:ascii="宋体" w:hAnsi="宋体"/>
                <w:kern w:val="0"/>
                <w:szCs w:val="21"/>
              </w:rPr>
              <w:t>9.贯彻执行国家各种卫生法规，对本镇内有关行业实行监督管理。  10.负责本乡镇内村级卫生室的管理和培训工作。</w:t>
            </w:r>
          </w:p>
          <w:p>
            <w:pPr>
              <w:widowControl/>
              <w:spacing w:line="220" w:lineRule="exact"/>
              <w:jc w:val="left"/>
              <w:rPr>
                <w:rFonts w:ascii="仿宋" w:hAnsi="仿宋" w:eastAsia="仿宋" w:cs="仿宋"/>
                <w:color w:val="000000"/>
                <w:kern w:val="0"/>
                <w:szCs w:val="21"/>
              </w:rPr>
            </w:pPr>
          </w:p>
        </w:tc>
        <w:tc>
          <w:tcPr>
            <w:tcW w:w="825"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6</w:t>
            </w:r>
          </w:p>
        </w:tc>
        <w:tc>
          <w:tcPr>
            <w:tcW w:w="1455"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6</w:t>
            </w:r>
          </w:p>
        </w:tc>
        <w:tc>
          <w:tcPr>
            <w:tcW w:w="1073"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r>
      <w:tr>
        <w:tblPrEx>
          <w:tblCellMar>
            <w:top w:w="0" w:type="dxa"/>
            <w:left w:w="108" w:type="dxa"/>
            <w:bottom w:w="0" w:type="dxa"/>
            <w:right w:w="108" w:type="dxa"/>
          </w:tblCellMar>
        </w:tblPrEx>
        <w:trPr>
          <w:trHeight w:val="510" w:hRule="atLeast"/>
          <w:jc w:val="center"/>
        </w:trPr>
        <w:tc>
          <w:tcPr>
            <w:tcW w:w="716"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851" w:type="dxa"/>
            <w:vMerge w:val="continue"/>
            <w:tcBorders>
              <w:top w:val="single" w:color="auto" w:sz="4" w:space="0"/>
              <w:left w:val="nil"/>
              <w:bottom w:val="single" w:color="000000"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770" w:type="dxa"/>
            <w:vMerge w:val="restart"/>
            <w:tcBorders>
              <w:top w:val="single" w:color="auto" w:sz="4" w:space="0"/>
              <w:left w:val="nil"/>
              <w:bottom w:val="single" w:color="000000"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质量   指标</w:t>
            </w:r>
          </w:p>
        </w:tc>
        <w:tc>
          <w:tcPr>
            <w:tcW w:w="1603"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hint="eastAsia" w:ascii="仿宋" w:hAnsi="仿宋" w:eastAsia="仿宋" w:cs="仿宋"/>
                <w:color w:val="000000"/>
                <w:kern w:val="0"/>
                <w:szCs w:val="21"/>
                <w:lang w:eastAsia="zh-CN"/>
              </w:rPr>
            </w:pPr>
            <w:r>
              <w:rPr>
                <w:rFonts w:hint="eastAsia" w:ascii="仿宋" w:hAnsi="仿宋" w:eastAsia="仿宋" w:cs="仿宋"/>
                <w:color w:val="000000"/>
                <w:kern w:val="0"/>
                <w:szCs w:val="21"/>
                <w:lang w:eastAsia="zh-CN"/>
              </w:rPr>
              <w:t>资金到位率</w:t>
            </w:r>
          </w:p>
        </w:tc>
        <w:tc>
          <w:tcPr>
            <w:tcW w:w="1487" w:type="dxa"/>
            <w:tcBorders>
              <w:top w:val="single" w:color="auto" w:sz="4" w:space="0"/>
              <w:left w:val="nil"/>
              <w:bottom w:val="single" w:color="auto" w:sz="4" w:space="0"/>
              <w:right w:val="single" w:color="auto" w:sz="4" w:space="0"/>
            </w:tcBorders>
            <w:vAlign w:val="center"/>
          </w:tcPr>
          <w:p>
            <w:pPr>
              <w:spacing w:line="240" w:lineRule="exact"/>
              <w:rPr>
                <w:rFonts w:hint="default"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100%</w:t>
            </w:r>
          </w:p>
        </w:tc>
        <w:tc>
          <w:tcPr>
            <w:tcW w:w="1635" w:type="dxa"/>
            <w:tcBorders>
              <w:top w:val="single" w:color="auto" w:sz="4" w:space="0"/>
              <w:left w:val="nil"/>
              <w:bottom w:val="single" w:color="auto" w:sz="4" w:space="0"/>
              <w:right w:val="single" w:color="auto" w:sz="4" w:space="0"/>
            </w:tcBorders>
            <w:vAlign w:val="center"/>
          </w:tcPr>
          <w:p>
            <w:pPr>
              <w:widowControl/>
              <w:spacing w:line="220" w:lineRule="exact"/>
              <w:jc w:val="left"/>
              <w:rPr>
                <w:rFonts w:hint="default"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100%</w:t>
            </w:r>
          </w:p>
        </w:tc>
        <w:tc>
          <w:tcPr>
            <w:tcW w:w="825"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hint="default"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10</w:t>
            </w:r>
          </w:p>
        </w:tc>
        <w:tc>
          <w:tcPr>
            <w:tcW w:w="1455"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hint="default"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10</w:t>
            </w:r>
          </w:p>
        </w:tc>
        <w:tc>
          <w:tcPr>
            <w:tcW w:w="1073"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r>
      <w:tr>
        <w:tblPrEx>
          <w:tblCellMar>
            <w:top w:w="0" w:type="dxa"/>
            <w:left w:w="108" w:type="dxa"/>
            <w:bottom w:w="0" w:type="dxa"/>
            <w:right w:w="108" w:type="dxa"/>
          </w:tblCellMar>
        </w:tblPrEx>
        <w:trPr>
          <w:trHeight w:val="475" w:hRule="atLeast"/>
          <w:jc w:val="center"/>
        </w:trPr>
        <w:tc>
          <w:tcPr>
            <w:tcW w:w="716" w:type="dxa"/>
            <w:vMerge w:val="continue"/>
            <w:tcBorders>
              <w:top w:val="single" w:color="000000" w:sz="4" w:space="0"/>
              <w:left w:val="single" w:color="auto" w:sz="4" w:space="0"/>
              <w:bottom w:val="single" w:color="000000"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851" w:type="dxa"/>
            <w:vMerge w:val="continue"/>
            <w:tcBorders>
              <w:top w:val="single" w:color="000000" w:sz="4" w:space="0"/>
              <w:left w:val="nil"/>
              <w:bottom w:val="single" w:color="000000"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770" w:type="dxa"/>
            <w:vMerge w:val="continue"/>
            <w:tcBorders>
              <w:top w:val="single" w:color="000000" w:sz="4" w:space="0"/>
              <w:left w:val="nil"/>
              <w:bottom w:val="single" w:color="000000"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c>
          <w:tcPr>
            <w:tcW w:w="1603"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仿宋" w:hAnsi="仿宋" w:eastAsia="仿宋" w:cs="仿宋"/>
                <w:color w:val="000000"/>
                <w:kern w:val="0"/>
                <w:szCs w:val="21"/>
              </w:rPr>
            </w:pPr>
          </w:p>
        </w:tc>
        <w:tc>
          <w:tcPr>
            <w:tcW w:w="1487" w:type="dxa"/>
            <w:tcBorders>
              <w:top w:val="single" w:color="auto" w:sz="4" w:space="0"/>
              <w:left w:val="nil"/>
              <w:bottom w:val="single" w:color="auto" w:sz="4" w:space="0"/>
              <w:right w:val="single" w:color="auto" w:sz="4" w:space="0"/>
            </w:tcBorders>
            <w:vAlign w:val="center"/>
          </w:tcPr>
          <w:p>
            <w:pPr>
              <w:spacing w:line="240" w:lineRule="exact"/>
              <w:rPr>
                <w:rFonts w:ascii="仿宋" w:hAnsi="仿宋" w:eastAsia="仿宋" w:cs="仿宋"/>
                <w:color w:val="000000"/>
                <w:kern w:val="0"/>
                <w:szCs w:val="21"/>
              </w:rPr>
            </w:pPr>
          </w:p>
        </w:tc>
        <w:tc>
          <w:tcPr>
            <w:tcW w:w="1635" w:type="dxa"/>
            <w:tcBorders>
              <w:top w:val="single" w:color="auto" w:sz="4" w:space="0"/>
              <w:left w:val="nil"/>
              <w:bottom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825"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c>
          <w:tcPr>
            <w:tcW w:w="1455"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c>
          <w:tcPr>
            <w:tcW w:w="1073"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r>
      <w:tr>
        <w:tblPrEx>
          <w:tblCellMar>
            <w:top w:w="0" w:type="dxa"/>
            <w:left w:w="108" w:type="dxa"/>
            <w:bottom w:w="0" w:type="dxa"/>
            <w:right w:w="108" w:type="dxa"/>
          </w:tblCellMar>
        </w:tblPrEx>
        <w:trPr>
          <w:trHeight w:val="510" w:hRule="atLeast"/>
          <w:jc w:val="center"/>
        </w:trPr>
        <w:tc>
          <w:tcPr>
            <w:tcW w:w="716" w:type="dxa"/>
            <w:vMerge w:val="continue"/>
            <w:tcBorders>
              <w:top w:val="single" w:color="000000" w:sz="4" w:space="0"/>
              <w:left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851" w:type="dxa"/>
            <w:vMerge w:val="continue"/>
            <w:tcBorders>
              <w:top w:val="single" w:color="000000" w:sz="4" w:space="0"/>
              <w:left w:val="nil"/>
              <w:bottom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770" w:type="dxa"/>
            <w:vMerge w:val="restart"/>
            <w:tcBorders>
              <w:top w:val="single" w:color="000000" w:sz="4" w:space="0"/>
              <w:left w:val="nil"/>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时效指标</w:t>
            </w:r>
          </w:p>
        </w:tc>
        <w:tc>
          <w:tcPr>
            <w:tcW w:w="1603" w:type="dxa"/>
            <w:gridSpan w:val="2"/>
            <w:tcBorders>
              <w:top w:val="nil"/>
              <w:left w:val="nil"/>
              <w:bottom w:val="single" w:color="auto" w:sz="4" w:space="0"/>
              <w:right w:val="single" w:color="auto" w:sz="4" w:space="0"/>
            </w:tcBorders>
            <w:vAlign w:val="center"/>
          </w:tcPr>
          <w:p>
            <w:pPr>
              <w:spacing w:line="240" w:lineRule="exact"/>
              <w:jc w:val="center"/>
              <w:rPr>
                <w:rFonts w:hint="eastAsia" w:ascii="仿宋" w:hAnsi="仿宋" w:eastAsia="仿宋" w:cs="仿宋"/>
                <w:color w:val="000000"/>
                <w:kern w:val="0"/>
                <w:szCs w:val="21"/>
                <w:lang w:eastAsia="zh-CN"/>
              </w:rPr>
            </w:pPr>
            <w:r>
              <w:rPr>
                <w:rFonts w:hint="eastAsia" w:ascii="仿宋" w:hAnsi="仿宋" w:eastAsia="仿宋" w:cs="仿宋"/>
                <w:color w:val="000000"/>
                <w:kern w:val="0"/>
                <w:szCs w:val="21"/>
                <w:lang w:eastAsia="zh-CN"/>
              </w:rPr>
              <w:t>资金拨付</w:t>
            </w:r>
          </w:p>
        </w:tc>
        <w:tc>
          <w:tcPr>
            <w:tcW w:w="1487" w:type="dxa"/>
            <w:tcBorders>
              <w:top w:val="nil"/>
              <w:left w:val="nil"/>
              <w:bottom w:val="single" w:color="auto" w:sz="4" w:space="0"/>
              <w:right w:val="single" w:color="auto" w:sz="4" w:space="0"/>
            </w:tcBorders>
            <w:vAlign w:val="center"/>
          </w:tcPr>
          <w:p>
            <w:pPr>
              <w:spacing w:line="240" w:lineRule="exact"/>
              <w:rPr>
                <w:rFonts w:hint="eastAsia" w:ascii="仿宋" w:hAnsi="仿宋" w:eastAsia="仿宋" w:cs="仿宋"/>
                <w:color w:val="000000"/>
                <w:kern w:val="0"/>
                <w:szCs w:val="21"/>
                <w:lang w:eastAsia="zh-CN"/>
              </w:rPr>
            </w:pPr>
            <w:r>
              <w:rPr>
                <w:rFonts w:hint="eastAsia" w:ascii="仿宋" w:hAnsi="仿宋" w:eastAsia="仿宋" w:cs="仿宋"/>
                <w:color w:val="000000"/>
                <w:kern w:val="0"/>
                <w:szCs w:val="21"/>
                <w:lang w:eastAsia="zh-CN"/>
              </w:rPr>
              <w:t>及时</w:t>
            </w:r>
          </w:p>
        </w:tc>
        <w:tc>
          <w:tcPr>
            <w:tcW w:w="1635" w:type="dxa"/>
            <w:tcBorders>
              <w:top w:val="nil"/>
              <w:left w:val="nil"/>
              <w:bottom w:val="single" w:color="auto" w:sz="4" w:space="0"/>
              <w:right w:val="single" w:color="auto" w:sz="4" w:space="0"/>
            </w:tcBorders>
            <w:vAlign w:val="center"/>
          </w:tcPr>
          <w:p>
            <w:pPr>
              <w:widowControl/>
              <w:spacing w:line="220" w:lineRule="exact"/>
              <w:jc w:val="left"/>
              <w:rPr>
                <w:rFonts w:hint="eastAsia" w:ascii="仿宋" w:hAnsi="仿宋" w:eastAsia="仿宋" w:cs="仿宋"/>
                <w:color w:val="000000"/>
                <w:kern w:val="0"/>
                <w:szCs w:val="21"/>
                <w:lang w:eastAsia="zh-CN"/>
              </w:rPr>
            </w:pPr>
            <w:r>
              <w:rPr>
                <w:rFonts w:hint="eastAsia" w:ascii="仿宋" w:hAnsi="仿宋" w:eastAsia="仿宋" w:cs="仿宋"/>
                <w:color w:val="000000"/>
                <w:kern w:val="0"/>
                <w:szCs w:val="21"/>
                <w:lang w:eastAsia="zh-CN"/>
              </w:rPr>
              <w:t>及时</w:t>
            </w:r>
          </w:p>
        </w:tc>
        <w:tc>
          <w:tcPr>
            <w:tcW w:w="825" w:type="dxa"/>
            <w:tcBorders>
              <w:top w:val="nil"/>
              <w:left w:val="nil"/>
              <w:bottom w:val="single" w:color="auto" w:sz="4" w:space="0"/>
              <w:right w:val="single" w:color="auto" w:sz="4" w:space="0"/>
            </w:tcBorders>
            <w:vAlign w:val="center"/>
          </w:tcPr>
          <w:p>
            <w:pPr>
              <w:widowControl/>
              <w:spacing w:line="220" w:lineRule="exact"/>
              <w:jc w:val="center"/>
              <w:rPr>
                <w:rFonts w:hint="default"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10</w:t>
            </w:r>
          </w:p>
        </w:tc>
        <w:tc>
          <w:tcPr>
            <w:tcW w:w="1455" w:type="dxa"/>
            <w:tcBorders>
              <w:top w:val="nil"/>
              <w:left w:val="nil"/>
              <w:bottom w:val="single" w:color="auto" w:sz="4" w:space="0"/>
              <w:right w:val="single" w:color="auto" w:sz="4" w:space="0"/>
            </w:tcBorders>
            <w:vAlign w:val="center"/>
          </w:tcPr>
          <w:p>
            <w:pPr>
              <w:widowControl/>
              <w:spacing w:line="220" w:lineRule="exact"/>
              <w:jc w:val="center"/>
              <w:rPr>
                <w:rFonts w:hint="default"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10</w:t>
            </w:r>
          </w:p>
        </w:tc>
        <w:tc>
          <w:tcPr>
            <w:tcW w:w="1073" w:type="dxa"/>
            <w:tcBorders>
              <w:top w:val="nil"/>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r>
      <w:tr>
        <w:tblPrEx>
          <w:tblCellMar>
            <w:top w:w="0" w:type="dxa"/>
            <w:left w:w="108" w:type="dxa"/>
            <w:bottom w:w="0" w:type="dxa"/>
            <w:right w:w="108" w:type="dxa"/>
          </w:tblCellMar>
        </w:tblPrEx>
        <w:trPr>
          <w:trHeight w:val="510" w:hRule="atLeast"/>
          <w:jc w:val="center"/>
        </w:trPr>
        <w:tc>
          <w:tcPr>
            <w:tcW w:w="716" w:type="dxa"/>
            <w:vMerge w:val="continue"/>
            <w:tcBorders>
              <w:top w:val="single" w:color="000000" w:sz="4" w:space="0"/>
              <w:left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851" w:type="dxa"/>
            <w:vMerge w:val="continue"/>
            <w:tcBorders>
              <w:top w:val="single" w:color="000000" w:sz="4" w:space="0"/>
              <w:left w:val="nil"/>
              <w:bottom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770" w:type="dxa"/>
            <w:vMerge w:val="continue"/>
            <w:tcBorders>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c>
          <w:tcPr>
            <w:tcW w:w="1603" w:type="dxa"/>
            <w:gridSpan w:val="2"/>
            <w:tcBorders>
              <w:top w:val="nil"/>
              <w:left w:val="nil"/>
              <w:bottom w:val="single" w:color="auto" w:sz="4" w:space="0"/>
              <w:right w:val="single" w:color="auto" w:sz="4" w:space="0"/>
            </w:tcBorders>
            <w:vAlign w:val="center"/>
          </w:tcPr>
          <w:p>
            <w:pPr>
              <w:spacing w:line="240" w:lineRule="exact"/>
              <w:jc w:val="center"/>
              <w:rPr>
                <w:rFonts w:ascii="仿宋" w:hAnsi="仿宋" w:eastAsia="仿宋" w:cs="仿宋"/>
                <w:color w:val="000000"/>
                <w:kern w:val="0"/>
                <w:szCs w:val="21"/>
              </w:rPr>
            </w:pPr>
          </w:p>
        </w:tc>
        <w:tc>
          <w:tcPr>
            <w:tcW w:w="1487" w:type="dxa"/>
            <w:tcBorders>
              <w:top w:val="nil"/>
              <w:left w:val="nil"/>
              <w:bottom w:val="single" w:color="auto" w:sz="4" w:space="0"/>
              <w:right w:val="single" w:color="auto" w:sz="4" w:space="0"/>
            </w:tcBorders>
            <w:vAlign w:val="center"/>
          </w:tcPr>
          <w:p>
            <w:pPr>
              <w:spacing w:line="240" w:lineRule="exact"/>
              <w:rPr>
                <w:rFonts w:ascii="仿宋" w:hAnsi="仿宋" w:eastAsia="仿宋" w:cs="仿宋"/>
                <w:color w:val="000000"/>
                <w:kern w:val="0"/>
                <w:szCs w:val="21"/>
              </w:rPr>
            </w:pPr>
          </w:p>
        </w:tc>
        <w:tc>
          <w:tcPr>
            <w:tcW w:w="1635" w:type="dxa"/>
            <w:tcBorders>
              <w:top w:val="nil"/>
              <w:left w:val="nil"/>
              <w:bottom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825" w:type="dxa"/>
            <w:tcBorders>
              <w:top w:val="nil"/>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c>
          <w:tcPr>
            <w:tcW w:w="1455" w:type="dxa"/>
            <w:tcBorders>
              <w:top w:val="nil"/>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c>
          <w:tcPr>
            <w:tcW w:w="1073" w:type="dxa"/>
            <w:tcBorders>
              <w:top w:val="nil"/>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r>
      <w:tr>
        <w:tblPrEx>
          <w:tblCellMar>
            <w:top w:w="0" w:type="dxa"/>
            <w:left w:w="108" w:type="dxa"/>
            <w:bottom w:w="0" w:type="dxa"/>
            <w:right w:w="108" w:type="dxa"/>
          </w:tblCellMar>
        </w:tblPrEx>
        <w:trPr>
          <w:trHeight w:val="490" w:hRule="atLeast"/>
          <w:jc w:val="center"/>
        </w:trPr>
        <w:tc>
          <w:tcPr>
            <w:tcW w:w="716" w:type="dxa"/>
            <w:vMerge w:val="continue"/>
            <w:tcBorders>
              <w:left w:val="single" w:color="auto" w:sz="4" w:space="0"/>
              <w:bottom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851" w:type="dxa"/>
            <w:vMerge w:val="continue"/>
            <w:tcBorders>
              <w:left w:val="nil"/>
              <w:bottom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770" w:type="dxa"/>
            <w:vMerge w:val="restart"/>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成本指标</w:t>
            </w:r>
          </w:p>
        </w:tc>
        <w:tc>
          <w:tcPr>
            <w:tcW w:w="1603" w:type="dxa"/>
            <w:gridSpan w:val="2"/>
            <w:tcBorders>
              <w:top w:val="nil"/>
              <w:left w:val="nil"/>
              <w:bottom w:val="single" w:color="auto" w:sz="4" w:space="0"/>
              <w:right w:val="single" w:color="auto" w:sz="4" w:space="0"/>
            </w:tcBorders>
            <w:vAlign w:val="center"/>
          </w:tcPr>
          <w:p>
            <w:pPr>
              <w:spacing w:line="240" w:lineRule="exact"/>
              <w:jc w:val="center"/>
              <w:rPr>
                <w:rFonts w:hint="eastAsia" w:ascii="仿宋" w:hAnsi="仿宋" w:eastAsia="仿宋" w:cs="仿宋"/>
                <w:sz w:val="20"/>
                <w:szCs w:val="20"/>
                <w:lang w:eastAsia="zh-CN"/>
              </w:rPr>
            </w:pPr>
            <w:r>
              <w:rPr>
                <w:rFonts w:hint="eastAsia" w:ascii="仿宋" w:hAnsi="仿宋" w:eastAsia="仿宋" w:cs="仿宋"/>
                <w:sz w:val="20"/>
                <w:szCs w:val="20"/>
                <w:lang w:eastAsia="zh-CN"/>
              </w:rPr>
              <w:t>预算执行数</w:t>
            </w:r>
          </w:p>
        </w:tc>
        <w:tc>
          <w:tcPr>
            <w:tcW w:w="1487" w:type="dxa"/>
            <w:tcBorders>
              <w:top w:val="nil"/>
              <w:left w:val="nil"/>
              <w:bottom w:val="single" w:color="auto" w:sz="4" w:space="0"/>
              <w:right w:val="single" w:color="auto" w:sz="4" w:space="0"/>
            </w:tcBorders>
            <w:vAlign w:val="center"/>
          </w:tcPr>
          <w:p>
            <w:pPr>
              <w:spacing w:line="240" w:lineRule="exact"/>
              <w:rPr>
                <w:rFonts w:hint="default" w:ascii="仿宋" w:hAnsi="仿宋" w:eastAsia="仿宋" w:cs="仿宋"/>
                <w:sz w:val="20"/>
                <w:szCs w:val="20"/>
                <w:lang w:val="en-US" w:eastAsia="zh-CN"/>
              </w:rPr>
            </w:pPr>
            <w:r>
              <w:rPr>
                <w:rFonts w:hint="eastAsia" w:ascii="仿宋" w:hAnsi="仿宋" w:eastAsia="仿宋" w:cs="仿宋"/>
                <w:sz w:val="20"/>
                <w:szCs w:val="20"/>
                <w:lang w:val="en-US" w:eastAsia="zh-CN"/>
              </w:rPr>
              <w:t>100%</w:t>
            </w:r>
          </w:p>
        </w:tc>
        <w:tc>
          <w:tcPr>
            <w:tcW w:w="1635" w:type="dxa"/>
            <w:tcBorders>
              <w:top w:val="nil"/>
              <w:left w:val="nil"/>
              <w:bottom w:val="single" w:color="auto" w:sz="4" w:space="0"/>
              <w:right w:val="single" w:color="auto" w:sz="4" w:space="0"/>
            </w:tcBorders>
            <w:vAlign w:val="center"/>
          </w:tcPr>
          <w:p>
            <w:pPr>
              <w:widowControl/>
              <w:spacing w:line="220" w:lineRule="exact"/>
              <w:jc w:val="left"/>
              <w:rPr>
                <w:rFonts w:hint="default"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100%</w:t>
            </w:r>
          </w:p>
        </w:tc>
        <w:tc>
          <w:tcPr>
            <w:tcW w:w="825" w:type="dxa"/>
            <w:tcBorders>
              <w:top w:val="nil"/>
              <w:left w:val="nil"/>
              <w:bottom w:val="single" w:color="auto" w:sz="4" w:space="0"/>
              <w:right w:val="single" w:color="auto" w:sz="4" w:space="0"/>
            </w:tcBorders>
            <w:vAlign w:val="center"/>
          </w:tcPr>
          <w:p>
            <w:pPr>
              <w:widowControl/>
              <w:spacing w:line="220" w:lineRule="exact"/>
              <w:jc w:val="center"/>
              <w:rPr>
                <w:rFonts w:hint="default"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10</w:t>
            </w:r>
          </w:p>
        </w:tc>
        <w:tc>
          <w:tcPr>
            <w:tcW w:w="1455" w:type="dxa"/>
            <w:tcBorders>
              <w:top w:val="nil"/>
              <w:left w:val="nil"/>
              <w:bottom w:val="single" w:color="auto" w:sz="4" w:space="0"/>
              <w:right w:val="single" w:color="auto" w:sz="4" w:space="0"/>
            </w:tcBorders>
            <w:vAlign w:val="center"/>
          </w:tcPr>
          <w:p>
            <w:pPr>
              <w:widowControl/>
              <w:spacing w:line="220" w:lineRule="exact"/>
              <w:jc w:val="center"/>
              <w:rPr>
                <w:rFonts w:hint="default"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10</w:t>
            </w:r>
          </w:p>
        </w:tc>
        <w:tc>
          <w:tcPr>
            <w:tcW w:w="1073" w:type="dxa"/>
            <w:tcBorders>
              <w:top w:val="nil"/>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r>
      <w:tr>
        <w:tblPrEx>
          <w:tblCellMar>
            <w:top w:w="0" w:type="dxa"/>
            <w:left w:w="108" w:type="dxa"/>
            <w:bottom w:w="0" w:type="dxa"/>
            <w:right w:w="108" w:type="dxa"/>
          </w:tblCellMar>
        </w:tblPrEx>
        <w:trPr>
          <w:trHeight w:val="530" w:hRule="atLeast"/>
          <w:jc w:val="center"/>
        </w:trPr>
        <w:tc>
          <w:tcPr>
            <w:tcW w:w="716" w:type="dxa"/>
            <w:vMerge w:val="continue"/>
            <w:tcBorders>
              <w:left w:val="single" w:color="auto" w:sz="4" w:space="0"/>
              <w:bottom w:val="single" w:color="000000"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851" w:type="dxa"/>
            <w:vMerge w:val="continue"/>
            <w:tcBorders>
              <w:left w:val="nil"/>
              <w:bottom w:val="single" w:color="000000"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770" w:type="dxa"/>
            <w:vMerge w:val="continue"/>
            <w:tcBorders>
              <w:left w:val="nil"/>
              <w:bottom w:val="single" w:color="000000"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1603" w:type="dxa"/>
            <w:gridSpan w:val="2"/>
            <w:tcBorders>
              <w:top w:val="nil"/>
              <w:left w:val="nil"/>
              <w:bottom w:val="single" w:color="000000" w:sz="4" w:space="0"/>
              <w:right w:val="single" w:color="auto" w:sz="4" w:space="0"/>
            </w:tcBorders>
            <w:vAlign w:val="center"/>
          </w:tcPr>
          <w:p>
            <w:pPr>
              <w:spacing w:line="240" w:lineRule="exact"/>
              <w:jc w:val="center"/>
              <w:rPr>
                <w:rFonts w:ascii="仿宋" w:hAnsi="仿宋" w:eastAsia="仿宋" w:cs="仿宋"/>
                <w:sz w:val="20"/>
                <w:szCs w:val="20"/>
              </w:rPr>
            </w:pPr>
          </w:p>
        </w:tc>
        <w:tc>
          <w:tcPr>
            <w:tcW w:w="1487" w:type="dxa"/>
            <w:tcBorders>
              <w:top w:val="nil"/>
              <w:left w:val="nil"/>
              <w:bottom w:val="single" w:color="000000" w:sz="4" w:space="0"/>
              <w:right w:val="single" w:color="auto" w:sz="4" w:space="0"/>
            </w:tcBorders>
            <w:vAlign w:val="center"/>
          </w:tcPr>
          <w:p>
            <w:pPr>
              <w:spacing w:line="240" w:lineRule="exact"/>
              <w:rPr>
                <w:rFonts w:ascii="仿宋" w:hAnsi="仿宋" w:eastAsia="仿宋" w:cs="仿宋"/>
                <w:sz w:val="20"/>
                <w:szCs w:val="20"/>
              </w:rPr>
            </w:pPr>
          </w:p>
        </w:tc>
        <w:tc>
          <w:tcPr>
            <w:tcW w:w="1635" w:type="dxa"/>
            <w:tcBorders>
              <w:top w:val="nil"/>
              <w:left w:val="nil"/>
              <w:bottom w:val="single" w:color="000000" w:sz="4" w:space="0"/>
              <w:right w:val="single" w:color="auto" w:sz="4" w:space="0"/>
            </w:tcBorders>
            <w:vAlign w:val="center"/>
          </w:tcPr>
          <w:p>
            <w:pPr>
              <w:widowControl/>
              <w:spacing w:line="220" w:lineRule="exact"/>
              <w:jc w:val="left"/>
              <w:rPr>
                <w:rFonts w:ascii="仿宋" w:hAnsi="仿宋" w:eastAsia="仿宋" w:cs="仿宋"/>
                <w:sz w:val="20"/>
                <w:szCs w:val="20"/>
              </w:rPr>
            </w:pPr>
          </w:p>
        </w:tc>
        <w:tc>
          <w:tcPr>
            <w:tcW w:w="825" w:type="dxa"/>
            <w:tcBorders>
              <w:top w:val="nil"/>
              <w:left w:val="nil"/>
              <w:bottom w:val="single" w:color="000000"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c>
          <w:tcPr>
            <w:tcW w:w="1455" w:type="dxa"/>
            <w:tcBorders>
              <w:top w:val="nil"/>
              <w:left w:val="nil"/>
              <w:bottom w:val="single" w:color="000000"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c>
          <w:tcPr>
            <w:tcW w:w="1073" w:type="dxa"/>
            <w:tcBorders>
              <w:top w:val="nil"/>
              <w:left w:val="nil"/>
              <w:bottom w:val="single" w:color="000000"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r>
      <w:tr>
        <w:tblPrEx>
          <w:tblCellMar>
            <w:top w:w="0" w:type="dxa"/>
            <w:left w:w="108" w:type="dxa"/>
            <w:bottom w:w="0" w:type="dxa"/>
            <w:right w:w="108" w:type="dxa"/>
          </w:tblCellMar>
        </w:tblPrEx>
        <w:trPr>
          <w:trHeight w:val="490" w:hRule="atLeast"/>
          <w:jc w:val="center"/>
        </w:trPr>
        <w:tc>
          <w:tcPr>
            <w:tcW w:w="716" w:type="dxa"/>
            <w:vMerge w:val="continue"/>
            <w:tcBorders>
              <w:top w:val="single" w:color="000000" w:sz="4" w:space="0"/>
              <w:left w:val="single" w:color="auto" w:sz="4" w:space="0"/>
              <w:bottom w:val="single" w:color="000000"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851" w:type="dxa"/>
            <w:vMerge w:val="restart"/>
            <w:tcBorders>
              <w:top w:val="single" w:color="000000" w:sz="4" w:space="0"/>
              <w:left w:val="single" w:color="auto" w:sz="4" w:space="0"/>
              <w:bottom w:val="single" w:color="000000"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效益指标（30分）</w:t>
            </w:r>
          </w:p>
          <w:p>
            <w:pPr>
              <w:widowControl/>
              <w:spacing w:line="220" w:lineRule="exact"/>
              <w:jc w:val="left"/>
              <w:rPr>
                <w:rFonts w:ascii="仿宋" w:hAnsi="仿宋" w:eastAsia="仿宋" w:cs="仿宋"/>
                <w:color w:val="000000"/>
                <w:kern w:val="0"/>
                <w:szCs w:val="21"/>
              </w:rPr>
            </w:pPr>
          </w:p>
          <w:p>
            <w:pPr>
              <w:widowControl/>
              <w:spacing w:line="220" w:lineRule="exact"/>
              <w:jc w:val="left"/>
              <w:rPr>
                <w:rFonts w:ascii="仿宋" w:hAnsi="仿宋" w:eastAsia="仿宋" w:cs="仿宋"/>
                <w:color w:val="000000"/>
                <w:kern w:val="0"/>
                <w:szCs w:val="21"/>
              </w:rPr>
            </w:pPr>
          </w:p>
          <w:p>
            <w:pPr>
              <w:widowControl/>
              <w:spacing w:line="220" w:lineRule="exact"/>
              <w:jc w:val="left"/>
              <w:rPr>
                <w:rFonts w:ascii="仿宋" w:hAnsi="仿宋" w:eastAsia="仿宋" w:cs="仿宋"/>
                <w:color w:val="000000"/>
                <w:kern w:val="0"/>
                <w:szCs w:val="21"/>
              </w:rPr>
            </w:pPr>
          </w:p>
          <w:p>
            <w:pPr>
              <w:widowControl/>
              <w:spacing w:line="220" w:lineRule="exact"/>
              <w:jc w:val="left"/>
              <w:rPr>
                <w:rFonts w:ascii="仿宋" w:hAnsi="仿宋" w:eastAsia="仿宋" w:cs="仿宋"/>
                <w:color w:val="000000"/>
                <w:kern w:val="0"/>
                <w:szCs w:val="21"/>
              </w:rPr>
            </w:pPr>
          </w:p>
          <w:p>
            <w:pPr>
              <w:widowControl/>
              <w:spacing w:line="220" w:lineRule="exact"/>
              <w:jc w:val="left"/>
              <w:rPr>
                <w:rFonts w:ascii="仿宋" w:hAnsi="仿宋" w:eastAsia="仿宋" w:cs="仿宋"/>
                <w:color w:val="000000"/>
                <w:kern w:val="0"/>
                <w:szCs w:val="21"/>
              </w:rPr>
            </w:pPr>
          </w:p>
          <w:p>
            <w:pPr>
              <w:widowControl/>
              <w:spacing w:line="220" w:lineRule="exact"/>
              <w:jc w:val="left"/>
              <w:rPr>
                <w:rFonts w:ascii="仿宋" w:hAnsi="仿宋" w:eastAsia="仿宋" w:cs="仿宋"/>
                <w:color w:val="000000"/>
                <w:kern w:val="0"/>
                <w:szCs w:val="21"/>
              </w:rPr>
            </w:pPr>
          </w:p>
          <w:p>
            <w:pPr>
              <w:widowControl/>
              <w:spacing w:line="220" w:lineRule="exact"/>
              <w:jc w:val="left"/>
              <w:rPr>
                <w:rFonts w:ascii="仿宋" w:hAnsi="仿宋" w:eastAsia="仿宋" w:cs="仿宋"/>
                <w:color w:val="000000"/>
                <w:kern w:val="0"/>
                <w:szCs w:val="21"/>
              </w:rPr>
            </w:pPr>
          </w:p>
          <w:p>
            <w:pPr>
              <w:widowControl/>
              <w:spacing w:line="220" w:lineRule="exact"/>
              <w:jc w:val="left"/>
              <w:rPr>
                <w:rFonts w:ascii="仿宋" w:hAnsi="仿宋" w:eastAsia="仿宋" w:cs="仿宋"/>
                <w:color w:val="000000"/>
                <w:kern w:val="0"/>
                <w:szCs w:val="21"/>
              </w:rPr>
            </w:pPr>
          </w:p>
          <w:p>
            <w:pPr>
              <w:widowControl/>
              <w:spacing w:line="220" w:lineRule="exact"/>
              <w:jc w:val="left"/>
              <w:rPr>
                <w:rFonts w:ascii="仿宋" w:hAnsi="仿宋" w:eastAsia="仿宋" w:cs="仿宋"/>
                <w:color w:val="000000"/>
                <w:kern w:val="0"/>
                <w:szCs w:val="21"/>
              </w:rPr>
            </w:pPr>
          </w:p>
          <w:p>
            <w:pPr>
              <w:spacing w:line="220" w:lineRule="exact"/>
              <w:jc w:val="left"/>
              <w:rPr>
                <w:rFonts w:ascii="仿宋" w:hAnsi="仿宋" w:eastAsia="仿宋" w:cs="仿宋"/>
                <w:color w:val="000000"/>
                <w:kern w:val="0"/>
                <w:szCs w:val="21"/>
              </w:rPr>
            </w:pPr>
          </w:p>
        </w:tc>
        <w:tc>
          <w:tcPr>
            <w:tcW w:w="770" w:type="dxa"/>
            <w:vMerge w:val="restart"/>
            <w:tcBorders>
              <w:top w:val="single" w:color="000000" w:sz="4" w:space="0"/>
              <w:left w:val="single" w:color="auto" w:sz="4" w:space="0"/>
              <w:bottom w:val="single" w:color="000000"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经济效益指标</w:t>
            </w:r>
          </w:p>
        </w:tc>
        <w:tc>
          <w:tcPr>
            <w:tcW w:w="1603" w:type="dxa"/>
            <w:gridSpan w:val="2"/>
            <w:tcBorders>
              <w:top w:val="single" w:color="000000" w:sz="4" w:space="0"/>
              <w:left w:val="single" w:color="auto" w:sz="4" w:space="0"/>
              <w:bottom w:val="single" w:color="000000" w:sz="4" w:space="0"/>
              <w:right w:val="single" w:color="auto" w:sz="4" w:space="0"/>
            </w:tcBorders>
            <w:vAlign w:val="center"/>
          </w:tcPr>
          <w:p>
            <w:pPr>
              <w:spacing w:line="240" w:lineRule="auto"/>
              <w:jc w:val="both"/>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rPr>
              <w:t>医疗服务能力水平持续提升</w:t>
            </w:r>
            <w:r>
              <w:rPr>
                <w:rFonts w:hint="eastAsia" w:ascii="仿宋" w:hAnsi="仿宋" w:eastAsia="仿宋" w:cs="仿宋"/>
                <w:b w:val="0"/>
                <w:bCs w:val="0"/>
                <w:sz w:val="21"/>
                <w:szCs w:val="21"/>
                <w:lang w:eastAsia="zh-CN"/>
              </w:rPr>
              <w:t>，群众就诊成本降低</w:t>
            </w:r>
          </w:p>
          <w:p>
            <w:pPr>
              <w:spacing w:line="240" w:lineRule="exact"/>
              <w:jc w:val="center"/>
              <w:rPr>
                <w:rFonts w:ascii="仿宋" w:hAnsi="仿宋" w:eastAsia="仿宋" w:cs="仿宋"/>
                <w:sz w:val="20"/>
                <w:szCs w:val="20"/>
              </w:rPr>
            </w:pPr>
          </w:p>
        </w:tc>
        <w:tc>
          <w:tcPr>
            <w:tcW w:w="1487" w:type="dxa"/>
            <w:tcBorders>
              <w:top w:val="single" w:color="000000" w:sz="4" w:space="0"/>
              <w:left w:val="nil"/>
              <w:bottom w:val="single" w:color="000000" w:sz="4" w:space="0"/>
              <w:right w:val="single" w:color="auto" w:sz="4" w:space="0"/>
            </w:tcBorders>
            <w:vAlign w:val="center"/>
          </w:tcPr>
          <w:p>
            <w:pPr>
              <w:spacing w:line="240" w:lineRule="auto"/>
              <w:jc w:val="both"/>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rPr>
              <w:t>医疗服务能力水平持续提升</w:t>
            </w:r>
            <w:r>
              <w:rPr>
                <w:rFonts w:hint="eastAsia" w:ascii="仿宋" w:hAnsi="仿宋" w:eastAsia="仿宋" w:cs="仿宋"/>
                <w:b w:val="0"/>
                <w:bCs w:val="0"/>
                <w:sz w:val="21"/>
                <w:szCs w:val="21"/>
                <w:lang w:eastAsia="zh-CN"/>
              </w:rPr>
              <w:t>，群众就诊成本降低</w:t>
            </w:r>
          </w:p>
          <w:p>
            <w:pPr>
              <w:spacing w:line="240" w:lineRule="exact"/>
              <w:rPr>
                <w:rFonts w:ascii="仿宋" w:hAnsi="仿宋" w:eastAsia="仿宋" w:cs="仿宋"/>
                <w:sz w:val="20"/>
                <w:szCs w:val="20"/>
              </w:rPr>
            </w:pPr>
          </w:p>
        </w:tc>
        <w:tc>
          <w:tcPr>
            <w:tcW w:w="1635" w:type="dxa"/>
            <w:tcBorders>
              <w:top w:val="single" w:color="000000" w:sz="4" w:space="0"/>
              <w:left w:val="nil"/>
              <w:bottom w:val="single" w:color="000000" w:sz="4" w:space="0"/>
              <w:right w:val="single" w:color="auto" w:sz="4" w:space="0"/>
            </w:tcBorders>
            <w:vAlign w:val="center"/>
          </w:tcPr>
          <w:p>
            <w:pPr>
              <w:widowControl/>
              <w:spacing w:line="220" w:lineRule="exact"/>
              <w:jc w:val="left"/>
              <w:rPr>
                <w:rFonts w:hint="default"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100%</w:t>
            </w:r>
          </w:p>
        </w:tc>
        <w:tc>
          <w:tcPr>
            <w:tcW w:w="825" w:type="dxa"/>
            <w:tcBorders>
              <w:top w:val="single" w:color="000000" w:sz="4" w:space="0"/>
              <w:left w:val="nil"/>
              <w:bottom w:val="single" w:color="000000" w:sz="4" w:space="0"/>
              <w:right w:val="single" w:color="auto" w:sz="4" w:space="0"/>
            </w:tcBorders>
            <w:vAlign w:val="center"/>
          </w:tcPr>
          <w:p>
            <w:pPr>
              <w:widowControl/>
              <w:spacing w:line="220" w:lineRule="exact"/>
              <w:jc w:val="center"/>
              <w:rPr>
                <w:rFonts w:hint="eastAsia"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8</w:t>
            </w:r>
          </w:p>
        </w:tc>
        <w:tc>
          <w:tcPr>
            <w:tcW w:w="1455" w:type="dxa"/>
            <w:tcBorders>
              <w:top w:val="single" w:color="000000" w:sz="4" w:space="0"/>
              <w:left w:val="nil"/>
              <w:bottom w:val="single" w:color="000000" w:sz="4" w:space="0"/>
              <w:right w:val="single" w:color="auto" w:sz="4" w:space="0"/>
            </w:tcBorders>
            <w:vAlign w:val="center"/>
          </w:tcPr>
          <w:p>
            <w:pPr>
              <w:widowControl/>
              <w:spacing w:line="220" w:lineRule="exact"/>
              <w:jc w:val="center"/>
              <w:rPr>
                <w:rFonts w:hint="eastAsia"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6</w:t>
            </w:r>
          </w:p>
        </w:tc>
        <w:tc>
          <w:tcPr>
            <w:tcW w:w="1073" w:type="dxa"/>
            <w:tcBorders>
              <w:top w:val="single" w:color="000000" w:sz="4" w:space="0"/>
              <w:left w:val="nil"/>
              <w:bottom w:val="single" w:color="000000"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r>
      <w:tr>
        <w:tblPrEx>
          <w:tblCellMar>
            <w:top w:w="0" w:type="dxa"/>
            <w:left w:w="108" w:type="dxa"/>
            <w:bottom w:w="0" w:type="dxa"/>
            <w:right w:w="108" w:type="dxa"/>
          </w:tblCellMar>
        </w:tblPrEx>
        <w:trPr>
          <w:trHeight w:val="580" w:hRule="atLeast"/>
          <w:jc w:val="center"/>
        </w:trPr>
        <w:tc>
          <w:tcPr>
            <w:tcW w:w="716" w:type="dxa"/>
            <w:vMerge w:val="continue"/>
            <w:tcBorders>
              <w:top w:val="single" w:color="000000" w:sz="4" w:space="0"/>
              <w:left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851" w:type="dxa"/>
            <w:vMerge w:val="continue"/>
            <w:tcBorders>
              <w:top w:val="single" w:color="000000" w:sz="4" w:space="0"/>
              <w:left w:val="single" w:color="auto" w:sz="4" w:space="0"/>
              <w:bottom w:val="single" w:color="auto" w:sz="4" w:space="0"/>
              <w:right w:val="single" w:color="auto" w:sz="4" w:space="0"/>
            </w:tcBorders>
            <w:vAlign w:val="center"/>
          </w:tcPr>
          <w:p>
            <w:pPr>
              <w:spacing w:line="220" w:lineRule="exact"/>
              <w:jc w:val="left"/>
              <w:rPr>
                <w:rFonts w:ascii="仿宋" w:hAnsi="仿宋" w:eastAsia="仿宋" w:cs="仿宋"/>
                <w:color w:val="000000"/>
                <w:kern w:val="0"/>
                <w:szCs w:val="21"/>
              </w:rPr>
            </w:pPr>
          </w:p>
        </w:tc>
        <w:tc>
          <w:tcPr>
            <w:tcW w:w="770" w:type="dxa"/>
            <w:vMerge w:val="continue"/>
            <w:tcBorders>
              <w:top w:val="single" w:color="000000" w:sz="4" w:space="0"/>
              <w:left w:val="single" w:color="auto" w:sz="4" w:space="0"/>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c>
          <w:tcPr>
            <w:tcW w:w="1603" w:type="dxa"/>
            <w:gridSpan w:val="2"/>
            <w:tcBorders>
              <w:top w:val="single" w:color="000000" w:sz="4" w:space="0"/>
              <w:left w:val="nil"/>
              <w:bottom w:val="single" w:color="auto" w:sz="4" w:space="0"/>
              <w:right w:val="single" w:color="auto" w:sz="4" w:space="0"/>
            </w:tcBorders>
            <w:vAlign w:val="center"/>
          </w:tcPr>
          <w:p>
            <w:pPr>
              <w:spacing w:line="240" w:lineRule="exact"/>
              <w:jc w:val="center"/>
              <w:rPr>
                <w:rFonts w:ascii="仿宋" w:hAnsi="仿宋" w:eastAsia="仿宋" w:cs="仿宋"/>
                <w:color w:val="000000"/>
                <w:kern w:val="0"/>
                <w:szCs w:val="21"/>
              </w:rPr>
            </w:pPr>
          </w:p>
        </w:tc>
        <w:tc>
          <w:tcPr>
            <w:tcW w:w="1487" w:type="dxa"/>
            <w:tcBorders>
              <w:top w:val="single" w:color="000000" w:sz="4" w:space="0"/>
              <w:left w:val="nil"/>
              <w:bottom w:val="single" w:color="auto" w:sz="4" w:space="0"/>
              <w:right w:val="single" w:color="auto" w:sz="4" w:space="0"/>
            </w:tcBorders>
            <w:vAlign w:val="center"/>
          </w:tcPr>
          <w:p>
            <w:pPr>
              <w:spacing w:line="240" w:lineRule="exact"/>
              <w:rPr>
                <w:rFonts w:ascii="仿宋" w:hAnsi="仿宋" w:eastAsia="仿宋" w:cs="仿宋"/>
                <w:color w:val="000000"/>
                <w:kern w:val="0"/>
                <w:szCs w:val="21"/>
              </w:rPr>
            </w:pPr>
          </w:p>
        </w:tc>
        <w:tc>
          <w:tcPr>
            <w:tcW w:w="1635" w:type="dxa"/>
            <w:tcBorders>
              <w:top w:val="single" w:color="000000" w:sz="4" w:space="0"/>
              <w:left w:val="nil"/>
              <w:bottom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825" w:type="dxa"/>
            <w:tcBorders>
              <w:top w:val="single" w:color="000000"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c>
          <w:tcPr>
            <w:tcW w:w="1455" w:type="dxa"/>
            <w:tcBorders>
              <w:top w:val="single" w:color="000000"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c>
          <w:tcPr>
            <w:tcW w:w="1073" w:type="dxa"/>
            <w:tcBorders>
              <w:top w:val="single" w:color="000000"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r>
      <w:tr>
        <w:tblPrEx>
          <w:tblCellMar>
            <w:top w:w="0" w:type="dxa"/>
            <w:left w:w="108" w:type="dxa"/>
            <w:bottom w:w="0" w:type="dxa"/>
            <w:right w:w="108" w:type="dxa"/>
          </w:tblCellMar>
        </w:tblPrEx>
        <w:trPr>
          <w:trHeight w:val="550" w:hRule="atLeast"/>
          <w:jc w:val="center"/>
        </w:trPr>
        <w:tc>
          <w:tcPr>
            <w:tcW w:w="716" w:type="dxa"/>
            <w:vMerge w:val="continue"/>
            <w:tcBorders>
              <w:top w:val="single" w:color="000000" w:sz="4" w:space="0"/>
              <w:left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851" w:type="dxa"/>
            <w:vMerge w:val="continue"/>
            <w:tcBorders>
              <w:top w:val="single" w:color="000000" w:sz="4" w:space="0"/>
              <w:left w:val="single" w:color="auto" w:sz="4" w:space="0"/>
              <w:bottom w:val="single" w:color="auto" w:sz="4" w:space="0"/>
              <w:right w:val="single" w:color="auto" w:sz="4" w:space="0"/>
            </w:tcBorders>
            <w:vAlign w:val="center"/>
          </w:tcPr>
          <w:p>
            <w:pPr>
              <w:spacing w:line="220" w:lineRule="exact"/>
              <w:jc w:val="left"/>
              <w:rPr>
                <w:rFonts w:ascii="仿宋" w:hAnsi="仿宋" w:eastAsia="仿宋" w:cs="仿宋"/>
                <w:color w:val="000000"/>
                <w:kern w:val="0"/>
                <w:szCs w:val="21"/>
              </w:rPr>
            </w:pPr>
          </w:p>
        </w:tc>
        <w:tc>
          <w:tcPr>
            <w:tcW w:w="770" w:type="dxa"/>
            <w:vMerge w:val="restart"/>
            <w:tcBorders>
              <w:top w:val="single" w:color="000000" w:sz="4" w:space="0"/>
              <w:left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社会效益指标</w:t>
            </w:r>
          </w:p>
        </w:tc>
        <w:tc>
          <w:tcPr>
            <w:tcW w:w="1603" w:type="dxa"/>
            <w:gridSpan w:val="2"/>
            <w:tcBorders>
              <w:top w:val="single" w:color="000000" w:sz="4" w:space="0"/>
              <w:left w:val="nil"/>
              <w:bottom w:val="single" w:color="auto" w:sz="4" w:space="0"/>
              <w:right w:val="single" w:color="auto" w:sz="4" w:space="0"/>
            </w:tcBorders>
            <w:vAlign w:val="center"/>
          </w:tcPr>
          <w:p>
            <w:pPr>
              <w:spacing w:line="240" w:lineRule="exact"/>
              <w:jc w:val="center"/>
              <w:rPr>
                <w:rFonts w:ascii="仿宋" w:hAnsi="仿宋" w:eastAsia="仿宋" w:cs="仿宋"/>
                <w:color w:val="000000"/>
                <w:kern w:val="0"/>
                <w:szCs w:val="21"/>
              </w:rPr>
            </w:pPr>
            <w:r>
              <w:rPr>
                <w:rFonts w:hint="eastAsia" w:ascii="仿宋" w:hAnsi="仿宋" w:eastAsia="仿宋" w:cs="仿宋"/>
                <w:color w:val="000000"/>
                <w:kern w:val="0"/>
                <w:szCs w:val="21"/>
                <w:lang w:eastAsia="zh-CN"/>
              </w:rPr>
              <w:t>给全县人民创造一个良好的就医环境。</w:t>
            </w:r>
          </w:p>
        </w:tc>
        <w:tc>
          <w:tcPr>
            <w:tcW w:w="1487" w:type="dxa"/>
            <w:tcBorders>
              <w:top w:val="single" w:color="000000" w:sz="4" w:space="0"/>
              <w:left w:val="nil"/>
              <w:bottom w:val="single" w:color="auto" w:sz="4" w:space="0"/>
              <w:right w:val="single" w:color="auto" w:sz="4" w:space="0"/>
            </w:tcBorders>
            <w:vAlign w:val="center"/>
          </w:tcPr>
          <w:p>
            <w:pPr>
              <w:spacing w:line="240" w:lineRule="exact"/>
              <w:rPr>
                <w:rFonts w:ascii="仿宋" w:hAnsi="仿宋" w:eastAsia="仿宋" w:cs="仿宋"/>
                <w:color w:val="000000"/>
                <w:kern w:val="0"/>
                <w:szCs w:val="21"/>
              </w:rPr>
            </w:pPr>
            <w:r>
              <w:rPr>
                <w:rFonts w:hint="eastAsia" w:ascii="仿宋" w:hAnsi="仿宋" w:eastAsia="仿宋" w:cs="仿宋"/>
                <w:color w:val="000000"/>
                <w:kern w:val="0"/>
                <w:szCs w:val="21"/>
                <w:lang w:eastAsia="zh-CN"/>
              </w:rPr>
              <w:t>持续良好发展</w:t>
            </w:r>
          </w:p>
        </w:tc>
        <w:tc>
          <w:tcPr>
            <w:tcW w:w="1635" w:type="dxa"/>
            <w:tcBorders>
              <w:top w:val="single" w:color="000000" w:sz="4" w:space="0"/>
              <w:left w:val="nil"/>
              <w:bottom w:val="single" w:color="auto" w:sz="4" w:space="0"/>
              <w:right w:val="single" w:color="auto" w:sz="4" w:space="0"/>
            </w:tcBorders>
            <w:vAlign w:val="center"/>
          </w:tcPr>
          <w:p>
            <w:pPr>
              <w:widowControl/>
              <w:spacing w:line="220" w:lineRule="exact"/>
              <w:jc w:val="left"/>
              <w:rPr>
                <w:rFonts w:hint="default"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按时间节点完成</w:t>
            </w:r>
          </w:p>
        </w:tc>
        <w:tc>
          <w:tcPr>
            <w:tcW w:w="825" w:type="dxa"/>
            <w:tcBorders>
              <w:top w:val="single" w:color="000000" w:sz="4" w:space="0"/>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8</w:t>
            </w:r>
          </w:p>
        </w:tc>
        <w:tc>
          <w:tcPr>
            <w:tcW w:w="1455" w:type="dxa"/>
            <w:tcBorders>
              <w:top w:val="single" w:color="000000" w:sz="4" w:space="0"/>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7</w:t>
            </w:r>
          </w:p>
        </w:tc>
        <w:tc>
          <w:tcPr>
            <w:tcW w:w="1073" w:type="dxa"/>
            <w:tcBorders>
              <w:top w:val="single" w:color="000000"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r>
      <w:tr>
        <w:tblPrEx>
          <w:tblCellMar>
            <w:top w:w="0" w:type="dxa"/>
            <w:left w:w="108" w:type="dxa"/>
            <w:bottom w:w="0" w:type="dxa"/>
            <w:right w:w="108" w:type="dxa"/>
          </w:tblCellMar>
        </w:tblPrEx>
        <w:trPr>
          <w:trHeight w:val="475" w:hRule="atLeast"/>
          <w:jc w:val="center"/>
        </w:trPr>
        <w:tc>
          <w:tcPr>
            <w:tcW w:w="716" w:type="dxa"/>
            <w:vMerge w:val="continue"/>
            <w:tcBorders>
              <w:top w:val="single" w:color="000000" w:sz="4" w:space="0"/>
              <w:left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851" w:type="dxa"/>
            <w:vMerge w:val="continue"/>
            <w:tcBorders>
              <w:top w:val="single" w:color="000000" w:sz="4" w:space="0"/>
              <w:left w:val="single" w:color="auto" w:sz="4" w:space="0"/>
              <w:bottom w:val="single" w:color="auto" w:sz="4" w:space="0"/>
              <w:right w:val="single" w:color="auto" w:sz="4" w:space="0"/>
            </w:tcBorders>
            <w:vAlign w:val="center"/>
          </w:tcPr>
          <w:p>
            <w:pPr>
              <w:spacing w:line="220" w:lineRule="exact"/>
              <w:jc w:val="left"/>
              <w:rPr>
                <w:rFonts w:ascii="仿宋" w:hAnsi="仿宋" w:eastAsia="仿宋" w:cs="仿宋"/>
                <w:color w:val="000000"/>
                <w:kern w:val="0"/>
                <w:szCs w:val="21"/>
              </w:rPr>
            </w:pPr>
          </w:p>
        </w:tc>
        <w:tc>
          <w:tcPr>
            <w:tcW w:w="770" w:type="dxa"/>
            <w:vMerge w:val="continue"/>
            <w:tcBorders>
              <w:left w:val="single" w:color="auto" w:sz="4" w:space="0"/>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c>
          <w:tcPr>
            <w:tcW w:w="1603" w:type="dxa"/>
            <w:gridSpan w:val="2"/>
            <w:tcBorders>
              <w:top w:val="single" w:color="000000" w:sz="4" w:space="0"/>
              <w:left w:val="nil"/>
              <w:bottom w:val="single" w:color="auto" w:sz="4" w:space="0"/>
              <w:right w:val="single" w:color="auto" w:sz="4" w:space="0"/>
            </w:tcBorders>
            <w:vAlign w:val="center"/>
          </w:tcPr>
          <w:p>
            <w:pPr>
              <w:spacing w:line="240" w:lineRule="exact"/>
              <w:jc w:val="center"/>
              <w:rPr>
                <w:rFonts w:ascii="仿宋" w:hAnsi="仿宋" w:eastAsia="仿宋" w:cs="仿宋"/>
                <w:color w:val="000000"/>
                <w:kern w:val="0"/>
                <w:szCs w:val="21"/>
              </w:rPr>
            </w:pPr>
          </w:p>
        </w:tc>
        <w:tc>
          <w:tcPr>
            <w:tcW w:w="1487" w:type="dxa"/>
            <w:tcBorders>
              <w:top w:val="single" w:color="000000" w:sz="4" w:space="0"/>
              <w:left w:val="nil"/>
              <w:bottom w:val="single" w:color="auto" w:sz="4" w:space="0"/>
              <w:right w:val="single" w:color="auto" w:sz="4" w:space="0"/>
            </w:tcBorders>
            <w:vAlign w:val="center"/>
          </w:tcPr>
          <w:p>
            <w:pPr>
              <w:spacing w:line="240" w:lineRule="exact"/>
              <w:rPr>
                <w:rFonts w:ascii="仿宋" w:hAnsi="仿宋" w:eastAsia="仿宋" w:cs="仿宋"/>
                <w:color w:val="000000"/>
                <w:kern w:val="0"/>
                <w:szCs w:val="21"/>
              </w:rPr>
            </w:pPr>
          </w:p>
        </w:tc>
        <w:tc>
          <w:tcPr>
            <w:tcW w:w="1635" w:type="dxa"/>
            <w:tcBorders>
              <w:top w:val="single" w:color="000000" w:sz="4" w:space="0"/>
              <w:left w:val="nil"/>
              <w:bottom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825" w:type="dxa"/>
            <w:tcBorders>
              <w:top w:val="single" w:color="000000"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c>
          <w:tcPr>
            <w:tcW w:w="1455" w:type="dxa"/>
            <w:tcBorders>
              <w:top w:val="single" w:color="000000"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c>
          <w:tcPr>
            <w:tcW w:w="1073" w:type="dxa"/>
            <w:tcBorders>
              <w:top w:val="single" w:color="000000"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r>
      <w:tr>
        <w:tblPrEx>
          <w:tblCellMar>
            <w:top w:w="0" w:type="dxa"/>
            <w:left w:w="108" w:type="dxa"/>
            <w:bottom w:w="0" w:type="dxa"/>
            <w:right w:w="108" w:type="dxa"/>
          </w:tblCellMar>
        </w:tblPrEx>
        <w:trPr>
          <w:trHeight w:val="520" w:hRule="atLeast"/>
          <w:jc w:val="center"/>
        </w:trPr>
        <w:tc>
          <w:tcPr>
            <w:tcW w:w="716" w:type="dxa"/>
            <w:vMerge w:val="continue"/>
            <w:tcBorders>
              <w:top w:val="single" w:color="000000" w:sz="4" w:space="0"/>
              <w:left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851" w:type="dxa"/>
            <w:vMerge w:val="continue"/>
            <w:tcBorders>
              <w:top w:val="single" w:color="000000" w:sz="4" w:space="0"/>
              <w:left w:val="single" w:color="auto" w:sz="4" w:space="0"/>
              <w:bottom w:val="single" w:color="auto" w:sz="4" w:space="0"/>
              <w:right w:val="single" w:color="auto" w:sz="4" w:space="0"/>
            </w:tcBorders>
            <w:vAlign w:val="center"/>
          </w:tcPr>
          <w:p>
            <w:pPr>
              <w:spacing w:line="220" w:lineRule="exact"/>
              <w:jc w:val="left"/>
              <w:rPr>
                <w:rFonts w:ascii="仿宋" w:hAnsi="仿宋" w:eastAsia="仿宋" w:cs="仿宋"/>
                <w:color w:val="000000"/>
                <w:kern w:val="0"/>
                <w:szCs w:val="21"/>
              </w:rPr>
            </w:pPr>
          </w:p>
        </w:tc>
        <w:tc>
          <w:tcPr>
            <w:tcW w:w="770" w:type="dxa"/>
            <w:vMerge w:val="restart"/>
            <w:tcBorders>
              <w:top w:val="single" w:color="000000" w:sz="4" w:space="0"/>
              <w:left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生态效益指标</w:t>
            </w:r>
          </w:p>
        </w:tc>
        <w:tc>
          <w:tcPr>
            <w:tcW w:w="1603" w:type="dxa"/>
            <w:gridSpan w:val="2"/>
            <w:tcBorders>
              <w:top w:val="single" w:color="000000" w:sz="4" w:space="0"/>
              <w:left w:val="nil"/>
              <w:bottom w:val="single" w:color="auto" w:sz="4" w:space="0"/>
              <w:right w:val="single" w:color="auto" w:sz="4" w:space="0"/>
            </w:tcBorders>
            <w:vAlign w:val="center"/>
          </w:tcPr>
          <w:p>
            <w:pPr>
              <w:spacing w:line="240" w:lineRule="exact"/>
              <w:jc w:val="left"/>
              <w:rPr>
                <w:rFonts w:ascii="仿宋" w:hAnsi="仿宋" w:eastAsia="仿宋" w:cs="仿宋"/>
                <w:color w:val="000000"/>
                <w:kern w:val="0"/>
                <w:szCs w:val="21"/>
              </w:rPr>
            </w:pPr>
            <w:r>
              <w:rPr>
                <w:rFonts w:hint="eastAsia" w:ascii="仿宋" w:hAnsi="仿宋" w:eastAsia="仿宋" w:cs="仿宋"/>
                <w:color w:val="000000"/>
                <w:kern w:val="0"/>
                <w:szCs w:val="21"/>
                <w:lang w:val="en-US" w:eastAsia="zh-CN"/>
              </w:rPr>
              <w:t>创造一个良好的的生态环境，杜绝医疗废物对环境产生影响</w:t>
            </w:r>
          </w:p>
        </w:tc>
        <w:tc>
          <w:tcPr>
            <w:tcW w:w="1487" w:type="dxa"/>
            <w:tcBorders>
              <w:top w:val="single" w:color="000000" w:sz="4" w:space="0"/>
              <w:left w:val="nil"/>
              <w:bottom w:val="single" w:color="auto" w:sz="4" w:space="0"/>
              <w:right w:val="single" w:color="auto" w:sz="4" w:space="0"/>
            </w:tcBorders>
            <w:vAlign w:val="center"/>
          </w:tcPr>
          <w:p>
            <w:pPr>
              <w:spacing w:line="240" w:lineRule="exact"/>
              <w:rPr>
                <w:rFonts w:ascii="仿宋" w:hAnsi="仿宋" w:eastAsia="仿宋" w:cs="仿宋"/>
                <w:color w:val="000000"/>
                <w:kern w:val="0"/>
                <w:szCs w:val="21"/>
              </w:rPr>
            </w:pPr>
            <w:r>
              <w:rPr>
                <w:rFonts w:hint="eastAsia" w:ascii="仿宋" w:hAnsi="仿宋" w:eastAsia="仿宋" w:cs="仿宋"/>
                <w:color w:val="000000"/>
                <w:kern w:val="0"/>
                <w:szCs w:val="21"/>
                <w:lang w:val="en-US" w:eastAsia="zh-CN"/>
              </w:rPr>
              <w:t>创造一个良好的的生态环境，杜绝医疗废物对环境产生影响</w:t>
            </w:r>
          </w:p>
        </w:tc>
        <w:tc>
          <w:tcPr>
            <w:tcW w:w="1635" w:type="dxa"/>
            <w:tcBorders>
              <w:top w:val="single" w:color="000000" w:sz="4" w:space="0"/>
              <w:left w:val="nil"/>
              <w:bottom w:val="single" w:color="auto" w:sz="4" w:space="0"/>
              <w:right w:val="single" w:color="auto" w:sz="4" w:space="0"/>
            </w:tcBorders>
            <w:vAlign w:val="center"/>
          </w:tcPr>
          <w:p>
            <w:pPr>
              <w:widowControl/>
              <w:spacing w:line="220" w:lineRule="exact"/>
              <w:jc w:val="left"/>
              <w:rPr>
                <w:rFonts w:hint="default"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100%</w:t>
            </w:r>
          </w:p>
        </w:tc>
        <w:tc>
          <w:tcPr>
            <w:tcW w:w="825" w:type="dxa"/>
            <w:tcBorders>
              <w:top w:val="single" w:color="000000" w:sz="4" w:space="0"/>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7</w:t>
            </w:r>
          </w:p>
        </w:tc>
        <w:tc>
          <w:tcPr>
            <w:tcW w:w="1455" w:type="dxa"/>
            <w:tcBorders>
              <w:top w:val="single" w:color="000000" w:sz="4" w:space="0"/>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6</w:t>
            </w:r>
          </w:p>
        </w:tc>
        <w:tc>
          <w:tcPr>
            <w:tcW w:w="1073" w:type="dxa"/>
            <w:tcBorders>
              <w:top w:val="single" w:color="000000"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r>
      <w:tr>
        <w:tblPrEx>
          <w:tblCellMar>
            <w:top w:w="0" w:type="dxa"/>
            <w:left w:w="108" w:type="dxa"/>
            <w:bottom w:w="0" w:type="dxa"/>
            <w:right w:w="108" w:type="dxa"/>
          </w:tblCellMar>
        </w:tblPrEx>
        <w:trPr>
          <w:trHeight w:val="460" w:hRule="atLeast"/>
          <w:jc w:val="center"/>
        </w:trPr>
        <w:tc>
          <w:tcPr>
            <w:tcW w:w="716" w:type="dxa"/>
            <w:vMerge w:val="continue"/>
            <w:tcBorders>
              <w:top w:val="single" w:color="000000" w:sz="4" w:space="0"/>
              <w:left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851" w:type="dxa"/>
            <w:vMerge w:val="continue"/>
            <w:tcBorders>
              <w:top w:val="single" w:color="000000" w:sz="4" w:space="0"/>
              <w:left w:val="single" w:color="auto" w:sz="4" w:space="0"/>
              <w:bottom w:val="single" w:color="auto" w:sz="4" w:space="0"/>
              <w:right w:val="single" w:color="auto" w:sz="4" w:space="0"/>
            </w:tcBorders>
            <w:vAlign w:val="center"/>
          </w:tcPr>
          <w:p>
            <w:pPr>
              <w:spacing w:line="220" w:lineRule="exact"/>
              <w:jc w:val="left"/>
              <w:rPr>
                <w:rFonts w:ascii="仿宋" w:hAnsi="仿宋" w:eastAsia="仿宋" w:cs="仿宋"/>
                <w:color w:val="000000"/>
                <w:kern w:val="0"/>
                <w:szCs w:val="21"/>
              </w:rPr>
            </w:pPr>
          </w:p>
        </w:tc>
        <w:tc>
          <w:tcPr>
            <w:tcW w:w="770" w:type="dxa"/>
            <w:vMerge w:val="continue"/>
            <w:tcBorders>
              <w:left w:val="single" w:color="auto" w:sz="4" w:space="0"/>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c>
          <w:tcPr>
            <w:tcW w:w="1603" w:type="dxa"/>
            <w:gridSpan w:val="2"/>
            <w:tcBorders>
              <w:top w:val="single" w:color="000000" w:sz="4" w:space="0"/>
              <w:left w:val="nil"/>
              <w:bottom w:val="single" w:color="auto" w:sz="4" w:space="0"/>
              <w:right w:val="single" w:color="auto" w:sz="4" w:space="0"/>
            </w:tcBorders>
            <w:vAlign w:val="center"/>
          </w:tcPr>
          <w:p>
            <w:pPr>
              <w:spacing w:line="240" w:lineRule="exact"/>
              <w:jc w:val="center"/>
              <w:rPr>
                <w:rFonts w:ascii="仿宋" w:hAnsi="仿宋" w:eastAsia="仿宋" w:cs="仿宋"/>
                <w:color w:val="000000"/>
                <w:kern w:val="0"/>
                <w:szCs w:val="21"/>
              </w:rPr>
            </w:pPr>
          </w:p>
        </w:tc>
        <w:tc>
          <w:tcPr>
            <w:tcW w:w="1487" w:type="dxa"/>
            <w:tcBorders>
              <w:top w:val="single" w:color="000000" w:sz="4" w:space="0"/>
              <w:left w:val="nil"/>
              <w:bottom w:val="single" w:color="auto" w:sz="4" w:space="0"/>
              <w:right w:val="single" w:color="auto" w:sz="4" w:space="0"/>
            </w:tcBorders>
            <w:vAlign w:val="center"/>
          </w:tcPr>
          <w:p>
            <w:pPr>
              <w:spacing w:line="240" w:lineRule="exact"/>
              <w:rPr>
                <w:rFonts w:ascii="仿宋" w:hAnsi="仿宋" w:eastAsia="仿宋" w:cs="仿宋"/>
                <w:color w:val="000000"/>
                <w:kern w:val="0"/>
                <w:szCs w:val="21"/>
              </w:rPr>
            </w:pPr>
          </w:p>
        </w:tc>
        <w:tc>
          <w:tcPr>
            <w:tcW w:w="1635" w:type="dxa"/>
            <w:tcBorders>
              <w:top w:val="single" w:color="000000" w:sz="4" w:space="0"/>
              <w:left w:val="nil"/>
              <w:bottom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825" w:type="dxa"/>
            <w:tcBorders>
              <w:top w:val="single" w:color="000000"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c>
          <w:tcPr>
            <w:tcW w:w="1455" w:type="dxa"/>
            <w:tcBorders>
              <w:top w:val="single" w:color="000000"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c>
          <w:tcPr>
            <w:tcW w:w="1073" w:type="dxa"/>
            <w:tcBorders>
              <w:top w:val="single" w:color="000000"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r>
      <w:tr>
        <w:tblPrEx>
          <w:tblCellMar>
            <w:top w:w="0" w:type="dxa"/>
            <w:left w:w="108" w:type="dxa"/>
            <w:bottom w:w="0" w:type="dxa"/>
            <w:right w:w="108" w:type="dxa"/>
          </w:tblCellMar>
        </w:tblPrEx>
        <w:trPr>
          <w:trHeight w:val="580" w:hRule="atLeast"/>
          <w:jc w:val="center"/>
        </w:trPr>
        <w:tc>
          <w:tcPr>
            <w:tcW w:w="716" w:type="dxa"/>
            <w:vMerge w:val="continue"/>
            <w:tcBorders>
              <w:top w:val="single" w:color="000000" w:sz="4" w:space="0"/>
              <w:left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851" w:type="dxa"/>
            <w:vMerge w:val="continue"/>
            <w:tcBorders>
              <w:top w:val="single" w:color="000000" w:sz="4" w:space="0"/>
              <w:left w:val="single" w:color="auto" w:sz="4" w:space="0"/>
              <w:bottom w:val="single" w:color="auto" w:sz="4" w:space="0"/>
              <w:right w:val="single" w:color="auto" w:sz="4" w:space="0"/>
            </w:tcBorders>
            <w:vAlign w:val="center"/>
          </w:tcPr>
          <w:p>
            <w:pPr>
              <w:spacing w:line="220" w:lineRule="exact"/>
              <w:jc w:val="left"/>
              <w:rPr>
                <w:rFonts w:ascii="仿宋" w:hAnsi="仿宋" w:eastAsia="仿宋" w:cs="仿宋"/>
                <w:color w:val="000000"/>
                <w:kern w:val="0"/>
                <w:szCs w:val="21"/>
              </w:rPr>
            </w:pPr>
          </w:p>
        </w:tc>
        <w:tc>
          <w:tcPr>
            <w:tcW w:w="770" w:type="dxa"/>
            <w:vMerge w:val="restart"/>
            <w:tcBorders>
              <w:top w:val="single" w:color="000000" w:sz="4" w:space="0"/>
              <w:left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可持续影响指标</w:t>
            </w:r>
          </w:p>
          <w:p>
            <w:pPr>
              <w:widowControl/>
              <w:spacing w:line="220" w:lineRule="exact"/>
              <w:jc w:val="center"/>
              <w:rPr>
                <w:rFonts w:ascii="仿宋" w:hAnsi="仿宋" w:eastAsia="仿宋" w:cs="仿宋"/>
                <w:color w:val="000000"/>
                <w:kern w:val="0"/>
                <w:szCs w:val="21"/>
              </w:rPr>
            </w:pPr>
          </w:p>
        </w:tc>
        <w:tc>
          <w:tcPr>
            <w:tcW w:w="1603" w:type="dxa"/>
            <w:gridSpan w:val="2"/>
            <w:tcBorders>
              <w:top w:val="single" w:color="000000" w:sz="4" w:space="0"/>
              <w:left w:val="nil"/>
              <w:bottom w:val="single" w:color="auto" w:sz="4" w:space="0"/>
              <w:right w:val="single" w:color="auto" w:sz="4" w:space="0"/>
            </w:tcBorders>
            <w:vAlign w:val="center"/>
          </w:tcPr>
          <w:p>
            <w:pPr>
              <w:widowControl w:val="0"/>
              <w:wordWrap/>
              <w:autoSpaceDN w:val="0"/>
              <w:adjustRightInd/>
              <w:spacing w:before="0" w:after="0" w:line="240" w:lineRule="auto"/>
              <w:ind w:right="0"/>
              <w:jc w:val="left"/>
              <w:textAlignment w:val="auto"/>
              <w:outlineLvl w:val="0"/>
              <w:rPr>
                <w:rFonts w:hint="default" w:ascii="Times New Roman" w:hAnsi="Times New Roman" w:eastAsia="仿宋" w:cs="Times New Roman"/>
                <w:sz w:val="32"/>
                <w:szCs w:val="32"/>
              </w:rPr>
            </w:pPr>
            <w:r>
              <w:rPr>
                <w:rFonts w:hint="eastAsia" w:asciiTheme="minorEastAsia" w:hAnsiTheme="minorEastAsia" w:eastAsiaTheme="minorEastAsia" w:cstheme="minorEastAsia"/>
                <w:sz w:val="21"/>
                <w:szCs w:val="21"/>
              </w:rPr>
              <w:t>推动实施健康绥宁战略，把以治病为中心转变到以人民健康为中心，为人民群众提供全方位全周期健康服务。</w:t>
            </w:r>
          </w:p>
          <w:p>
            <w:pPr>
              <w:spacing w:line="240" w:lineRule="exact"/>
              <w:jc w:val="center"/>
              <w:rPr>
                <w:rFonts w:ascii="仿宋" w:hAnsi="仿宋" w:eastAsia="仿宋" w:cs="仿宋"/>
                <w:color w:val="000000"/>
                <w:kern w:val="0"/>
                <w:szCs w:val="21"/>
              </w:rPr>
            </w:pPr>
          </w:p>
        </w:tc>
        <w:tc>
          <w:tcPr>
            <w:tcW w:w="1487" w:type="dxa"/>
            <w:tcBorders>
              <w:top w:val="single" w:color="000000" w:sz="4" w:space="0"/>
              <w:left w:val="nil"/>
              <w:bottom w:val="single" w:color="auto" w:sz="4" w:space="0"/>
              <w:right w:val="single" w:color="auto" w:sz="4" w:space="0"/>
            </w:tcBorders>
            <w:vAlign w:val="center"/>
          </w:tcPr>
          <w:p>
            <w:pPr>
              <w:spacing w:line="240" w:lineRule="exact"/>
              <w:rPr>
                <w:rFonts w:hint="eastAsia" w:ascii="仿宋" w:hAnsi="仿宋" w:eastAsia="仿宋" w:cs="仿宋"/>
                <w:color w:val="000000"/>
                <w:kern w:val="0"/>
                <w:szCs w:val="21"/>
                <w:lang w:eastAsia="zh-CN"/>
              </w:rPr>
            </w:pPr>
            <w:r>
              <w:rPr>
                <w:rFonts w:hint="eastAsia" w:ascii="仿宋" w:hAnsi="仿宋" w:eastAsia="仿宋" w:cs="仿宋"/>
                <w:color w:val="000000"/>
                <w:kern w:val="0"/>
                <w:szCs w:val="21"/>
                <w:lang w:eastAsia="zh-CN"/>
              </w:rPr>
              <w:t>健康绥宁</w:t>
            </w:r>
          </w:p>
        </w:tc>
        <w:tc>
          <w:tcPr>
            <w:tcW w:w="1635" w:type="dxa"/>
            <w:tcBorders>
              <w:top w:val="single" w:color="000000" w:sz="4" w:space="0"/>
              <w:left w:val="nil"/>
              <w:bottom w:val="single" w:color="auto" w:sz="4" w:space="0"/>
              <w:right w:val="single" w:color="auto" w:sz="4" w:space="0"/>
            </w:tcBorders>
            <w:vAlign w:val="center"/>
          </w:tcPr>
          <w:p>
            <w:pPr>
              <w:widowControl/>
              <w:spacing w:line="220" w:lineRule="exact"/>
              <w:jc w:val="left"/>
              <w:rPr>
                <w:rFonts w:hint="default"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100%</w:t>
            </w:r>
          </w:p>
        </w:tc>
        <w:tc>
          <w:tcPr>
            <w:tcW w:w="825" w:type="dxa"/>
            <w:tcBorders>
              <w:top w:val="single" w:color="000000" w:sz="4" w:space="0"/>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7</w:t>
            </w:r>
          </w:p>
        </w:tc>
        <w:tc>
          <w:tcPr>
            <w:tcW w:w="1455" w:type="dxa"/>
            <w:tcBorders>
              <w:top w:val="single" w:color="000000" w:sz="4" w:space="0"/>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7</w:t>
            </w:r>
          </w:p>
        </w:tc>
        <w:tc>
          <w:tcPr>
            <w:tcW w:w="1073" w:type="dxa"/>
            <w:tcBorders>
              <w:top w:val="single" w:color="000000"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r>
      <w:tr>
        <w:tblPrEx>
          <w:tblCellMar>
            <w:top w:w="0" w:type="dxa"/>
            <w:left w:w="108" w:type="dxa"/>
            <w:bottom w:w="0" w:type="dxa"/>
            <w:right w:w="108" w:type="dxa"/>
          </w:tblCellMar>
        </w:tblPrEx>
        <w:trPr>
          <w:trHeight w:val="535" w:hRule="atLeast"/>
          <w:jc w:val="center"/>
        </w:trPr>
        <w:tc>
          <w:tcPr>
            <w:tcW w:w="716" w:type="dxa"/>
            <w:vMerge w:val="continue"/>
            <w:tcBorders>
              <w:left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770" w:type="dxa"/>
            <w:vMerge w:val="continue"/>
            <w:tcBorders>
              <w:left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c>
          <w:tcPr>
            <w:tcW w:w="1603" w:type="dxa"/>
            <w:gridSpan w:val="2"/>
            <w:tcBorders>
              <w:top w:val="nil"/>
              <w:left w:val="nil"/>
              <w:bottom w:val="single" w:color="auto" w:sz="4" w:space="0"/>
              <w:right w:val="single" w:color="auto" w:sz="4" w:space="0"/>
            </w:tcBorders>
            <w:vAlign w:val="center"/>
          </w:tcPr>
          <w:p>
            <w:pPr>
              <w:spacing w:line="240" w:lineRule="exact"/>
              <w:jc w:val="center"/>
              <w:rPr>
                <w:rFonts w:ascii="仿宋" w:hAnsi="仿宋" w:eastAsia="仿宋" w:cs="仿宋"/>
                <w:color w:val="000000"/>
                <w:kern w:val="0"/>
                <w:szCs w:val="21"/>
              </w:rPr>
            </w:pPr>
          </w:p>
        </w:tc>
        <w:tc>
          <w:tcPr>
            <w:tcW w:w="1487" w:type="dxa"/>
            <w:tcBorders>
              <w:top w:val="nil"/>
              <w:left w:val="nil"/>
              <w:bottom w:val="single" w:color="auto" w:sz="4" w:space="0"/>
              <w:right w:val="single" w:color="auto" w:sz="4" w:space="0"/>
            </w:tcBorders>
            <w:vAlign w:val="center"/>
          </w:tcPr>
          <w:p>
            <w:pPr>
              <w:spacing w:line="240" w:lineRule="exact"/>
              <w:rPr>
                <w:rFonts w:ascii="仿宋" w:hAnsi="仿宋" w:eastAsia="仿宋" w:cs="仿宋"/>
                <w:color w:val="000000"/>
                <w:kern w:val="0"/>
                <w:szCs w:val="21"/>
              </w:rPr>
            </w:pPr>
          </w:p>
        </w:tc>
        <w:tc>
          <w:tcPr>
            <w:tcW w:w="1635" w:type="dxa"/>
            <w:tcBorders>
              <w:top w:val="nil"/>
              <w:left w:val="nil"/>
              <w:bottom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825" w:type="dxa"/>
            <w:tcBorders>
              <w:top w:val="nil"/>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c>
          <w:tcPr>
            <w:tcW w:w="1455" w:type="dxa"/>
            <w:tcBorders>
              <w:top w:val="nil"/>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c>
          <w:tcPr>
            <w:tcW w:w="1073" w:type="dxa"/>
            <w:tcBorders>
              <w:top w:val="nil"/>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r>
      <w:tr>
        <w:tblPrEx>
          <w:tblCellMar>
            <w:top w:w="0" w:type="dxa"/>
            <w:left w:w="108" w:type="dxa"/>
            <w:bottom w:w="0" w:type="dxa"/>
            <w:right w:w="108" w:type="dxa"/>
          </w:tblCellMar>
        </w:tblPrEx>
        <w:trPr>
          <w:trHeight w:val="658" w:hRule="atLeast"/>
          <w:jc w:val="center"/>
        </w:trPr>
        <w:tc>
          <w:tcPr>
            <w:tcW w:w="716" w:type="dxa"/>
            <w:vMerge w:val="continue"/>
            <w:tcBorders>
              <w:left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851" w:type="dxa"/>
            <w:vMerge w:val="restart"/>
            <w:tcBorders>
              <w:top w:val="single" w:color="auto" w:sz="4" w:space="0"/>
              <w:left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满意度指标（10分）</w:t>
            </w:r>
          </w:p>
        </w:tc>
        <w:tc>
          <w:tcPr>
            <w:tcW w:w="770" w:type="dxa"/>
            <w:vMerge w:val="restart"/>
            <w:tcBorders>
              <w:top w:val="single" w:color="000000" w:sz="6" w:space="0"/>
              <w:left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r>
              <w:rPr>
                <w:rFonts w:hint="eastAsia" w:ascii="仿宋" w:hAnsi="仿宋" w:eastAsia="仿宋" w:cs="仿宋"/>
                <w:sz w:val="20"/>
                <w:szCs w:val="20"/>
              </w:rPr>
              <w:t>服务对象满意度指标</w:t>
            </w:r>
          </w:p>
        </w:tc>
        <w:tc>
          <w:tcPr>
            <w:tcW w:w="1603"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仿宋" w:hAnsi="仿宋" w:eastAsia="仿宋" w:cs="仿宋"/>
                <w:sz w:val="20"/>
                <w:szCs w:val="20"/>
              </w:rPr>
            </w:pPr>
            <w:r>
              <w:rPr>
                <w:rFonts w:hint="eastAsia" w:ascii="仿宋" w:hAnsi="仿宋" w:eastAsia="仿宋" w:cs="仿宋"/>
                <w:sz w:val="20"/>
                <w:szCs w:val="20"/>
              </w:rPr>
              <w:t>群众满意度</w:t>
            </w:r>
          </w:p>
        </w:tc>
        <w:tc>
          <w:tcPr>
            <w:tcW w:w="1487" w:type="dxa"/>
            <w:tcBorders>
              <w:top w:val="single" w:color="auto" w:sz="4" w:space="0"/>
              <w:left w:val="nil"/>
              <w:bottom w:val="single" w:color="auto" w:sz="4" w:space="0"/>
              <w:right w:val="single" w:color="auto" w:sz="4" w:space="0"/>
            </w:tcBorders>
            <w:vAlign w:val="center"/>
          </w:tcPr>
          <w:p>
            <w:pPr>
              <w:spacing w:line="240" w:lineRule="exact"/>
              <w:rPr>
                <w:rFonts w:ascii="仿宋" w:hAnsi="仿宋" w:eastAsia="仿宋" w:cs="仿宋"/>
                <w:sz w:val="20"/>
                <w:szCs w:val="20"/>
              </w:rPr>
            </w:pPr>
            <w:r>
              <w:rPr>
                <w:rFonts w:hint="eastAsia" w:ascii="仿宋" w:hAnsi="仿宋" w:eastAsia="仿宋" w:cs="仿宋"/>
                <w:sz w:val="20"/>
                <w:szCs w:val="20"/>
              </w:rPr>
              <w:t>≥9</w:t>
            </w:r>
            <w:r>
              <w:rPr>
                <w:rFonts w:hint="eastAsia" w:ascii="仿宋" w:hAnsi="仿宋" w:eastAsia="仿宋" w:cs="仿宋"/>
                <w:sz w:val="20"/>
                <w:szCs w:val="20"/>
                <w:lang w:val="en-US" w:eastAsia="zh-CN"/>
              </w:rPr>
              <w:t>6</w:t>
            </w:r>
            <w:r>
              <w:rPr>
                <w:rFonts w:hint="eastAsia" w:ascii="仿宋" w:hAnsi="仿宋" w:eastAsia="仿宋" w:cs="仿宋"/>
                <w:sz w:val="20"/>
                <w:szCs w:val="20"/>
              </w:rPr>
              <w:t>%</w:t>
            </w:r>
          </w:p>
        </w:tc>
        <w:tc>
          <w:tcPr>
            <w:tcW w:w="1635" w:type="dxa"/>
            <w:tcBorders>
              <w:top w:val="single" w:color="auto" w:sz="4" w:space="0"/>
              <w:left w:val="nil"/>
              <w:bottom w:val="single" w:color="auto" w:sz="4" w:space="0"/>
              <w:right w:val="single" w:color="auto" w:sz="4" w:space="0"/>
            </w:tcBorders>
            <w:vAlign w:val="center"/>
          </w:tcPr>
          <w:p>
            <w:pPr>
              <w:widowControl/>
              <w:spacing w:line="220" w:lineRule="exact"/>
              <w:jc w:val="left"/>
              <w:rPr>
                <w:rFonts w:hint="default"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97%</w:t>
            </w:r>
          </w:p>
        </w:tc>
        <w:tc>
          <w:tcPr>
            <w:tcW w:w="825"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hint="default"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10</w:t>
            </w:r>
          </w:p>
        </w:tc>
        <w:tc>
          <w:tcPr>
            <w:tcW w:w="1455"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hint="default"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10</w:t>
            </w:r>
          </w:p>
        </w:tc>
        <w:tc>
          <w:tcPr>
            <w:tcW w:w="1073"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r>
      <w:tr>
        <w:tblPrEx>
          <w:tblCellMar>
            <w:top w:w="0" w:type="dxa"/>
            <w:left w:w="108" w:type="dxa"/>
            <w:bottom w:w="0" w:type="dxa"/>
            <w:right w:w="108" w:type="dxa"/>
          </w:tblCellMar>
        </w:tblPrEx>
        <w:trPr>
          <w:trHeight w:val="668" w:hRule="atLeast"/>
          <w:jc w:val="center"/>
        </w:trPr>
        <w:tc>
          <w:tcPr>
            <w:tcW w:w="716" w:type="dxa"/>
            <w:tcBorders>
              <w:left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851" w:type="dxa"/>
            <w:vMerge w:val="continue"/>
            <w:tcBorders>
              <w:left w:val="single" w:color="auto" w:sz="4" w:space="0"/>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c>
          <w:tcPr>
            <w:tcW w:w="770" w:type="dxa"/>
            <w:vMerge w:val="continue"/>
            <w:tcBorders>
              <w:left w:val="single" w:color="auto" w:sz="4" w:space="0"/>
              <w:right w:val="single" w:color="auto" w:sz="4" w:space="0"/>
            </w:tcBorders>
            <w:vAlign w:val="center"/>
          </w:tcPr>
          <w:p>
            <w:pPr>
              <w:widowControl/>
              <w:spacing w:line="220" w:lineRule="exact"/>
              <w:jc w:val="left"/>
              <w:rPr>
                <w:rFonts w:ascii="仿宋" w:hAnsi="仿宋" w:eastAsia="仿宋" w:cs="仿宋"/>
                <w:sz w:val="20"/>
                <w:szCs w:val="20"/>
              </w:rPr>
            </w:pPr>
          </w:p>
        </w:tc>
        <w:tc>
          <w:tcPr>
            <w:tcW w:w="1603"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仿宋" w:hAnsi="仿宋" w:eastAsia="仿宋" w:cs="仿宋"/>
                <w:sz w:val="20"/>
                <w:szCs w:val="20"/>
              </w:rPr>
            </w:pPr>
          </w:p>
        </w:tc>
        <w:tc>
          <w:tcPr>
            <w:tcW w:w="1487" w:type="dxa"/>
            <w:tcBorders>
              <w:top w:val="single" w:color="auto" w:sz="4" w:space="0"/>
              <w:left w:val="nil"/>
              <w:bottom w:val="single" w:color="auto" w:sz="4" w:space="0"/>
              <w:right w:val="single" w:color="auto" w:sz="4" w:space="0"/>
            </w:tcBorders>
            <w:vAlign w:val="center"/>
          </w:tcPr>
          <w:p>
            <w:pPr>
              <w:spacing w:line="240" w:lineRule="exact"/>
              <w:rPr>
                <w:rFonts w:ascii="仿宋" w:hAnsi="仿宋" w:eastAsia="仿宋" w:cs="仿宋"/>
                <w:sz w:val="20"/>
                <w:szCs w:val="20"/>
              </w:rPr>
            </w:pPr>
          </w:p>
        </w:tc>
        <w:tc>
          <w:tcPr>
            <w:tcW w:w="1635" w:type="dxa"/>
            <w:tcBorders>
              <w:top w:val="single" w:color="auto" w:sz="4" w:space="0"/>
              <w:left w:val="nil"/>
              <w:bottom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825"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c>
          <w:tcPr>
            <w:tcW w:w="1455"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c>
          <w:tcPr>
            <w:tcW w:w="1073"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r>
      <w:tr>
        <w:tblPrEx>
          <w:tblCellMar>
            <w:top w:w="0" w:type="dxa"/>
            <w:left w:w="108" w:type="dxa"/>
            <w:bottom w:w="0" w:type="dxa"/>
            <w:right w:w="108" w:type="dxa"/>
          </w:tblCellMar>
        </w:tblPrEx>
        <w:trPr>
          <w:trHeight w:val="473" w:hRule="atLeast"/>
          <w:jc w:val="center"/>
        </w:trPr>
        <w:tc>
          <w:tcPr>
            <w:tcW w:w="7062" w:type="dxa"/>
            <w:gridSpan w:val="7"/>
            <w:tcBorders>
              <w:top w:val="single" w:color="auto" w:sz="4" w:space="0"/>
              <w:left w:val="single" w:color="auto" w:sz="4" w:space="0"/>
              <w:bottom w:val="single" w:color="auto" w:sz="4" w:space="0"/>
              <w:right w:val="single" w:color="000000"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总分</w:t>
            </w:r>
          </w:p>
        </w:tc>
        <w:tc>
          <w:tcPr>
            <w:tcW w:w="825" w:type="dxa"/>
            <w:tcBorders>
              <w:top w:val="nil"/>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100</w:t>
            </w:r>
          </w:p>
        </w:tc>
        <w:tc>
          <w:tcPr>
            <w:tcW w:w="1455" w:type="dxa"/>
            <w:tcBorders>
              <w:top w:val="nil"/>
              <w:left w:val="nil"/>
              <w:bottom w:val="single" w:color="auto" w:sz="4" w:space="0"/>
              <w:right w:val="single" w:color="auto" w:sz="4" w:space="0"/>
            </w:tcBorders>
            <w:vAlign w:val="center"/>
          </w:tcPr>
          <w:p>
            <w:pPr>
              <w:widowControl/>
              <w:spacing w:line="220" w:lineRule="exact"/>
              <w:jc w:val="center"/>
              <w:rPr>
                <w:rFonts w:hint="default"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94</w:t>
            </w:r>
          </w:p>
        </w:tc>
        <w:tc>
          <w:tcPr>
            <w:tcW w:w="1073" w:type="dxa"/>
            <w:tcBorders>
              <w:top w:val="nil"/>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r>
    </w:tbl>
    <w:p>
      <w:pPr>
        <w:spacing w:line="300" w:lineRule="exact"/>
        <w:jc w:val="center"/>
        <w:rPr>
          <w:rFonts w:ascii="仿宋" w:hAnsi="仿宋" w:eastAsia="仿宋" w:cs="仿宋"/>
          <w:sz w:val="44"/>
        </w:rPr>
      </w:pPr>
    </w:p>
    <w:p>
      <w:pPr>
        <w:pStyle w:val="5"/>
        <w:widowControl/>
        <w:shd w:val="clear" w:color="auto" w:fill="FFFFFF"/>
        <w:spacing w:beforeAutospacing="0" w:afterAutospacing="0" w:line="480" w:lineRule="atLeast"/>
        <w:jc w:val="both"/>
        <w:rPr>
          <w:rFonts w:ascii="仿宋_GB2312" w:eastAsia="仿宋_GB2312" w:cs="仿宋_GB2312"/>
          <w:color w:val="000000"/>
          <w:shd w:val="clear" w:color="auto" w:fill="FFFFFF"/>
        </w:rPr>
      </w:pPr>
    </w:p>
    <w:p>
      <w:pPr>
        <w:pStyle w:val="5"/>
        <w:widowControl/>
        <w:shd w:val="clear" w:color="auto" w:fill="FFFFFF"/>
        <w:spacing w:beforeAutospacing="0" w:afterAutospacing="0" w:line="480" w:lineRule="atLeast"/>
        <w:ind w:left="960" w:hanging="960" w:hangingChars="400"/>
        <w:jc w:val="both"/>
        <w:rPr>
          <w:rFonts w:ascii="仿宋_GB2312" w:eastAsia="仿宋_GB2312" w:cs="仿宋_GB2312"/>
          <w:color w:val="000000"/>
        </w:rPr>
      </w:pPr>
      <w:r>
        <w:rPr>
          <w:rFonts w:ascii="仿宋_GB2312" w:eastAsia="仿宋_GB2312" w:cs="仿宋_GB2312"/>
          <w:color w:val="000000"/>
          <w:shd w:val="clear" w:color="auto" w:fill="FFFFFF"/>
        </w:rPr>
        <w:t>说明：1.分值设定100分，其中预算执行率10分、产出指标50分、效益指标30分、满意度指标10分。除预算执行率外的指标应根据权重自行合理设定分值。</w:t>
      </w:r>
    </w:p>
    <w:p>
      <w:pPr>
        <w:pStyle w:val="5"/>
        <w:widowControl/>
        <w:shd w:val="clear" w:color="auto" w:fill="FFFFFF"/>
        <w:spacing w:beforeAutospacing="0" w:afterAutospacing="0" w:line="480" w:lineRule="atLeast"/>
        <w:ind w:left="960" w:hanging="960" w:hangingChars="400"/>
        <w:jc w:val="both"/>
        <w:rPr>
          <w:rFonts w:ascii="仿宋_GB2312" w:eastAsia="仿宋_GB2312" w:cs="仿宋_GB2312"/>
          <w:color w:val="000000"/>
        </w:rPr>
      </w:pPr>
      <w:r>
        <w:rPr>
          <w:rFonts w:ascii="仿宋_GB2312" w:eastAsia="仿宋_GB2312" w:cs="仿宋_GB2312"/>
          <w:color w:val="000000"/>
          <w:shd w:val="clear" w:color="auto" w:fill="FFFFFF"/>
        </w:rPr>
        <w:t>     </w:t>
      </w:r>
      <w:r>
        <w:rPr>
          <w:rFonts w:hint="eastAsia" w:ascii="仿宋_GB2312" w:eastAsia="仿宋_GB2312" w:cs="仿宋_GB2312"/>
          <w:color w:val="000000"/>
          <w:shd w:val="clear" w:color="auto" w:fill="FFFFFF"/>
        </w:rPr>
        <w:t xml:space="preserve">  </w:t>
      </w:r>
      <w:r>
        <w:rPr>
          <w:rFonts w:ascii="仿宋_GB2312" w:eastAsia="仿宋_GB2312" w:cs="仿宋_GB2312"/>
          <w:color w:val="000000"/>
          <w:shd w:val="clear" w:color="auto" w:fill="FFFFFF"/>
        </w:rPr>
        <w:t>2.综合评价等级分为优秀（</w:t>
      </w:r>
      <w:r>
        <w:rPr>
          <w:rFonts w:hint="eastAsia" w:ascii="仿宋_GB2312" w:eastAsia="仿宋_GB2312" w:cs="仿宋_GB2312"/>
          <w:color w:val="000000"/>
          <w:shd w:val="clear" w:color="auto" w:fill="FFFFFF"/>
        </w:rPr>
        <w:t>大于</w:t>
      </w:r>
      <w:r>
        <w:rPr>
          <w:rFonts w:ascii="仿宋_GB2312" w:eastAsia="仿宋_GB2312" w:cs="仿宋_GB2312"/>
          <w:color w:val="000000"/>
          <w:shd w:val="clear" w:color="auto" w:fill="FFFFFF"/>
        </w:rPr>
        <w:t>90</w:t>
      </w:r>
      <w:r>
        <w:rPr>
          <w:rFonts w:hint="eastAsia" w:ascii="仿宋_GB2312" w:eastAsia="仿宋_GB2312" w:cs="仿宋_GB2312"/>
          <w:color w:val="000000"/>
          <w:shd w:val="clear" w:color="auto" w:fill="FFFFFF"/>
        </w:rPr>
        <w:t>分</w:t>
      </w:r>
      <w:r>
        <w:rPr>
          <w:rFonts w:ascii="仿宋_GB2312" w:eastAsia="仿宋_GB2312" w:cs="仿宋_GB2312"/>
          <w:color w:val="000000"/>
          <w:shd w:val="clear" w:color="auto" w:fill="FFFFFF"/>
        </w:rPr>
        <w:t>）、良好（</w:t>
      </w:r>
      <w:r>
        <w:rPr>
          <w:rFonts w:hint="eastAsia" w:ascii="仿宋_GB2312" w:eastAsia="仿宋_GB2312" w:cs="仿宋_GB2312"/>
          <w:color w:val="000000"/>
          <w:shd w:val="clear" w:color="auto" w:fill="FFFFFF"/>
        </w:rPr>
        <w:t>80-90分</w:t>
      </w:r>
      <w:r>
        <w:rPr>
          <w:rFonts w:ascii="仿宋_GB2312" w:eastAsia="仿宋_GB2312" w:cs="仿宋_GB2312"/>
          <w:color w:val="000000"/>
          <w:shd w:val="clear" w:color="auto" w:fill="FFFFFF"/>
        </w:rPr>
        <w:t>）、较差（</w:t>
      </w:r>
      <w:r>
        <w:rPr>
          <w:rFonts w:hint="eastAsia" w:ascii="仿宋_GB2312" w:eastAsia="仿宋_GB2312" w:cs="仿宋_GB2312"/>
          <w:color w:val="000000"/>
          <w:shd w:val="clear" w:color="auto" w:fill="FFFFFF"/>
        </w:rPr>
        <w:t>60-80分</w:t>
      </w:r>
      <w:r>
        <w:rPr>
          <w:rFonts w:ascii="仿宋_GB2312" w:eastAsia="仿宋_GB2312" w:cs="仿宋_GB2312"/>
          <w:color w:val="000000"/>
          <w:shd w:val="clear" w:color="auto" w:fill="FFFFFF"/>
        </w:rPr>
        <w:t>）、 差（</w:t>
      </w:r>
      <w:r>
        <w:rPr>
          <w:rFonts w:hint="eastAsia" w:ascii="仿宋_GB2312" w:eastAsia="仿宋_GB2312" w:cs="仿宋_GB2312"/>
          <w:color w:val="000000"/>
          <w:shd w:val="clear" w:color="auto" w:fill="FFFFFF"/>
        </w:rPr>
        <w:t>小于60分</w:t>
      </w:r>
      <w:r>
        <w:rPr>
          <w:rFonts w:ascii="仿宋_GB2312" w:eastAsia="仿宋_GB2312" w:cs="仿宋_GB2312"/>
          <w:color w:val="000000"/>
          <w:shd w:val="clear" w:color="auto" w:fill="FFFFFF"/>
        </w:rPr>
        <w:t>）</w:t>
      </w:r>
      <w:r>
        <w:rPr>
          <w:rFonts w:ascii="Calibri" w:hAnsi="Calibri" w:eastAsia="仿宋_GB2312" w:cs="Calibri"/>
          <w:color w:val="000000"/>
          <w:shd w:val="clear" w:color="auto" w:fill="FFFFFF"/>
        </w:rPr>
        <w:t>。</w:t>
      </w:r>
    </w:p>
    <w:p>
      <w:pPr>
        <w:pStyle w:val="5"/>
        <w:widowControl/>
        <w:shd w:val="clear" w:color="auto" w:fill="FFFFFF"/>
        <w:spacing w:beforeAutospacing="0" w:afterAutospacing="0" w:line="480" w:lineRule="atLeast"/>
        <w:jc w:val="both"/>
        <w:rPr>
          <w:rFonts w:ascii="仿宋_GB2312" w:eastAsia="仿宋_GB2312" w:cs="仿宋_GB2312"/>
          <w:color w:val="000000"/>
        </w:rPr>
      </w:pPr>
      <w:r>
        <w:rPr>
          <w:rFonts w:ascii="仿宋_GB2312" w:eastAsia="仿宋_GB2312" w:cs="仿宋_GB2312"/>
          <w:color w:val="000000"/>
          <w:shd w:val="clear" w:color="auto" w:fill="FFFFFF"/>
        </w:rPr>
        <w:t>     </w:t>
      </w:r>
      <w:r>
        <w:rPr>
          <w:rFonts w:hint="eastAsia" w:ascii="仿宋_GB2312" w:eastAsia="仿宋_GB2312" w:cs="仿宋_GB2312"/>
          <w:color w:val="000000"/>
          <w:shd w:val="clear" w:color="auto" w:fill="FFFFFF"/>
        </w:rPr>
        <w:t xml:space="preserve">  </w:t>
      </w:r>
      <w:r>
        <w:rPr>
          <w:rFonts w:ascii="仿宋_GB2312" w:eastAsia="仿宋_GB2312" w:cs="仿宋_GB2312"/>
          <w:color w:val="000000"/>
          <w:shd w:val="clear" w:color="auto" w:fill="FFFFFF"/>
        </w:rPr>
        <w:t>3.三级绩效指标按需自行增减行。个别不涉及的二级指标可删除不要。</w:t>
      </w:r>
    </w:p>
    <w:p>
      <w:pPr>
        <w:pStyle w:val="5"/>
        <w:widowControl/>
        <w:shd w:val="clear" w:color="auto" w:fill="FFFFFF"/>
        <w:spacing w:beforeAutospacing="0" w:afterAutospacing="0" w:line="480" w:lineRule="atLeast"/>
        <w:rPr>
          <w:rFonts w:ascii="微软雅黑" w:hAnsi="微软雅黑" w:eastAsia="微软雅黑" w:cs="微软雅黑"/>
          <w:color w:val="000000"/>
        </w:rPr>
      </w:pPr>
    </w:p>
    <w:p>
      <w:pPr>
        <w:pStyle w:val="5"/>
        <w:widowControl/>
        <w:shd w:val="clear" w:color="auto" w:fill="FFFFFF"/>
        <w:spacing w:before="62" w:beforeAutospacing="0" w:afterAutospacing="0" w:line="480" w:lineRule="atLeast"/>
        <w:jc w:val="both"/>
        <w:rPr>
          <w:color w:val="000000"/>
        </w:rPr>
      </w:pPr>
    </w:p>
    <w:p>
      <w:pPr>
        <w:pStyle w:val="5"/>
        <w:widowControl/>
        <w:shd w:val="clear" w:color="auto" w:fill="FFFFFF"/>
        <w:spacing w:before="62" w:beforeAutospacing="0" w:afterAutospacing="0" w:line="480" w:lineRule="atLeast"/>
        <w:jc w:val="both"/>
        <w:rPr>
          <w:rFonts w:ascii="仿宋_GB2312" w:eastAsia="仿宋_GB2312" w:cs="仿宋_GB2312"/>
          <w:color w:val="000000"/>
          <w:shd w:val="clear" w:color="auto" w:fill="FFFFFF"/>
        </w:rPr>
      </w:pPr>
    </w:p>
    <w:p>
      <w:pPr>
        <w:pStyle w:val="5"/>
        <w:widowControl/>
        <w:shd w:val="clear" w:color="auto" w:fill="FFFFFF"/>
        <w:spacing w:before="62" w:beforeAutospacing="0" w:afterAutospacing="0" w:line="480" w:lineRule="atLeast"/>
        <w:jc w:val="both"/>
        <w:rPr>
          <w:rFonts w:ascii="仿宋_GB2312" w:eastAsia="仿宋_GB2312" w:cs="仿宋_GB2312"/>
          <w:color w:val="000000"/>
          <w:shd w:val="clear" w:color="auto" w:fill="FFFFFF"/>
        </w:rPr>
      </w:pPr>
    </w:p>
    <w:p>
      <w:pPr>
        <w:pStyle w:val="5"/>
        <w:widowControl/>
        <w:shd w:val="clear" w:color="auto" w:fill="FFFFFF"/>
        <w:spacing w:before="62" w:beforeAutospacing="0" w:afterAutospacing="0" w:line="480" w:lineRule="atLeast"/>
        <w:jc w:val="both"/>
        <w:rPr>
          <w:rFonts w:ascii="仿宋_GB2312" w:eastAsia="仿宋_GB2312" w:cs="仿宋_GB2312"/>
          <w:color w:val="000000"/>
          <w:shd w:val="clear" w:color="auto" w:fill="FFFFFF"/>
        </w:rPr>
      </w:pPr>
    </w:p>
    <w:p>
      <w:pPr>
        <w:pStyle w:val="5"/>
        <w:widowControl/>
        <w:shd w:val="clear" w:color="auto" w:fill="FFFFFF"/>
        <w:spacing w:before="62" w:beforeAutospacing="0" w:afterAutospacing="0" w:line="480" w:lineRule="atLeast"/>
        <w:jc w:val="both"/>
        <w:rPr>
          <w:rFonts w:ascii="仿宋_GB2312" w:eastAsia="仿宋_GB2312" w:cs="仿宋_GB2312"/>
          <w:color w:val="000000"/>
          <w:shd w:val="clear" w:color="auto" w:fill="FFFFFF"/>
        </w:rPr>
      </w:pPr>
    </w:p>
    <w:p>
      <w:pPr>
        <w:pStyle w:val="5"/>
        <w:widowControl/>
        <w:shd w:val="clear" w:color="auto" w:fill="FFFFFF"/>
        <w:spacing w:before="62" w:beforeAutospacing="0" w:afterAutospacing="0" w:line="480" w:lineRule="atLeast"/>
        <w:jc w:val="both"/>
        <w:rPr>
          <w:rFonts w:ascii="仿宋_GB2312" w:eastAsia="仿宋_GB2312" w:cs="仿宋_GB2312"/>
          <w:color w:val="000000"/>
          <w:shd w:val="clear" w:color="auto" w:fill="FFFFFF"/>
        </w:rPr>
      </w:pPr>
    </w:p>
    <w:p>
      <w:pPr>
        <w:pStyle w:val="5"/>
        <w:widowControl/>
        <w:shd w:val="clear" w:color="auto" w:fill="FFFFFF"/>
        <w:spacing w:before="62" w:beforeAutospacing="0" w:afterAutospacing="0" w:line="480" w:lineRule="atLeast"/>
        <w:jc w:val="both"/>
        <w:rPr>
          <w:rFonts w:ascii="仿宋_GB2312" w:eastAsia="仿宋_GB2312" w:cs="仿宋_GB2312"/>
          <w:color w:val="000000"/>
          <w:shd w:val="clear" w:color="auto" w:fill="FFFFFF"/>
        </w:rPr>
      </w:pPr>
    </w:p>
    <w:p>
      <w:pPr>
        <w:pStyle w:val="5"/>
        <w:widowControl/>
        <w:shd w:val="clear" w:color="auto" w:fill="FFFFFF"/>
        <w:spacing w:beforeAutospacing="0" w:afterAutospacing="0" w:line="480" w:lineRule="atLeast"/>
        <w:jc w:val="both"/>
        <w:rPr>
          <w:rFonts w:ascii="黑体" w:hAnsi="黑体" w:eastAsia="黑体" w:cs="黑体"/>
          <w:color w:val="000000"/>
          <w:sz w:val="32"/>
          <w:szCs w:val="32"/>
          <w:shd w:val="clear" w:color="auto" w:fill="FFFFFF"/>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99D4A05"/>
    <w:multiLevelType w:val="singleLevel"/>
    <w:tmpl w:val="D99D4A05"/>
    <w:lvl w:ilvl="0" w:tentative="0">
      <w:start w:val="1"/>
      <w:numFmt w:val="chineseCounting"/>
      <w:suff w:val="nothing"/>
      <w:lvlText w:val="（%1）"/>
      <w:lvlJc w:val="left"/>
      <w:rPr>
        <w:rFonts w:hint="eastAsia" w:ascii="楷体" w:hAnsi="楷体" w:eastAsia="楷体" w:cs="楷体"/>
        <w:b/>
        <w:bCs/>
        <w:sz w:val="32"/>
        <w:szCs w:val="32"/>
      </w:rPr>
    </w:lvl>
  </w:abstractNum>
  <w:abstractNum w:abstractNumId="1">
    <w:nsid w:val="6DD6DCE7"/>
    <w:multiLevelType w:val="singleLevel"/>
    <w:tmpl w:val="6DD6DCE7"/>
    <w:lvl w:ilvl="0" w:tentative="0">
      <w:start w:val="4"/>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MyYTRiYzhlOTIwZmRkM2M0ZTdjMTRhMzM5MDU0YmQifQ=="/>
  </w:docVars>
  <w:rsids>
    <w:rsidRoot w:val="00A34FEF"/>
    <w:rsid w:val="00212565"/>
    <w:rsid w:val="006C3390"/>
    <w:rsid w:val="0073042F"/>
    <w:rsid w:val="008D5CE1"/>
    <w:rsid w:val="009454DA"/>
    <w:rsid w:val="00A34FEF"/>
    <w:rsid w:val="00AD6A00"/>
    <w:rsid w:val="00CA2B12"/>
    <w:rsid w:val="00EA3FF1"/>
    <w:rsid w:val="00F8057A"/>
    <w:rsid w:val="00FE5141"/>
    <w:rsid w:val="07F24676"/>
    <w:rsid w:val="1CD94D82"/>
    <w:rsid w:val="1DC530F5"/>
    <w:rsid w:val="26C170D4"/>
    <w:rsid w:val="275A197C"/>
    <w:rsid w:val="422C7513"/>
    <w:rsid w:val="54EB589F"/>
    <w:rsid w:val="55BB1395"/>
    <w:rsid w:val="59BE30E9"/>
    <w:rsid w:val="5B015956"/>
    <w:rsid w:val="5DA367E4"/>
    <w:rsid w:val="66415948"/>
    <w:rsid w:val="686102E9"/>
    <w:rsid w:val="7C1D43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next w:val="1"/>
    <w:qFormat/>
    <w:uiPriority w:val="0"/>
    <w:pPr>
      <w:spacing w:after="120" w:afterLines="0"/>
      <w:ind w:left="420" w:leftChars="200"/>
    </w:pPr>
  </w:style>
  <w:style w:type="paragraph" w:styleId="3">
    <w:name w:val="footer"/>
    <w:basedOn w:val="1"/>
    <w:link w:val="11"/>
    <w:semiHidden/>
    <w:unhideWhenUsed/>
    <w:qFormat/>
    <w:uiPriority w:val="99"/>
    <w:pPr>
      <w:tabs>
        <w:tab w:val="center" w:pos="4153"/>
        <w:tab w:val="right" w:pos="8306"/>
      </w:tabs>
      <w:snapToGrid w:val="0"/>
      <w:jc w:val="left"/>
    </w:pPr>
    <w:rPr>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kern w:val="0"/>
      <w:sz w:val="24"/>
    </w:rPr>
  </w:style>
  <w:style w:type="paragraph" w:styleId="6">
    <w:name w:val="Body Text First Indent 2"/>
    <w:basedOn w:val="2"/>
    <w:next w:val="7"/>
    <w:unhideWhenUsed/>
    <w:qFormat/>
    <w:uiPriority w:val="99"/>
    <w:pPr>
      <w:ind w:firstLine="420" w:firstLineChars="200"/>
    </w:pPr>
  </w:style>
  <w:style w:type="paragraph" w:customStyle="1" w:styleId="7">
    <w:name w:val="目录 92"/>
    <w:next w:val="1"/>
    <w:qFormat/>
    <w:uiPriority w:val="0"/>
    <w:pPr>
      <w:wordWrap w:val="0"/>
      <w:ind w:left="2975"/>
      <w:jc w:val="both"/>
    </w:pPr>
    <w:rPr>
      <w:rFonts w:ascii="Times New Roman" w:hAnsi="Times New Roman" w:eastAsia="宋体" w:cs="Times New Roman"/>
      <w:sz w:val="21"/>
      <w:lang w:val="en-US" w:eastAsia="zh-CN" w:bidi="ar-SA"/>
    </w:rPr>
  </w:style>
  <w:style w:type="character" w:customStyle="1" w:styleId="10">
    <w:name w:val="页眉 Char"/>
    <w:basedOn w:val="9"/>
    <w:link w:val="4"/>
    <w:semiHidden/>
    <w:qFormat/>
    <w:uiPriority w:val="99"/>
    <w:rPr>
      <w:kern w:val="2"/>
      <w:sz w:val="18"/>
      <w:szCs w:val="18"/>
    </w:rPr>
  </w:style>
  <w:style w:type="character" w:customStyle="1" w:styleId="11">
    <w:name w:val="页脚 Char"/>
    <w:basedOn w:val="9"/>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3021</Words>
  <Characters>3438</Characters>
  <Lines>26</Lines>
  <Paragraphs>7</Paragraphs>
  <TotalTime>5</TotalTime>
  <ScaleCrop>false</ScaleCrop>
  <LinksUpToDate>false</LinksUpToDate>
  <CharactersWithSpaces>3520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2023-08-22T02:49:00Z</dcterms:created>
  <dc:creator>Administrator</dc:creator>
  <cp:lastModifiedBy>雷霆万钧</cp:lastModifiedBy>
  <dcterms:modified xsi:type="dcterms:W3CDTF">2023-09-15T00:07:36Z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FC61F494998B4A50920527638811741B_13</vt:lpwstr>
  </property>
</Properties>
</file>