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lang w:val="en-US" w:eastAsia="zh-CN"/>
        </w:rPr>
        <w:t>2022年度</w:t>
      </w:r>
      <w:r>
        <w:rPr>
          <w:rFonts w:hint="eastAsia" w:ascii="黑体" w:hAnsi="黑体" w:eastAsia="黑体" w:cs="黑体"/>
          <w:i w:val="0"/>
          <w:iCs w:val="0"/>
          <w:caps w:val="0"/>
          <w:color w:val="000000"/>
          <w:spacing w:val="0"/>
          <w:sz w:val="44"/>
          <w:szCs w:val="44"/>
          <w:shd w:val="clear" w:fill="FFFFFF"/>
        </w:rPr>
        <w:t>部门整体支出绩效自评报告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lang w:val="en-US" w:eastAsia="zh-CN"/>
        </w:rPr>
        <w:t>绥宁县</w:t>
      </w:r>
      <w:r>
        <w:rPr>
          <w:rFonts w:hint="eastAsia" w:ascii="楷体" w:hAnsi="楷体" w:eastAsia="楷体" w:cs="楷体"/>
          <w:color w:val="000000"/>
          <w:kern w:val="0"/>
          <w:sz w:val="32"/>
          <w:szCs w:val="32"/>
          <w:lang w:val="en-US" w:eastAsia="zh-CN" w:bidi="ar"/>
        </w:rPr>
        <w:t>卫生计生综合监督执法局</w:t>
      </w:r>
      <w:r>
        <w:rPr>
          <w:rFonts w:hint="eastAsia" w:ascii="楷体" w:hAnsi="楷体" w:eastAsia="楷体" w:cs="楷体"/>
          <w:i w:val="0"/>
          <w:iCs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黑体" w:hAnsi="黑体" w:eastAsia="黑体" w:cs="黑体"/>
          <w:i w:val="0"/>
          <w:iCs w:val="0"/>
          <w:caps w:val="0"/>
          <w:color w:val="000000"/>
          <w:spacing w:val="0"/>
          <w:sz w:val="44"/>
          <w:szCs w:val="44"/>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2023年</w:t>
      </w:r>
      <w:r>
        <w:rPr>
          <w:rFonts w:hint="eastAsia" w:ascii="楷体" w:hAnsi="楷体" w:eastAsia="楷体" w:cs="楷体"/>
          <w:color w:val="000000"/>
          <w:kern w:val="0"/>
          <w:sz w:val="32"/>
          <w:szCs w:val="32"/>
          <w:lang w:val="en-US" w:eastAsia="zh-CN" w:bidi="ar"/>
        </w:rPr>
        <w:t>2月16日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rPr>
      </w:pPr>
    </w:p>
    <w:p>
      <w:pPr>
        <w:keepNext w:val="0"/>
        <w:keepLines w:val="0"/>
        <w:widowControl/>
        <w:suppressLineNumbers w:val="0"/>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部门职能职责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w:t>
      </w:r>
      <w:r>
        <w:rPr>
          <w:rFonts w:hint="eastAsia" w:ascii="宋体" w:hAnsi="宋体" w:cs="宋体"/>
          <w:color w:val="333333"/>
          <w:sz w:val="28"/>
          <w:szCs w:val="28"/>
          <w:shd w:val="clear" w:color="auto" w:fill="FFFFFF"/>
        </w:rPr>
        <w:t>负责组织实施行政区域内卫生计生专项整治和日常监督检查。</w:t>
      </w:r>
    </w:p>
    <w:p>
      <w:pPr>
        <w:pStyle w:val="3"/>
        <w:widowControl/>
        <w:shd w:val="clear" w:color="auto" w:fill="FFFFFF"/>
        <w:spacing w:before="0" w:beforeAutospacing="0" w:after="0" w:afterAutospacing="0" w:line="480" w:lineRule="atLeast"/>
        <w:ind w:firstLine="560" w:firstLineChars="20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对公共场所卫生、生活饮用水卫生、学校卫生及消毒产品和涉及饮用水安全产品进行监督检查。</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3、</w:t>
      </w:r>
      <w:r>
        <w:rPr>
          <w:rFonts w:hint="eastAsia" w:ascii="宋体" w:hAnsi="宋体" w:cs="宋体"/>
          <w:color w:val="333333"/>
          <w:sz w:val="28"/>
          <w:szCs w:val="28"/>
          <w:shd w:val="clear" w:color="auto" w:fill="FFFFFF"/>
        </w:rPr>
        <w:t>对医疗机构、采供血机构及其从业人员的执业活动进行监督检查，查处违法行为。</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4、</w:t>
      </w:r>
      <w:r>
        <w:rPr>
          <w:rFonts w:hint="eastAsia" w:ascii="宋体" w:hAnsi="宋体" w:cs="宋体"/>
          <w:color w:val="333333"/>
          <w:sz w:val="28"/>
          <w:szCs w:val="28"/>
          <w:shd w:val="clear" w:color="auto" w:fill="FFFFFF"/>
        </w:rPr>
        <w:t>打击非法行医和非法采供血。</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5、</w:t>
      </w:r>
      <w:r>
        <w:rPr>
          <w:rFonts w:hint="eastAsia" w:ascii="宋体" w:hAnsi="宋体" w:cs="宋体"/>
          <w:color w:val="333333"/>
          <w:sz w:val="28"/>
          <w:szCs w:val="28"/>
          <w:shd w:val="clear" w:color="auto" w:fill="FFFFFF"/>
        </w:rPr>
        <w:t>整顿和规范医疗服务秩序。</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6、</w:t>
      </w:r>
      <w:r>
        <w:rPr>
          <w:rFonts w:hint="eastAsia" w:ascii="宋体" w:hAnsi="宋体" w:cs="宋体"/>
          <w:color w:val="333333"/>
          <w:sz w:val="28"/>
          <w:szCs w:val="28"/>
          <w:shd w:val="clear" w:color="auto" w:fill="FFFFFF"/>
        </w:rPr>
        <w:t>对医疗卫生机构的放射诊疗、职业健康检查和职业病诊断工作进行监督检查，查处违法行为。</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7、</w:t>
      </w:r>
      <w:r>
        <w:rPr>
          <w:rFonts w:hint="eastAsia" w:ascii="宋体" w:hAnsi="宋体" w:cs="宋体"/>
          <w:color w:val="333333"/>
          <w:sz w:val="28"/>
          <w:szCs w:val="28"/>
          <w:shd w:val="clear" w:color="auto" w:fill="FFFFFF"/>
        </w:rPr>
        <w:t>对医疗机构、采供血机构、疾病预防控制机构的传染病疫情报告、疫情控制措施、消毒隔离制度执行情况、医疗废物处置情况和菌(毒)种管理情况等进行监督检査，查处违法行为。</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8、</w:t>
      </w:r>
      <w:r>
        <w:rPr>
          <w:rFonts w:hint="eastAsia" w:ascii="宋体" w:hAnsi="宋体" w:cs="宋体"/>
          <w:color w:val="333333"/>
          <w:sz w:val="28"/>
          <w:szCs w:val="28"/>
          <w:shd w:val="clear" w:color="auto" w:fill="FFFFFF"/>
        </w:rPr>
        <w:t>对母婴保健机构、计划生育技术服务机构服务内容和从业人员的行为规范进行监督。</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9、</w:t>
      </w:r>
      <w:r>
        <w:rPr>
          <w:rFonts w:hint="eastAsia" w:ascii="宋体" w:hAnsi="宋体" w:cs="宋体"/>
          <w:color w:val="333333"/>
          <w:sz w:val="28"/>
          <w:szCs w:val="28"/>
          <w:shd w:val="clear" w:color="auto" w:fill="FFFFFF"/>
        </w:rPr>
        <w:t>依法打击“非医学需要的胎儿性别鉴定和非医学需要选择性别的人工终止妊娠”(以下简称“两非”)行为。</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10、</w:t>
      </w:r>
      <w:r>
        <w:rPr>
          <w:rFonts w:hint="eastAsia" w:ascii="宋体" w:hAnsi="宋体" w:cs="宋体"/>
          <w:color w:val="333333"/>
          <w:sz w:val="28"/>
          <w:szCs w:val="28"/>
          <w:shd w:val="clear" w:color="auto" w:fill="FFFFFF"/>
        </w:rPr>
        <w:t>查处计划生育违法违纪案件，对重大违法违纪案件进行督查督办。</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11、</w:t>
      </w:r>
      <w:r>
        <w:rPr>
          <w:rFonts w:hint="eastAsia" w:ascii="宋体" w:hAnsi="宋体" w:cs="宋体"/>
          <w:color w:val="333333"/>
          <w:sz w:val="28"/>
          <w:szCs w:val="28"/>
          <w:shd w:val="clear" w:color="auto" w:fill="FFFFFF"/>
        </w:rPr>
        <w:t>做好计划生育社会抚养费征收、管理和社会抚养费征缴系统的运行、监测、管理。</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12、</w:t>
      </w:r>
      <w:r>
        <w:rPr>
          <w:rFonts w:hint="eastAsia" w:ascii="宋体" w:hAnsi="宋体" w:cs="宋体"/>
          <w:color w:val="333333"/>
          <w:sz w:val="28"/>
          <w:szCs w:val="28"/>
          <w:shd w:val="clear" w:color="auto" w:fill="FFFFFF"/>
        </w:rPr>
        <w:t>对乡镇卫生计生综合监督执法进行指导和督查，对监督协管员进行培训、业务指导。</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13、</w:t>
      </w:r>
      <w:r>
        <w:rPr>
          <w:rFonts w:hint="eastAsia" w:ascii="宋体" w:hAnsi="宋体" w:cs="宋体"/>
          <w:color w:val="333333"/>
          <w:sz w:val="28"/>
          <w:szCs w:val="28"/>
          <w:shd w:val="clear" w:color="auto" w:fill="FFFFFF"/>
        </w:rPr>
        <w:t>负责行政区域内卫生计生监督信息的收集、核实和上报。</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14、</w:t>
      </w:r>
      <w:r>
        <w:rPr>
          <w:rFonts w:hint="eastAsia" w:ascii="宋体" w:hAnsi="宋体" w:cs="宋体"/>
          <w:color w:val="333333"/>
          <w:sz w:val="28"/>
          <w:szCs w:val="28"/>
          <w:shd w:val="clear" w:color="auto" w:fill="FFFFFF"/>
        </w:rPr>
        <w:t>受理卫生计生违法行为的投诉、举报。</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15、</w:t>
      </w:r>
      <w:r>
        <w:rPr>
          <w:rFonts w:hint="eastAsia" w:ascii="宋体" w:hAnsi="宋体" w:cs="宋体"/>
          <w:color w:val="333333"/>
          <w:sz w:val="28"/>
          <w:szCs w:val="28"/>
          <w:shd w:val="clear" w:color="auto" w:fill="FFFFFF"/>
        </w:rPr>
        <w:t>开展卫生计生法律法规宣传教育和执法检査。</w:t>
      </w:r>
    </w:p>
    <w:p>
      <w:pPr>
        <w:pStyle w:val="3"/>
        <w:widowControl/>
        <w:shd w:val="clear" w:color="auto" w:fill="FFFFFF"/>
        <w:spacing w:before="0" w:beforeAutospacing="0" w:after="0" w:afterAutospacing="0" w:line="480" w:lineRule="atLeast"/>
        <w:ind w:firstLine="480"/>
        <w:jc w:val="both"/>
        <w:rPr>
          <w:rFonts w:ascii="ÃƒÂ¦Ã‚Â°Ã¢â‚¬Å“ÃƒÂ¥Ã‚ÂºÃ‚ÂÃƒÂ©" w:hAnsi="ÃƒÂ¦Ã‚Â°Ã¢â‚¬Å“ÃƒÂ¥Ã‚ÂºÃ‚ÂÃƒÂ©" w:eastAsia="ÃƒÂ¦Ã‚Â°Ã¢â‚¬Å“ÃƒÂ¥Ã‚ÂºÃ‚ÂÃƒÂ©" w:cs="ÃƒÂ¦Ã‚Â°Ã¢â‚¬Å“ÃƒÂ¥Ã‚ÂºÃ‚ÂÃƒÂ©"/>
          <w:color w:val="333333"/>
          <w:sz w:val="22"/>
          <w:szCs w:val="22"/>
        </w:rPr>
      </w:pPr>
      <w:r>
        <w:rPr>
          <w:rFonts w:hint="eastAsia" w:ascii="宋体" w:hAnsi="宋体" w:cs="宋体"/>
          <w:color w:val="333333"/>
          <w:sz w:val="28"/>
          <w:szCs w:val="28"/>
          <w:shd w:val="clear" w:color="auto" w:fill="FFFFFF"/>
          <w:lang w:val="en-US" w:eastAsia="zh-CN"/>
        </w:rPr>
        <w:t>16、</w:t>
      </w:r>
      <w:r>
        <w:rPr>
          <w:rFonts w:hint="eastAsia" w:ascii="宋体" w:hAnsi="宋体" w:cs="宋体"/>
          <w:color w:val="333333"/>
          <w:sz w:val="28"/>
          <w:szCs w:val="28"/>
          <w:shd w:val="clear" w:color="auto" w:fill="FFFFFF"/>
        </w:rPr>
        <w:t>完成县委、县政府及县卫生健康局交办的其他事项。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rPr>
          <w:rFonts w:hint="default" w:ascii="Arial" w:hAnsi="Arial" w:eastAsia="楷体" w:cs="Arial"/>
          <w:b/>
          <w:bCs/>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2022年末，我部门内设股室6个，内设股室分别是：</w:t>
      </w:r>
      <w:r>
        <w:rPr>
          <w:rFonts w:hint="eastAsia" w:ascii="仿宋" w:hAnsi="仿宋" w:eastAsia="仿宋" w:cs="仿宋"/>
          <w:color w:val="333333"/>
          <w:sz w:val="32"/>
          <w:szCs w:val="32"/>
          <w:shd w:val="clear" w:color="auto" w:fill="FFFFFF"/>
        </w:rPr>
        <w:t>办公室、财务室</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医监股、公卫股、校卫股、职业股</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所属事业单位是：</w:t>
      </w:r>
      <w:r>
        <w:rPr>
          <w:rFonts w:hint="eastAsia" w:ascii="仿宋_GB2312" w:hAnsi="仿宋_GB2312" w:eastAsia="仿宋_GB2312" w:cs="仿宋_GB2312"/>
          <w:color w:val="000000"/>
          <w:kern w:val="0"/>
          <w:sz w:val="31"/>
          <w:szCs w:val="31"/>
          <w:lang w:val="en-US" w:eastAsia="zh-CN" w:bidi="ar"/>
        </w:rPr>
        <w:t>副科级公益一类全额拨款事业单位。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641" w:right="0" w:firstLine="0"/>
        <w:textAlignment w:val="auto"/>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lang w:val="en-US" w:eastAsia="zh-CN"/>
        </w:rPr>
        <w:t>人员编制情况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640" w:firstLineChars="200"/>
        <w:jc w:val="left"/>
        <w:textAlignment w:val="auto"/>
        <w:rPr>
          <w:rFonts w:hint="default" w:ascii="仿宋" w:hAnsi="仿宋" w:eastAsia="仿宋" w:cs="仿宋"/>
          <w:b w:val="0"/>
          <w:bCs w:val="0"/>
          <w:i w:val="0"/>
          <w:iCs w:val="0"/>
          <w:caps w:val="0"/>
          <w:color w:val="000000"/>
          <w:spacing w:val="0"/>
          <w:sz w:val="32"/>
          <w:szCs w:val="32"/>
          <w:shd w:val="clear" w:fill="FFFFFF"/>
          <w:lang w:val="en-US" w:eastAsia="zh-CN"/>
        </w:rPr>
      </w:pPr>
      <w:r>
        <w:rPr>
          <w:rFonts w:hint="default" w:ascii="仿宋" w:hAnsi="仿宋" w:eastAsia="仿宋" w:cs="仿宋"/>
          <w:b w:val="0"/>
          <w:bCs w:val="0"/>
          <w:i w:val="0"/>
          <w:iCs w:val="0"/>
          <w:caps w:val="0"/>
          <w:color w:val="000000"/>
          <w:spacing w:val="0"/>
          <w:sz w:val="32"/>
          <w:szCs w:val="32"/>
          <w:shd w:val="clear" w:fill="FFFFFF"/>
          <w:lang w:val="en-US" w:eastAsia="zh-CN"/>
        </w:rPr>
        <w:t>202</w:t>
      </w: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default" w:ascii="仿宋" w:hAnsi="仿宋" w:eastAsia="仿宋" w:cs="仿宋"/>
          <w:b w:val="0"/>
          <w:bCs w:val="0"/>
          <w:i w:val="0"/>
          <w:iCs w:val="0"/>
          <w:caps w:val="0"/>
          <w:color w:val="000000"/>
          <w:spacing w:val="0"/>
          <w:sz w:val="32"/>
          <w:szCs w:val="32"/>
          <w:shd w:val="clear" w:fill="FFFFFF"/>
          <w:lang w:val="en-US" w:eastAsia="zh-CN"/>
        </w:rPr>
        <w:t>年末，我</w:t>
      </w:r>
      <w:r>
        <w:rPr>
          <w:rFonts w:hint="eastAsia" w:ascii="仿宋" w:hAnsi="仿宋" w:eastAsia="仿宋" w:cs="仿宋"/>
          <w:b w:val="0"/>
          <w:bCs w:val="0"/>
          <w:i w:val="0"/>
          <w:iCs w:val="0"/>
          <w:caps w:val="0"/>
          <w:color w:val="000000"/>
          <w:spacing w:val="0"/>
          <w:sz w:val="32"/>
          <w:szCs w:val="32"/>
          <w:shd w:val="clear" w:fill="FFFFFF"/>
          <w:lang w:val="en-US" w:eastAsia="zh-CN"/>
        </w:rPr>
        <w:t>部门</w:t>
      </w:r>
      <w:r>
        <w:rPr>
          <w:rFonts w:hint="default" w:ascii="仿宋" w:hAnsi="仿宋" w:eastAsia="仿宋" w:cs="仿宋"/>
          <w:b w:val="0"/>
          <w:bCs w:val="0"/>
          <w:i w:val="0"/>
          <w:iCs w:val="0"/>
          <w:caps w:val="0"/>
          <w:color w:val="000000"/>
          <w:spacing w:val="0"/>
          <w:sz w:val="32"/>
          <w:szCs w:val="32"/>
          <w:shd w:val="clear" w:fill="FFFFFF"/>
          <w:lang w:val="en-US" w:eastAsia="zh-CN"/>
        </w:rPr>
        <w:t>共有编制</w:t>
      </w:r>
      <w:r>
        <w:rPr>
          <w:rFonts w:hint="eastAsia" w:ascii="仿宋" w:hAnsi="仿宋" w:eastAsia="仿宋" w:cs="仿宋"/>
          <w:b w:val="0"/>
          <w:bCs w:val="0"/>
          <w:i w:val="0"/>
          <w:iCs w:val="0"/>
          <w:caps w:val="0"/>
          <w:color w:val="000000"/>
          <w:spacing w:val="0"/>
          <w:sz w:val="32"/>
          <w:szCs w:val="32"/>
          <w:shd w:val="clear" w:fill="FFFFFF"/>
          <w:lang w:val="en-US" w:eastAsia="zh-CN"/>
        </w:rPr>
        <w:t>15</w:t>
      </w:r>
      <w:r>
        <w:rPr>
          <w:rFonts w:hint="default" w:ascii="仿宋" w:hAnsi="仿宋" w:eastAsia="仿宋" w:cs="仿宋"/>
          <w:b w:val="0"/>
          <w:bCs w:val="0"/>
          <w:i w:val="0"/>
          <w:iCs w:val="0"/>
          <w:caps w:val="0"/>
          <w:color w:val="000000"/>
          <w:spacing w:val="0"/>
          <w:sz w:val="32"/>
          <w:szCs w:val="32"/>
          <w:shd w:val="clear" w:fill="FFFFFF"/>
          <w:lang w:val="en-US" w:eastAsia="zh-CN"/>
        </w:rPr>
        <w:t>人，其中行政编制</w:t>
      </w:r>
      <w:r>
        <w:rPr>
          <w:rFonts w:hint="eastAsia" w:ascii="仿宋" w:hAnsi="仿宋" w:eastAsia="仿宋" w:cs="仿宋"/>
          <w:b w:val="0"/>
          <w:bCs w:val="0"/>
          <w:i w:val="0"/>
          <w:iCs w:val="0"/>
          <w:caps w:val="0"/>
          <w:color w:val="000000"/>
          <w:spacing w:val="0"/>
          <w:sz w:val="32"/>
          <w:szCs w:val="32"/>
          <w:shd w:val="clear" w:fill="FFFFFF"/>
          <w:lang w:val="en-US" w:eastAsia="zh-CN"/>
        </w:rPr>
        <w:t>7</w:t>
      </w:r>
      <w:r>
        <w:rPr>
          <w:rFonts w:hint="default" w:ascii="仿宋" w:hAnsi="仿宋" w:eastAsia="仿宋" w:cs="仿宋"/>
          <w:b w:val="0"/>
          <w:bCs w:val="0"/>
          <w:i w:val="0"/>
          <w:iCs w:val="0"/>
          <w:caps w:val="0"/>
          <w:color w:val="000000"/>
          <w:spacing w:val="0"/>
          <w:sz w:val="32"/>
          <w:szCs w:val="32"/>
          <w:shd w:val="clear" w:fill="FFFFFF"/>
          <w:lang w:val="en-US" w:eastAsia="zh-CN"/>
        </w:rPr>
        <w:t>人，事业编制</w:t>
      </w:r>
      <w:r>
        <w:rPr>
          <w:rFonts w:hint="eastAsia" w:ascii="仿宋" w:hAnsi="仿宋" w:eastAsia="仿宋" w:cs="仿宋"/>
          <w:b w:val="0"/>
          <w:bCs w:val="0"/>
          <w:i w:val="0"/>
          <w:iCs w:val="0"/>
          <w:caps w:val="0"/>
          <w:color w:val="000000"/>
          <w:spacing w:val="0"/>
          <w:sz w:val="32"/>
          <w:szCs w:val="32"/>
          <w:shd w:val="clear" w:fill="FFFFFF"/>
          <w:lang w:val="en-US" w:eastAsia="zh-CN"/>
        </w:rPr>
        <w:t>8</w:t>
      </w:r>
      <w:bookmarkStart w:id="0" w:name="_GoBack"/>
      <w:bookmarkEnd w:id="0"/>
      <w:r>
        <w:rPr>
          <w:rFonts w:hint="default" w:ascii="仿宋" w:hAnsi="仿宋" w:eastAsia="仿宋" w:cs="仿宋"/>
          <w:b w:val="0"/>
          <w:bCs w:val="0"/>
          <w:i w:val="0"/>
          <w:iCs w:val="0"/>
          <w:caps w:val="0"/>
          <w:color w:val="000000"/>
          <w:spacing w:val="0"/>
          <w:sz w:val="32"/>
          <w:szCs w:val="32"/>
          <w:shd w:val="clear" w:fill="FFFFFF"/>
          <w:lang w:val="en-US" w:eastAsia="zh-CN"/>
        </w:rPr>
        <w:t>人。年末实有在职人员</w:t>
      </w:r>
      <w:r>
        <w:rPr>
          <w:rFonts w:hint="eastAsia" w:ascii="仿宋" w:hAnsi="仿宋" w:eastAsia="仿宋" w:cs="仿宋"/>
          <w:b w:val="0"/>
          <w:bCs w:val="0"/>
          <w:i w:val="0"/>
          <w:iCs w:val="0"/>
          <w:caps w:val="0"/>
          <w:color w:val="000000"/>
          <w:spacing w:val="0"/>
          <w:sz w:val="32"/>
          <w:szCs w:val="32"/>
          <w:shd w:val="clear" w:fill="FFFFFF"/>
          <w:lang w:val="en-US" w:eastAsia="zh-CN"/>
        </w:rPr>
        <w:t>18</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退休人员5</w:t>
      </w:r>
      <w:r>
        <w:rPr>
          <w:rFonts w:hint="default" w:ascii="仿宋" w:hAnsi="仿宋" w:eastAsia="仿宋" w:cs="仿宋"/>
          <w:b w:val="0"/>
          <w:bCs w:val="0"/>
          <w:i w:val="0"/>
          <w:iCs w:val="0"/>
          <w:caps w:val="0"/>
          <w:color w:val="000000"/>
          <w:spacing w:val="0"/>
          <w:sz w:val="32"/>
          <w:szCs w:val="32"/>
          <w:shd w:val="clear" w:fill="FFFFFF"/>
          <w:lang w:val="en-US" w:eastAsia="zh-CN"/>
        </w:rPr>
        <w:t>人</w:t>
      </w:r>
      <w:r>
        <w:rPr>
          <w:rFonts w:hint="eastAsia" w:ascii="仿宋" w:hAnsi="仿宋" w:eastAsia="仿宋" w:cs="仿宋"/>
          <w:b w:val="0"/>
          <w:bCs w:val="0"/>
          <w:i w:val="0"/>
          <w:iCs w:val="0"/>
          <w:caps w:val="0"/>
          <w:color w:val="000000"/>
          <w:spacing w:val="0"/>
          <w:sz w:val="32"/>
          <w:szCs w:val="32"/>
          <w:shd w:val="clear" w:fill="FFFFFF"/>
          <w:lang w:val="en-US" w:eastAsia="zh-CN"/>
        </w:rPr>
        <w:t>，</w:t>
      </w:r>
      <w:r>
        <w:rPr>
          <w:rFonts w:hint="default" w:ascii="仿宋" w:hAnsi="仿宋" w:eastAsia="仿宋" w:cs="仿宋"/>
          <w:b w:val="0"/>
          <w:bCs w:val="0"/>
          <w:i w:val="0"/>
          <w:iCs w:val="0"/>
          <w:caps w:val="0"/>
          <w:color w:val="000000"/>
          <w:spacing w:val="0"/>
          <w:sz w:val="32"/>
          <w:szCs w:val="32"/>
          <w:shd w:val="clear" w:fill="FFFFFF"/>
          <w:lang w:val="en-US" w:eastAsia="zh-CN"/>
        </w:rPr>
        <w:t>离休人员</w:t>
      </w:r>
      <w:r>
        <w:rPr>
          <w:rFonts w:hint="eastAsia" w:ascii="仿宋" w:hAnsi="仿宋" w:eastAsia="仿宋" w:cs="仿宋"/>
          <w:b w:val="0"/>
          <w:bCs w:val="0"/>
          <w:i w:val="0"/>
          <w:iCs w:val="0"/>
          <w:caps w:val="0"/>
          <w:color w:val="000000"/>
          <w:spacing w:val="0"/>
          <w:sz w:val="32"/>
          <w:szCs w:val="32"/>
          <w:shd w:val="clear" w:fill="FFFFFF"/>
          <w:lang w:val="en-US" w:eastAsia="zh-CN"/>
        </w:rPr>
        <w:t>0</w:t>
      </w:r>
      <w:r>
        <w:rPr>
          <w:rFonts w:hint="default" w:ascii="仿宋" w:hAnsi="仿宋" w:eastAsia="仿宋" w:cs="仿宋"/>
          <w:b w:val="0"/>
          <w:bCs w:val="0"/>
          <w:i w:val="0"/>
          <w:iCs w:val="0"/>
          <w:caps w:val="0"/>
          <w:color w:val="000000"/>
          <w:spacing w:val="0"/>
          <w:sz w:val="32"/>
          <w:szCs w:val="32"/>
          <w:shd w:val="clear" w:fill="FFFFFF"/>
          <w:lang w:val="en-US" w:eastAsia="zh-CN"/>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二、一般公共预算支出情况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（一）</w:t>
      </w:r>
      <w:r>
        <w:rPr>
          <w:rFonts w:hint="eastAsia" w:ascii="楷体" w:hAnsi="楷体" w:eastAsia="楷体" w:cs="楷体"/>
          <w:b/>
          <w:bCs/>
          <w:i w:val="0"/>
          <w:iCs w:val="0"/>
          <w:caps w:val="0"/>
          <w:color w:val="000000"/>
          <w:spacing w:val="0"/>
          <w:sz w:val="32"/>
          <w:szCs w:val="32"/>
          <w:shd w:val="clear" w:fill="FFFFFF"/>
          <w:lang w:val="en-US" w:eastAsia="zh-CN"/>
        </w:rPr>
        <w:t>基本支出情况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default" w:ascii="Times New Roman" w:hAnsi="Times New Roman" w:eastAsia="仿宋_GB2312" w:cs="Times New Roman"/>
          <w:color w:val="0C0C0C"/>
          <w:sz w:val="32"/>
          <w:szCs w:val="32"/>
          <w:lang w:val="en-US" w:eastAsia="zh-CN"/>
        </w:rPr>
      </w:pPr>
      <w:r>
        <w:rPr>
          <w:rFonts w:hint="default" w:ascii="Times New Roman" w:hAnsi="Times New Roman" w:eastAsia="仿宋_GB2312" w:cs="Times New Roman"/>
          <w:color w:val="0C0C0C"/>
          <w:sz w:val="32"/>
          <w:szCs w:val="32"/>
        </w:rPr>
        <w:t>202</w:t>
      </w:r>
      <w:r>
        <w:rPr>
          <w:rFonts w:hint="eastAsia" w:eastAsia="仿宋_GB2312" w:cs="Times New Roman"/>
          <w:color w:val="0C0C0C"/>
          <w:sz w:val="32"/>
          <w:szCs w:val="32"/>
          <w:lang w:val="en-US" w:eastAsia="zh-CN"/>
        </w:rPr>
        <w:t>2</w:t>
      </w:r>
      <w:r>
        <w:rPr>
          <w:rFonts w:hint="default" w:ascii="Times New Roman" w:hAnsi="Times New Roman" w:eastAsia="仿宋_GB2312" w:cs="Times New Roman"/>
          <w:color w:val="0C0C0C"/>
          <w:sz w:val="32"/>
          <w:szCs w:val="32"/>
        </w:rPr>
        <w:t>年基本支出共计</w:t>
      </w:r>
      <w:r>
        <w:rPr>
          <w:rFonts w:hint="eastAsia" w:ascii="仿宋_GB2312" w:hAnsi="仿宋_GB2312" w:eastAsia="仿宋_GB2312" w:cs="仿宋_GB2312"/>
          <w:color w:val="000000"/>
          <w:kern w:val="0"/>
          <w:sz w:val="31"/>
          <w:szCs w:val="31"/>
          <w:lang w:val="en-US" w:eastAsia="zh-CN" w:bidi="ar"/>
        </w:rPr>
        <w:t>324.46</w:t>
      </w:r>
      <w:r>
        <w:rPr>
          <w:rFonts w:hint="default" w:ascii="Times New Roman" w:hAnsi="Times New Roman" w:eastAsia="仿宋_GB2312" w:cs="Times New Roman"/>
          <w:color w:val="0C0C0C"/>
          <w:sz w:val="32"/>
          <w:szCs w:val="32"/>
        </w:rPr>
        <w:t>万元</w:t>
      </w:r>
      <w:r>
        <w:rPr>
          <w:rFonts w:hint="eastAsia" w:eastAsia="仿宋_GB2312" w:cs="Times New Roman"/>
          <w:color w:val="0C0C0C"/>
          <w:sz w:val="32"/>
          <w:szCs w:val="32"/>
          <w:lang w:eastAsia="zh-CN"/>
        </w:rPr>
        <w:t>，</w:t>
      </w:r>
      <w:r>
        <w:rPr>
          <w:rFonts w:hint="eastAsia" w:eastAsia="仿宋_GB2312" w:cs="Times New Roman"/>
          <w:color w:val="0C0C0C"/>
          <w:sz w:val="32"/>
          <w:szCs w:val="32"/>
          <w:lang w:val="en-US" w:eastAsia="zh-CN"/>
        </w:rPr>
        <w:t>其中</w:t>
      </w:r>
      <w:r>
        <w:rPr>
          <w:rFonts w:hint="default" w:ascii="Times New Roman" w:hAnsi="Times New Roman" w:eastAsia="仿宋_GB2312" w:cs="Times New Roman"/>
          <w:color w:val="0C0C0C"/>
          <w:sz w:val="32"/>
          <w:szCs w:val="32"/>
          <w:lang w:val="en-US" w:eastAsia="zh-CN"/>
        </w:rPr>
        <w:t>人员经费</w:t>
      </w:r>
      <w:r>
        <w:rPr>
          <w:rFonts w:hint="eastAsia" w:eastAsia="仿宋_GB2312" w:cs="Times New Roman"/>
          <w:color w:val="0C0C0C"/>
          <w:sz w:val="32"/>
          <w:szCs w:val="32"/>
          <w:lang w:val="en-US" w:eastAsia="zh-CN"/>
        </w:rPr>
        <w:t>287.66</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r>
        <w:rPr>
          <w:rFonts w:hint="eastAsia" w:eastAsia="仿宋_GB2312" w:cs="Times New Roman"/>
          <w:color w:val="0C0C0C"/>
          <w:sz w:val="32"/>
          <w:szCs w:val="32"/>
          <w:lang w:val="en-US" w:eastAsia="zh-CN"/>
        </w:rPr>
        <w:t>公用</w:t>
      </w:r>
      <w:r>
        <w:rPr>
          <w:rFonts w:hint="default" w:ascii="Times New Roman" w:hAnsi="Times New Roman" w:eastAsia="仿宋_GB2312" w:cs="Times New Roman"/>
          <w:color w:val="0C0C0C"/>
          <w:sz w:val="32"/>
          <w:szCs w:val="32"/>
          <w:lang w:val="en-US" w:eastAsia="zh-CN"/>
        </w:rPr>
        <w:t>经费</w:t>
      </w:r>
      <w:r>
        <w:rPr>
          <w:rFonts w:hint="eastAsia" w:eastAsia="仿宋_GB2312" w:cs="Times New Roman"/>
          <w:color w:val="0C0C0C"/>
          <w:sz w:val="32"/>
          <w:szCs w:val="32"/>
          <w:lang w:val="en-US" w:eastAsia="zh-CN"/>
        </w:rPr>
        <w:t>36.80</w:t>
      </w:r>
      <w:r>
        <w:rPr>
          <w:rFonts w:hint="default" w:ascii="Times New Roman" w:hAnsi="Times New Roman" w:eastAsia="仿宋_GB2312" w:cs="Times New Roman"/>
          <w:color w:val="0C0C0C"/>
          <w:sz w:val="32"/>
          <w:szCs w:val="32"/>
          <w:lang w:val="en-US" w:eastAsia="zh-CN"/>
        </w:rPr>
        <w:t>万元</w:t>
      </w:r>
      <w:r>
        <w:rPr>
          <w:rFonts w:hint="eastAsia" w:ascii="Times New Roman" w:hAnsi="Times New Roman" w:eastAsia="仿宋_GB2312" w:cs="Times New Roman"/>
          <w:color w:val="0C0C0C"/>
          <w:sz w:val="32"/>
          <w:szCs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eastAsia" w:ascii="仿宋" w:hAnsi="仿宋" w:eastAsia="仿宋" w:cs="仿宋"/>
          <w:b/>
          <w:bCs/>
          <w:color w:val="0C0C0C"/>
          <w:sz w:val="32"/>
          <w:szCs w:val="32"/>
          <w:lang w:val="en-US" w:eastAsia="zh-CN"/>
        </w:rPr>
        <w:t>1.人员经费287.66万元。</w:t>
      </w:r>
      <w:r>
        <w:rPr>
          <w:rFonts w:hint="default" w:ascii="Times New Roman" w:hAnsi="Times New Roman" w:eastAsia="仿宋_GB2312" w:cs="Times New Roman"/>
          <w:color w:val="0C0C0C"/>
          <w:sz w:val="32"/>
          <w:szCs w:val="32"/>
        </w:rPr>
        <w:t>主要用于在职人员工资津补贴、奖金、离休费、社保缴费、住房公积金缴费、老干医疗费、抚恤金等。人员经费支出严格按照相关政策和标准列支。</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default" w:ascii="Times New Roman" w:hAnsi="Times New Roman" w:eastAsia="仿宋_GB2312" w:cs="Times New Roman"/>
          <w:color w:val="0C0C0C"/>
          <w:sz w:val="32"/>
          <w:szCs w:val="32"/>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w:t>
      </w:r>
      <w:r>
        <w:rPr>
          <w:rFonts w:hint="default" w:ascii="仿宋" w:hAnsi="仿宋" w:eastAsia="仿宋" w:cs="仿宋"/>
          <w:b/>
          <w:bCs/>
          <w:color w:val="0C0C0C"/>
          <w:sz w:val="32"/>
          <w:szCs w:val="32"/>
          <w:lang w:val="en-US" w:eastAsia="zh-CN"/>
        </w:rPr>
        <w:t>公用经费</w:t>
      </w:r>
      <w:r>
        <w:rPr>
          <w:rFonts w:hint="eastAsia" w:ascii="仿宋" w:hAnsi="仿宋" w:eastAsia="仿宋" w:cs="仿宋"/>
          <w:b/>
          <w:bCs/>
          <w:color w:val="0C0C0C"/>
          <w:sz w:val="32"/>
          <w:szCs w:val="32"/>
          <w:lang w:val="en-US" w:eastAsia="zh-CN"/>
        </w:rPr>
        <w:t>36.80</w:t>
      </w:r>
      <w:r>
        <w:rPr>
          <w:rFonts w:hint="default" w:ascii="仿宋" w:hAnsi="仿宋" w:eastAsia="仿宋" w:cs="仿宋"/>
          <w:b/>
          <w:bCs/>
          <w:color w:val="0C0C0C"/>
          <w:sz w:val="32"/>
          <w:szCs w:val="32"/>
          <w:lang w:val="en-US" w:eastAsia="zh-CN"/>
        </w:rPr>
        <w:t>万元。</w:t>
      </w:r>
      <w:r>
        <w:rPr>
          <w:rFonts w:hint="default" w:ascii="Times New Roman" w:hAnsi="Times New Roman" w:eastAsia="仿宋_GB2312" w:cs="Times New Roman"/>
          <w:color w:val="0C0C0C"/>
          <w:sz w:val="32"/>
          <w:szCs w:val="32"/>
        </w:rPr>
        <w:t>主要用于为保障基本运行而发生的办公费、印刷费、邮电费、水费、电费、物业管理费、取暖费、维修费、差旅费等。公用经费支出严格执行部门预算，厉行节约，控制运行成本。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rPr>
        <w:t>（二）</w:t>
      </w:r>
      <w:r>
        <w:rPr>
          <w:rFonts w:hint="eastAsia" w:ascii="楷体" w:hAnsi="楷体" w:eastAsia="楷体" w:cs="楷体"/>
          <w:b/>
          <w:bCs/>
          <w:i w:val="0"/>
          <w:iCs w:val="0"/>
          <w:caps w:val="0"/>
          <w:color w:val="000000"/>
          <w:spacing w:val="0"/>
          <w:sz w:val="32"/>
          <w:szCs w:val="32"/>
          <w:shd w:val="clear" w:fill="FFFFFF"/>
          <w:lang w:val="en-US" w:eastAsia="zh-CN"/>
        </w:rPr>
        <w:t>项目支出情况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rPr>
      </w:pPr>
      <w:r>
        <w:rPr>
          <w:rFonts w:hint="eastAsia" w:ascii="仿宋" w:hAnsi="仿宋" w:eastAsia="仿宋" w:cs="仿宋"/>
          <w:color w:val="0C0C0C"/>
          <w:sz w:val="32"/>
          <w:szCs w:val="32"/>
        </w:rPr>
        <w:t>202</w:t>
      </w:r>
      <w:r>
        <w:rPr>
          <w:rFonts w:hint="eastAsia" w:ascii="仿宋" w:hAnsi="仿宋" w:eastAsia="仿宋" w:cs="仿宋"/>
          <w:color w:val="0C0C0C"/>
          <w:sz w:val="32"/>
          <w:szCs w:val="32"/>
          <w:lang w:val="en-US" w:eastAsia="zh-CN"/>
        </w:rPr>
        <w:t>2</w:t>
      </w:r>
      <w:r>
        <w:rPr>
          <w:rFonts w:hint="eastAsia" w:ascii="仿宋" w:hAnsi="仿宋" w:eastAsia="仿宋" w:cs="仿宋"/>
          <w:color w:val="0C0C0C"/>
          <w:sz w:val="32"/>
          <w:szCs w:val="32"/>
        </w:rPr>
        <w:t>年项目支出共计</w:t>
      </w:r>
      <w:r>
        <w:rPr>
          <w:rFonts w:hint="eastAsia" w:ascii="仿宋" w:hAnsi="仿宋" w:eastAsia="仿宋" w:cs="仿宋"/>
          <w:color w:val="000000"/>
          <w:kern w:val="0"/>
          <w:sz w:val="32"/>
          <w:szCs w:val="32"/>
          <w:lang w:val="en-US" w:eastAsia="zh-CN" w:bidi="ar"/>
        </w:rPr>
        <w:t>10.46</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运行维护</w:t>
      </w:r>
      <w:r>
        <w:rPr>
          <w:rFonts w:hint="eastAsia" w:ascii="仿宋" w:hAnsi="仿宋" w:eastAsia="仿宋" w:cs="仿宋"/>
          <w:color w:val="0C0C0C"/>
          <w:sz w:val="32"/>
          <w:szCs w:val="32"/>
        </w:rPr>
        <w:t>经费</w:t>
      </w:r>
      <w:r>
        <w:rPr>
          <w:rFonts w:hint="eastAsia" w:ascii="仿宋" w:hAnsi="仿宋" w:eastAsia="仿宋" w:cs="仿宋"/>
          <w:color w:val="000000"/>
          <w:kern w:val="0"/>
          <w:sz w:val="32"/>
          <w:szCs w:val="32"/>
          <w:lang w:val="en-US" w:eastAsia="zh-CN" w:bidi="ar"/>
        </w:rPr>
        <w:t>0</w:t>
      </w:r>
      <w:r>
        <w:rPr>
          <w:rFonts w:hint="eastAsia" w:ascii="仿宋" w:hAnsi="仿宋" w:eastAsia="仿宋" w:cs="仿宋"/>
          <w:color w:val="0C0C0C"/>
          <w:sz w:val="32"/>
          <w:szCs w:val="32"/>
        </w:rPr>
        <w:t>万元，</w:t>
      </w:r>
      <w:r>
        <w:rPr>
          <w:rFonts w:hint="eastAsia" w:ascii="仿宋" w:hAnsi="仿宋" w:eastAsia="仿宋" w:cs="仿宋"/>
          <w:color w:val="0C0C0C"/>
          <w:sz w:val="32"/>
          <w:szCs w:val="32"/>
          <w:lang w:val="en-US" w:eastAsia="zh-CN"/>
        </w:rPr>
        <w:t>专项资10.46</w:t>
      </w:r>
      <w:r>
        <w:rPr>
          <w:rFonts w:hint="eastAsia" w:ascii="仿宋" w:hAnsi="仿宋" w:eastAsia="仿宋" w:cs="仿宋"/>
          <w:color w:val="0C0C0C"/>
          <w:sz w:val="32"/>
          <w:szCs w:val="32"/>
        </w:rPr>
        <w:t>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b/>
          <w:bCs/>
          <w:color w:val="0C0C0C"/>
          <w:sz w:val="32"/>
          <w:szCs w:val="32"/>
          <w:lang w:val="en-US" w:eastAsia="zh-CN"/>
        </w:rPr>
      </w:pPr>
      <w:r>
        <w:rPr>
          <w:rFonts w:hint="eastAsia" w:ascii="仿宋" w:hAnsi="仿宋" w:eastAsia="仿宋" w:cs="仿宋"/>
          <w:b/>
          <w:bCs/>
          <w:color w:val="0C0C0C"/>
          <w:sz w:val="32"/>
          <w:szCs w:val="32"/>
          <w:lang w:val="en-US" w:eastAsia="zh-CN"/>
        </w:rPr>
        <w:t>1.</w:t>
      </w:r>
      <w:r>
        <w:rPr>
          <w:rFonts w:hint="default" w:ascii="仿宋" w:hAnsi="仿宋" w:eastAsia="仿宋" w:cs="仿宋"/>
          <w:b/>
          <w:bCs/>
          <w:color w:val="0C0C0C"/>
          <w:sz w:val="32"/>
          <w:szCs w:val="32"/>
          <w:lang w:val="en-US" w:eastAsia="zh-CN"/>
        </w:rPr>
        <w:t>业务工作经费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color w:val="0C0C0C"/>
          <w:sz w:val="32"/>
          <w:szCs w:val="32"/>
          <w:lang w:val="en-US" w:eastAsia="zh-CN"/>
        </w:rPr>
      </w:pPr>
      <w:r>
        <w:rPr>
          <w:rFonts w:hint="default" w:ascii="仿宋" w:hAnsi="仿宋" w:eastAsia="仿宋" w:cs="仿宋"/>
          <w:b/>
          <w:bCs/>
          <w:color w:val="0C0C0C"/>
          <w:sz w:val="32"/>
          <w:szCs w:val="32"/>
          <w:lang w:val="en-US" w:eastAsia="zh-CN"/>
        </w:rPr>
        <w:t>2</w:t>
      </w:r>
      <w:r>
        <w:rPr>
          <w:rFonts w:hint="eastAsia" w:ascii="仿宋" w:hAnsi="仿宋" w:eastAsia="仿宋" w:cs="仿宋"/>
          <w:b/>
          <w:bCs/>
          <w:color w:val="0C0C0C"/>
          <w:sz w:val="32"/>
          <w:szCs w:val="32"/>
          <w:lang w:val="en-US" w:eastAsia="zh-CN"/>
        </w:rPr>
        <w:t>.运行维护</w:t>
      </w:r>
      <w:r>
        <w:rPr>
          <w:rFonts w:hint="default" w:ascii="仿宋" w:hAnsi="仿宋" w:eastAsia="仿宋" w:cs="仿宋"/>
          <w:b/>
          <w:bCs/>
          <w:color w:val="0C0C0C"/>
          <w:sz w:val="32"/>
          <w:szCs w:val="32"/>
          <w:lang w:val="en-US" w:eastAsia="zh-CN"/>
        </w:rPr>
        <w:t>经费</w:t>
      </w:r>
      <w:r>
        <w:rPr>
          <w:rFonts w:hint="eastAsia" w:ascii="仿宋" w:hAnsi="仿宋" w:eastAsia="仿宋" w:cs="仿宋"/>
          <w:b/>
          <w:bCs/>
          <w:color w:val="0C0C0C"/>
          <w:sz w:val="32"/>
          <w:szCs w:val="32"/>
          <w:lang w:val="en-US" w:eastAsia="zh-CN"/>
        </w:rPr>
        <w:t>0</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3" w:firstLineChars="200"/>
        <w:jc w:val="both"/>
        <w:textAlignment w:val="auto"/>
        <w:outlineLvl w:val="9"/>
        <w:rPr>
          <w:rFonts w:hint="eastAsia" w:ascii="仿宋" w:hAnsi="仿宋" w:eastAsia="仿宋" w:cs="仿宋"/>
          <w:color w:val="0C0C0C"/>
          <w:sz w:val="32"/>
          <w:szCs w:val="32"/>
          <w:lang w:val="en-US" w:eastAsia="zh-CN"/>
        </w:rPr>
      </w:pPr>
      <w:r>
        <w:rPr>
          <w:rFonts w:hint="eastAsia" w:ascii="仿宋" w:hAnsi="仿宋" w:eastAsia="仿宋" w:cs="仿宋"/>
          <w:b/>
          <w:bCs/>
          <w:color w:val="0C0C0C"/>
          <w:sz w:val="32"/>
          <w:szCs w:val="32"/>
          <w:lang w:val="en-US" w:eastAsia="zh-CN"/>
        </w:rPr>
        <w:t>3.上级专项资金10.46</w:t>
      </w:r>
      <w:r>
        <w:rPr>
          <w:rFonts w:hint="default" w:ascii="仿宋" w:hAnsi="仿宋" w:eastAsia="仿宋" w:cs="仿宋"/>
          <w:b/>
          <w:bCs/>
          <w:color w:val="0C0C0C"/>
          <w:sz w:val="32"/>
          <w:szCs w:val="32"/>
          <w:lang w:val="en-US" w:eastAsia="zh-CN"/>
        </w:rPr>
        <w:t>万元</w:t>
      </w:r>
      <w:r>
        <w:rPr>
          <w:rFonts w:hint="eastAsia" w:ascii="仿宋" w:hAnsi="仿宋" w:eastAsia="仿宋" w:cs="仿宋"/>
          <w:b/>
          <w:bCs/>
          <w:color w:val="0C0C0C"/>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2年度无政府性基金预算支出。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仿宋" w:hAnsi="仿宋" w:eastAsia="仿宋" w:cs="仿宋"/>
          <w:color w:val="0C0C0C"/>
          <w:sz w:val="32"/>
          <w:szCs w:val="32"/>
          <w:lang w:val="en-US" w:eastAsia="zh-CN"/>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w:t>
      </w:r>
      <w:r>
        <w:rPr>
          <w:rFonts w:hint="default" w:ascii="仿宋" w:hAnsi="仿宋" w:eastAsia="仿宋" w:cs="仿宋"/>
          <w:color w:val="0C0C0C"/>
          <w:sz w:val="32"/>
          <w:szCs w:val="32"/>
          <w:lang w:val="en-US" w:eastAsia="zh-CN"/>
        </w:rPr>
        <w:t>年度无国有资本经营预算支出。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leftChars="0" w:right="0" w:firstLine="0" w:firstLineChars="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keepNext w:val="0"/>
        <w:keepLines w:val="0"/>
        <w:widowControl/>
        <w:suppressLineNumbers w:val="0"/>
        <w:ind w:firstLine="640" w:firstLineChars="200"/>
        <w:jc w:val="left"/>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2</w:t>
      </w:r>
      <w:r>
        <w:rPr>
          <w:rFonts w:hint="default" w:ascii="仿宋" w:hAnsi="仿宋" w:eastAsia="仿宋" w:cs="仿宋"/>
          <w:color w:val="0C0C0C"/>
          <w:sz w:val="32"/>
          <w:szCs w:val="32"/>
          <w:lang w:val="en-US" w:eastAsia="zh-CN"/>
        </w:rPr>
        <w:t>年度无社会保险基金预算支出。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40" w:right="0" w:firstLine="0"/>
        <w:jc w:val="left"/>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jc w:val="both"/>
        <w:rPr>
          <w:rFonts w:hint="eastAsia" w:ascii="仿宋" w:hAnsi="仿宋" w:eastAsia="仿宋" w:cs="仿宋"/>
          <w:color w:val="0C0C0C"/>
          <w:kern w:val="2"/>
          <w:sz w:val="32"/>
          <w:szCs w:val="32"/>
          <w:lang w:val="en-US" w:eastAsia="zh-CN" w:bidi="ar-SA"/>
        </w:rPr>
      </w:pPr>
      <w:r>
        <w:rPr>
          <w:rFonts w:hint="eastAsia" w:ascii="仿宋" w:hAnsi="仿宋" w:eastAsia="仿宋" w:cs="仿宋"/>
          <w:color w:val="0C0C0C"/>
          <w:kern w:val="2"/>
          <w:sz w:val="32"/>
          <w:szCs w:val="32"/>
          <w:lang w:val="en-US" w:eastAsia="zh-CN" w:bidi="ar-SA"/>
        </w:rPr>
        <w:t>2022年，在县委、县政府的领导下，坚持依法行政、执法为民，稳中求进，改革创新，积极作为，突出抓改革强监管促发展，各方面工作稳步推进。根据部门整体支出绩效自评评分（详见附件2），得分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90</w:t>
      </w:r>
      <w:r>
        <w:rPr>
          <w:rFonts w:hint="eastAsia" w:ascii="仿宋" w:hAnsi="仿宋" w:eastAsia="仿宋" w:cs="仿宋"/>
          <w:color w:val="0C0C0C"/>
          <w:kern w:val="2"/>
          <w:sz w:val="32"/>
          <w:szCs w:val="32"/>
          <w:lang w:val="en-US" w:eastAsia="zh-CN" w:bidi="ar-SA"/>
        </w:rPr>
        <w:t>分，部门整体支出绩效为“良”。主要绩效如下：</w:t>
      </w:r>
    </w:p>
    <w:p>
      <w:pPr>
        <w:spacing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一、开展主题教育活动做好基层党建工作</w:t>
      </w:r>
    </w:p>
    <w:p>
      <w:pPr>
        <w:spacing w:line="500" w:lineRule="exact"/>
        <w:ind w:firstLine="640"/>
        <w:rPr>
          <w:rFonts w:ascii="仿宋" w:hAnsi="仿宋" w:eastAsia="仿宋" w:cs="仿宋"/>
          <w:sz w:val="32"/>
          <w:szCs w:val="32"/>
        </w:rPr>
      </w:pPr>
      <w:r>
        <w:rPr>
          <w:rFonts w:hint="eastAsia" w:ascii="仿宋" w:hAnsi="仿宋" w:eastAsia="仿宋" w:cs="仿宋"/>
          <w:sz w:val="32"/>
          <w:szCs w:val="32"/>
        </w:rPr>
        <w:t>成立了学习领导小组，制定了《活动方案》，在学习活动中，一是把好了内容关，学习习近平总书记在主题教育活动上的系列讲话及新时代中国特色社会主义思想等。二是把好了思想关，加强思想道德建设和党的优良传统教育，把理想信念教育贯穿始终，澄清模糊认识，坚定信仰追求，提高政治素质。三是把好了方法关，专题讲座、集中学习、分组讨论和个人自学相结合，共集中学习4次。四是把好了制度关，建立完善的局支部学习制度、党员学习制度、“三会一课”制度、考核制度，推进学习制度化、经常化、长期化。五是把好了质量关，坚持学以致用。</w:t>
      </w:r>
    </w:p>
    <w:p>
      <w:pPr>
        <w:numPr>
          <w:ilvl w:val="0"/>
          <w:numId w:val="2"/>
        </w:numPr>
        <w:spacing w:line="500" w:lineRule="exact"/>
        <w:ind w:firstLine="640"/>
        <w:rPr>
          <w:rFonts w:ascii="仿宋" w:hAnsi="仿宋" w:eastAsia="仿宋" w:cs="仿宋"/>
          <w:b/>
          <w:bCs/>
          <w:sz w:val="32"/>
          <w:szCs w:val="32"/>
        </w:rPr>
      </w:pPr>
      <w:r>
        <w:rPr>
          <w:rFonts w:hint="eastAsia" w:ascii="仿宋" w:hAnsi="仿宋" w:eastAsia="仿宋" w:cs="仿宋"/>
          <w:b/>
          <w:bCs/>
          <w:sz w:val="32"/>
          <w:szCs w:val="32"/>
        </w:rPr>
        <w:t>抗击新冠肺炎</w:t>
      </w:r>
    </w:p>
    <w:p>
      <w:pPr>
        <w:spacing w:line="500" w:lineRule="exact"/>
        <w:ind w:firstLine="640"/>
        <w:rPr>
          <w:rFonts w:ascii="仿宋" w:hAnsi="仿宋" w:eastAsia="仿宋" w:cs="仿宋"/>
          <w:sz w:val="32"/>
          <w:szCs w:val="32"/>
        </w:rPr>
      </w:pPr>
      <w:r>
        <w:rPr>
          <w:rFonts w:hint="eastAsia" w:ascii="仿宋" w:hAnsi="仿宋" w:eastAsia="仿宋" w:cs="仿宋"/>
          <w:sz w:val="32"/>
          <w:szCs w:val="32"/>
        </w:rPr>
        <w:t>自202</w:t>
      </w:r>
      <w:r>
        <w:rPr>
          <w:rFonts w:hint="eastAsia" w:ascii="仿宋" w:hAnsi="仿宋" w:eastAsia="仿宋" w:cs="仿宋"/>
          <w:sz w:val="32"/>
          <w:szCs w:val="32"/>
          <w:lang w:val="en-US" w:eastAsia="zh-CN"/>
        </w:rPr>
        <w:t>2</w:t>
      </w:r>
      <w:r>
        <w:rPr>
          <w:rFonts w:hint="eastAsia" w:ascii="仿宋" w:hAnsi="仿宋" w:eastAsia="仿宋" w:cs="仿宋"/>
          <w:sz w:val="32"/>
          <w:szCs w:val="32"/>
        </w:rPr>
        <w:t>年以来，新冠防控进入常状化防控阶段，我队在县防控指挥部的领导下，积极投身于全县新冠防控工作。分别对医疗机构、公共场所、学校和生活饮用水单位进行防控督查指导，同时，我队工作人员积极参加县疫情防控督导问责组工作，对各乡镇、村、社区及新冠疫苗接种、核酸检测等开展督查指导，整个队伍坚持思想不松、纪律不松、工作力度不松。</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三、认真开展行政执法稽查工作</w:t>
      </w:r>
    </w:p>
    <w:p>
      <w:pPr>
        <w:spacing w:line="500" w:lineRule="exact"/>
        <w:rPr>
          <w:rFonts w:ascii="仿宋" w:hAnsi="仿宋" w:eastAsia="仿宋" w:cs="仿宋"/>
          <w:sz w:val="32"/>
          <w:szCs w:val="32"/>
        </w:rPr>
      </w:pPr>
      <w:r>
        <w:rPr>
          <w:rFonts w:hint="eastAsia" w:ascii="仿宋" w:hAnsi="仿宋" w:eastAsia="仿宋" w:cs="仿宋"/>
          <w:sz w:val="32"/>
          <w:szCs w:val="32"/>
        </w:rPr>
        <w:t>     （一）卫生行政许可稽查</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按照《卫生许可证管理办法》的规定和要求，采用随机稽查的方式，以书面审查为主要形式，以资料收集、许可程序、许可依据为客观依据，对实施的所有卫生行政许可都认真审查，在书面审查的基础上，还经常性地开展针对许可过程的现场稽查。建立了完整的档案，一户一档，按许可类别、许可顺序建档保存。今年新发《卫生许可证》30家，续发《卫生许可证》7家，持证率98%。公开举报投诉电话，接受社会和群众监督。</w:t>
      </w:r>
    </w:p>
    <w:p>
      <w:pPr>
        <w:spacing w:line="500" w:lineRule="exact"/>
        <w:rPr>
          <w:rFonts w:ascii="仿宋" w:hAnsi="仿宋" w:eastAsia="仿宋" w:cs="仿宋"/>
          <w:sz w:val="32"/>
          <w:szCs w:val="32"/>
        </w:rPr>
      </w:pPr>
      <w:r>
        <w:rPr>
          <w:rFonts w:hint="eastAsia" w:ascii="仿宋" w:hAnsi="仿宋" w:eastAsia="仿宋" w:cs="仿宋"/>
          <w:sz w:val="32"/>
          <w:szCs w:val="32"/>
        </w:rPr>
        <w:t>    （二）监督员风纪稽查</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今年对监督员着装进行了多次稽查，在执法过程中，绝大部分卫生监督员能够规范着装，做到衣貌整洁、纪律严明、作风优良，树立了卫生监督的良好形象。</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（三）执法文书规范工作</w:t>
      </w:r>
    </w:p>
    <w:p>
      <w:pPr>
        <w:spacing w:line="500" w:lineRule="exact"/>
        <w:ind w:firstLine="640"/>
        <w:rPr>
          <w:rFonts w:ascii="仿宋" w:hAnsi="仿宋" w:eastAsia="仿宋" w:cs="仿宋"/>
          <w:sz w:val="32"/>
          <w:szCs w:val="32"/>
        </w:rPr>
      </w:pPr>
      <w:r>
        <w:rPr>
          <w:rFonts w:hint="eastAsia" w:ascii="仿宋" w:hAnsi="仿宋" w:eastAsia="仿宋" w:cs="仿宋"/>
          <w:sz w:val="32"/>
          <w:szCs w:val="32"/>
        </w:rPr>
        <w:t>从文书选用、事实描述、用语规范等方面开展了认真稽查。市稽查科抽查5份，其中合法案卷3份，不合法案卷2份。对于不规范的文书，稽查人员认真系统地做了归纳和反馈，并督促整改。通过开展执法文书书写情况稽查，常见、易发的错误和不足基本得以整改，文书书写水平总体上了一个台阶。</w:t>
      </w:r>
    </w:p>
    <w:p>
      <w:pPr>
        <w:ind w:firstLine="640" w:firstLineChars="200"/>
        <w:rPr>
          <w:rFonts w:ascii="仿宋" w:hAnsi="仿宋" w:eastAsia="仿宋" w:cs="仿宋"/>
          <w:bCs/>
          <w:sz w:val="32"/>
          <w:szCs w:val="32"/>
        </w:rPr>
      </w:pPr>
      <w:r>
        <w:rPr>
          <w:rFonts w:hint="eastAsia" w:ascii="仿宋" w:hAnsi="仿宋" w:eastAsia="仿宋"/>
          <w:bCs/>
          <w:sz w:val="32"/>
          <w:szCs w:val="32"/>
        </w:rPr>
        <w:t>（四）</w:t>
      </w:r>
      <w:r>
        <w:rPr>
          <w:rFonts w:hint="eastAsia" w:ascii="仿宋" w:hAnsi="仿宋" w:eastAsia="仿宋" w:cs="仿宋"/>
          <w:bCs/>
          <w:sz w:val="32"/>
          <w:szCs w:val="32"/>
        </w:rPr>
        <w:t>双随机工作完成情况</w:t>
      </w:r>
    </w:p>
    <w:p>
      <w:pPr>
        <w:spacing w:line="500" w:lineRule="exact"/>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年根据省、市随机监督抽查计划的通知，双随机抽查38家，监督检查完成38家，完成率100%。</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四、卫生健康监督工作情况</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（一）公共场所卫生监督</w:t>
      </w:r>
    </w:p>
    <w:p>
      <w:pPr>
        <w:spacing w:line="500" w:lineRule="exact"/>
        <w:ind w:firstLine="645"/>
        <w:rPr>
          <w:rFonts w:ascii="仿宋" w:hAnsi="仿宋" w:eastAsia="仿宋" w:cs="仿宋"/>
          <w:sz w:val="32"/>
          <w:szCs w:val="32"/>
        </w:rPr>
      </w:pPr>
      <w:r>
        <w:rPr>
          <w:rFonts w:hint="eastAsia" w:ascii="仿宋" w:hAnsi="仿宋" w:eastAsia="仿宋"/>
          <w:sz w:val="32"/>
          <w:szCs w:val="32"/>
        </w:rPr>
        <w:t>全年内在城区开展了以《公共场所卫生管理条例》和</w:t>
      </w:r>
      <w:r>
        <w:rPr>
          <w:rFonts w:hint="eastAsia" w:ascii="仿宋" w:hAnsi="仿宋" w:eastAsia="仿宋" w:cs="仿宋"/>
          <w:sz w:val="32"/>
          <w:szCs w:val="32"/>
        </w:rPr>
        <w:t>新冠肺炎疫情常态化防控工作</w:t>
      </w:r>
      <w:r>
        <w:rPr>
          <w:rFonts w:hint="eastAsia" w:ascii="仿宋" w:hAnsi="仿宋" w:eastAsia="仿宋"/>
          <w:sz w:val="32"/>
          <w:szCs w:val="32"/>
        </w:rPr>
        <w:t>为内容的监督检查。检查了公共场所单位的卫生许可证、从业人员健康体检情况，卫生管理制度的制定、落实情况，顾客用具和卫生设施是否符合卫生要求，客用个人用品是否经过清洗和消毒。共监督检查231户，提出整改意见462份，对其中的住宿业、美容美发场所、沐浴场所、游泳场所等公共场所，按照“湖南省卫生监督量化分级评分表”的要求进行了量化分级。</w:t>
      </w:r>
      <w:r>
        <w:rPr>
          <w:rFonts w:hint="eastAsia" w:ascii="仿宋" w:hAnsi="仿宋" w:eastAsia="仿宋" w:cs="仿宋"/>
          <w:sz w:val="32"/>
          <w:szCs w:val="32"/>
        </w:rPr>
        <w:t>至目前量化单位总数231家，其中美容美发量化116家，B级10家，C级106家。沐浴、小足浴量化23家，B级3家，C级20家。游泳场所量化2家，B级2家。宾馆量化69家，A级1家，B级12家，C级56家。汽车站量化3家，B级2家，C级1家。歌舞厅、游艺厅量化5家，B级5家。商场、书店量化11家，B级11家。使公共场所量化分级管理率达到100%。通过集中检查行政处罚案件16家，罚款金额3万元。</w:t>
      </w:r>
    </w:p>
    <w:p>
      <w:pPr>
        <w:ind w:firstLine="640" w:firstLineChars="200"/>
        <w:rPr>
          <w:rFonts w:ascii="仿宋" w:hAnsi="仿宋" w:eastAsia="仿宋" w:cs="仿宋"/>
          <w:sz w:val="32"/>
          <w:szCs w:val="32"/>
        </w:rPr>
      </w:pPr>
      <w:r>
        <w:rPr>
          <w:rFonts w:hint="eastAsia" w:ascii="仿宋" w:hAnsi="仿宋" w:eastAsia="仿宋" w:cs="仿宋"/>
          <w:sz w:val="32"/>
          <w:szCs w:val="32"/>
        </w:rPr>
        <w:t>（二）完成了创建省级卫生县城工作任务</w:t>
      </w:r>
    </w:p>
    <w:p>
      <w:pPr>
        <w:ind w:firstLine="640" w:firstLineChars="200"/>
        <w:rPr>
          <w:rFonts w:ascii="仿宋" w:hAnsi="仿宋" w:eastAsia="仿宋" w:cs="仿宋"/>
          <w:kern w:val="4"/>
          <w:sz w:val="32"/>
          <w:szCs w:val="32"/>
        </w:rPr>
      </w:pPr>
      <w:r>
        <w:rPr>
          <w:rFonts w:hint="eastAsia" w:ascii="仿宋" w:hAnsi="仿宋" w:eastAsia="仿宋" w:cs="仿宋"/>
          <w:sz w:val="32"/>
          <w:szCs w:val="32"/>
        </w:rPr>
        <w:t>在202</w:t>
      </w:r>
      <w:r>
        <w:rPr>
          <w:rFonts w:hint="eastAsia" w:ascii="仿宋" w:hAnsi="仿宋" w:eastAsia="仿宋" w:cs="仿宋"/>
          <w:sz w:val="32"/>
          <w:szCs w:val="32"/>
          <w:lang w:val="en-US" w:eastAsia="zh-CN"/>
        </w:rPr>
        <w:t>2</w:t>
      </w:r>
      <w:r>
        <w:rPr>
          <w:rFonts w:hint="eastAsia" w:ascii="仿宋" w:hAnsi="仿宋" w:eastAsia="仿宋" w:cs="仿宋"/>
          <w:sz w:val="32"/>
          <w:szCs w:val="32"/>
        </w:rPr>
        <w:t>年创建省级卫生县城的基础上，结合我县创建省级卫生县城的工作要求，在我县辖区内对“四小”公共场所经营单位进行了一次专项整治。</w:t>
      </w:r>
    </w:p>
    <w:p>
      <w:pPr>
        <w:ind w:firstLine="640" w:firstLineChars="200"/>
        <w:rPr>
          <w:rFonts w:ascii="仿宋" w:hAnsi="仿宋" w:eastAsia="仿宋"/>
          <w:sz w:val="32"/>
          <w:szCs w:val="32"/>
        </w:rPr>
      </w:pPr>
      <w:r>
        <w:rPr>
          <w:rFonts w:hint="eastAsia" w:ascii="仿宋" w:hAnsi="仿宋" w:eastAsia="仿宋" w:cs="仿宋"/>
          <w:kern w:val="4"/>
          <w:sz w:val="32"/>
          <w:szCs w:val="32"/>
        </w:rPr>
        <w:t>经过这次专项整治工作，辖区内公共场所“四小”行业的卫生得到了改观，添置了消毒保洁设施，加强了消毒保洁工作，从业人员卫生意识得到了提高，公共场所单位持证经营，公示了卫生许可证，健康证，检测报告和卫生信誉等级。</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（三）生活饮用水卫生监督</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结合全县“四城同创”工作，我队对县城集中式供水、农村集中式供水进行监督检查，共24家，其中县城集中式供水单位1家，乡镇农村集中式供水单位23家。在检查中发现存在的问题，下达监督意见书24份，对存在的问题遂一督促各水厂立行立改。</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（四）学校卫生监督</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组织开展了对县城以及乡镇的110所学校（其中：幼儿园60所，小、中学校47所，高中3所）监督检查，监督覆盖率100%。重点检查学校的卫生安全、新冠等传染病防控工作、生活饮用水安全管理、教学环境、教学设备设施、学生住宿环境等卫生状况，针对每个学校存在的问题，提出整改意见，要求学校限期整改到位，共下达卫生监督意见书107份，对7家存在问题的学校、幼儿园予以立案查处，罚款2万元，对4家采光、照明、课桌椅的设置不符合国家标准的学校提出警告并限期改正消除了学校卫生安全隐患。</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（五）集中式餐饮具消毒单位的卫生监督</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加强对绥宁县福康餐具消毒中心监管，每季度对的消毒中心进行监督监测，重点检查餐具消毒工艺流程、使用的消毒产品的合格证明文件、生产记录、餐饮具检验报告、包装及标签等内容是否符合有关规定，从业人员的卫生状况是否符合要求，对存在的问题，下达了监督意见（4份），限期整改。每季度委托第三方检测公司对餐具消毒中心的产品进行抽检，抽检4批次，共60件消毒产品，检验的结果：产品符合卫生标准。</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（六）医疗机构监督</w:t>
      </w:r>
    </w:p>
    <w:p>
      <w:pPr>
        <w:spacing w:line="500" w:lineRule="exact"/>
        <w:ind w:firstLine="645"/>
        <w:rPr>
          <w:rFonts w:ascii="仿宋" w:hAnsi="仿宋" w:eastAsia="仿宋" w:cs="仿宋"/>
          <w:sz w:val="32"/>
          <w:szCs w:val="32"/>
        </w:rPr>
      </w:pPr>
      <w:r>
        <w:rPr>
          <w:rFonts w:hint="eastAsia" w:ascii="仿宋" w:hAnsi="仿宋" w:eastAsia="仿宋" w:cs="仿宋"/>
          <w:sz w:val="32"/>
          <w:szCs w:val="32"/>
        </w:rPr>
        <w:t>1、根据当前“新冠”疫情防控工作，加强了医疗市场的日常监督。全县共有卫生医疗机构280家，其中县人民医院1家、县中医院1家，县妇幼保健计生服务中心1家、县疾病预防控制中心1家、县皮防站1家，乡镇卫生院17家、非建置乡卫生院8家，村卫生室215家；民营医院13家、个体诊所22家。对各级各类医疗机构进行不少于2次的常规监督检查，共出动执法车140余辆次，监督执法员420人次，监督覆盖率100%，下达卫生监督意见书80余份，健全规范了各医疗机构的各项工作。</w:t>
      </w:r>
    </w:p>
    <w:p>
      <w:pPr>
        <w:spacing w:line="500" w:lineRule="exact"/>
        <w:ind w:firstLine="645"/>
        <w:rPr>
          <w:rFonts w:ascii="仿宋" w:hAnsi="仿宋" w:eastAsia="仿宋" w:cs="仿宋"/>
          <w:sz w:val="32"/>
          <w:szCs w:val="32"/>
        </w:rPr>
      </w:pPr>
      <w:r>
        <w:rPr>
          <w:rFonts w:hint="eastAsia" w:ascii="仿宋" w:hAnsi="仿宋" w:eastAsia="仿宋" w:cs="仿宋"/>
          <w:sz w:val="32"/>
          <w:szCs w:val="32"/>
        </w:rPr>
        <w:t>2、开展打击非法行医专项行动和非法采供血工作，共出动执法车40余台次，监督执法员130余人次，监督各级各类医科机构100余家，今年共查处非法行医5家，取缔4家，依法规范了1家，同时查处其他医疗乱象1家，立案1起，共罚款3.7万元，震慑了违法分子，人民群众的就医环境也不断得到改善。</w:t>
      </w:r>
    </w:p>
    <w:p>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（七）传染病防控工作</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结合“新冠”疫情防控积极开展传染病防控监督检查工作，重点落实了预检分诊及发热门诊的设置规范及要求，开展了医疗废物、医疗废水处置和非医疗废物的医疗废弃物处理专项检查工作，多次对各级各类医院进性了督导，并按环保要求督导各院建立了污水处理系统医疗污水排放达到了国家排放标准（执行标准GB18466-2005）。共检查了医疗机构42家，下达了卫生监督整改意见书40余份，保证了各项传染病防控工作的落实，有效地预防了各类传染病的爆发流行。</w:t>
      </w:r>
    </w:p>
    <w:p>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（八）职业卫生监督</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我队职业卫生监督股自202</w:t>
      </w:r>
      <w:r>
        <w:rPr>
          <w:rFonts w:hint="eastAsia" w:ascii="仿宋" w:hAnsi="仿宋" w:eastAsia="仿宋" w:cs="仿宋"/>
          <w:sz w:val="32"/>
          <w:szCs w:val="32"/>
          <w:lang w:val="en-US" w:eastAsia="zh-CN"/>
        </w:rPr>
        <w:t>2</w:t>
      </w:r>
      <w:r>
        <w:rPr>
          <w:rFonts w:hint="eastAsia" w:ascii="仿宋" w:hAnsi="仿宋" w:eastAsia="仿宋" w:cs="仿宋"/>
          <w:sz w:val="32"/>
          <w:szCs w:val="32"/>
        </w:rPr>
        <w:t>年以来，共监督企业80家，其中非媒矿山3家，化工类2家，加油站28家，竹木加工类40家，电站2家，大米加工厂2家，其他类3家，职业病危害项目申报80家，职业病危害因素检测、评价40家，职业健康体检400人，下达监督意见书80份，立案4起，罚款3.5万元。</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（九）放射卫生监督</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加强对放射性射线装置与放射防护的监督管理，控制职业病的发生，保障受检者和公众的身体健康权益，保护环境。本县开展放射诊疗的医疗机构19家，下达意见书19份，立案6起，罚款2.4万元。</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（十）开展卫生监督协管督导检查工作</w:t>
      </w:r>
    </w:p>
    <w:p>
      <w:pPr>
        <w:spacing w:line="500" w:lineRule="exact"/>
      </w:pPr>
      <w:r>
        <w:rPr>
          <w:rFonts w:hint="eastAsia" w:ascii="仿宋" w:hAnsi="仿宋" w:eastAsia="仿宋" w:cs="仿宋"/>
          <w:sz w:val="32"/>
          <w:szCs w:val="32"/>
        </w:rPr>
        <w:t xml:space="preserve">    督促乡镇卫生院协管站开展协管员及信息员培训工作培训到位率100%。每个季度组织人员深入各乡镇对卫生监督协管工作进行监督检查、业务指导，协管工作水平得到进一步提高，在今年公共卫生省检中获得好评。</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(十一)监督员培训与信息管理</w:t>
      </w:r>
    </w:p>
    <w:p>
      <w:pPr>
        <w:spacing w:line="500" w:lineRule="exact"/>
        <w:ind w:firstLine="640"/>
        <w:rPr>
          <w:rFonts w:ascii="仿宋" w:hAnsi="仿宋" w:eastAsia="仿宋" w:cs="仿宋"/>
          <w:sz w:val="32"/>
          <w:szCs w:val="32"/>
        </w:rPr>
      </w:pPr>
      <w:r>
        <w:rPr>
          <w:rFonts w:hint="eastAsia" w:ascii="仿宋" w:hAnsi="仿宋" w:eastAsia="仿宋" w:cs="仿宋"/>
          <w:sz w:val="32"/>
          <w:szCs w:val="32"/>
        </w:rPr>
        <w:t>完成了国家卫生计生监督网络信息培训平台工作，培训达标率100%。加强了日常监督信息、行政处罚信息的及时上报，今年共办案54起，上报及时率82%。</w:t>
      </w:r>
    </w:p>
    <w:p>
      <w:pPr>
        <w:numPr>
          <w:ilvl w:val="0"/>
          <w:numId w:val="3"/>
        </w:numPr>
        <w:spacing w:line="500" w:lineRule="exact"/>
        <w:ind w:firstLine="640"/>
        <w:rPr>
          <w:rFonts w:ascii="仿宋" w:hAnsi="仿宋" w:eastAsia="仿宋" w:cs="仿宋"/>
          <w:sz w:val="32"/>
          <w:szCs w:val="32"/>
        </w:rPr>
      </w:pPr>
      <w:r>
        <w:rPr>
          <w:rFonts w:hint="eastAsia" w:ascii="仿宋" w:hAnsi="仿宋" w:eastAsia="仿宋" w:cs="仿宋"/>
          <w:sz w:val="32"/>
          <w:szCs w:val="32"/>
        </w:rPr>
        <w:t>开展食品安全风险监测工作</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宋体" w:eastAsia="仿宋_GB2312" w:cs="仿宋_GB2312"/>
          <w:color w:val="000000"/>
          <w:kern w:val="0"/>
          <w:sz w:val="32"/>
          <w:szCs w:val="32"/>
        </w:rPr>
        <w:t>为加强对食品安全风险监测工作全过程的质量控制，确保检测结果的准确性和有效性，县卫生健康局结合本县实际情况，制定了周密的实施方案。全年，我县食品监测任务43份，其中化学污染物及有害因素监测25份，微生物及其致病因子监测18份。目前已经按计划进度监测完成率100%，监测覆盖率100%，数据上报及时率100%。</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五、存在问题</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（一）我随执法人员年龄偏大、素质偏低，在一定程度上影响各项卫生监督执法工作的质量。</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（二）卫生健康监督员配备不足。县编办核定我局卫生健康监督人员编制15人，人员少工作量大，已远远不能满足当前监管任务和形势要求。</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（三）执法装备落后、工作经费不足也制约了执法工作的开展。</w:t>
      </w:r>
    </w:p>
    <w:p>
      <w:pPr>
        <w:pStyle w:val="3"/>
        <w:widowControl/>
        <w:spacing w:beforeAutospacing="0" w:afterAutospacing="0" w:line="500" w:lineRule="atLeast"/>
        <w:jc w:val="both"/>
        <w:rPr>
          <w:rFonts w:ascii="仿宋" w:hAnsi="仿宋" w:eastAsia="仿宋" w:cs="Calibri"/>
          <w:sz w:val="28"/>
          <w:szCs w:val="28"/>
        </w:rPr>
      </w:pPr>
      <w:r>
        <w:rPr>
          <w:rFonts w:hint="eastAsia" w:ascii="仿宋" w:hAnsi="仿宋" w:eastAsia="仿宋" w:cs="仿宋"/>
          <w:color w:val="010101"/>
          <w:sz w:val="28"/>
          <w:szCs w:val="28"/>
        </w:rPr>
        <w:t>　</w:t>
      </w:r>
      <w:r>
        <w:rPr>
          <w:rFonts w:hint="eastAsia" w:ascii="仿宋" w:hAnsi="仿宋" w:eastAsia="仿宋" w:cs="仿宋"/>
          <w:color w:val="010101"/>
          <w:sz w:val="28"/>
          <w:szCs w:val="28"/>
          <w:lang w:val="en-US" w:eastAsia="zh-CN"/>
        </w:rPr>
        <w:t xml:space="preserve"> </w:t>
      </w:r>
      <w:r>
        <w:rPr>
          <w:rFonts w:hint="eastAsia" w:ascii="仿宋" w:hAnsi="仿宋" w:eastAsia="仿宋" w:cs="仿宋"/>
          <w:color w:val="010101"/>
          <w:sz w:val="32"/>
          <w:szCs w:val="32"/>
          <w:lang w:val="en-US" w:eastAsia="zh-CN"/>
        </w:rPr>
        <w:t xml:space="preserve">  </w:t>
      </w:r>
      <w:r>
        <w:rPr>
          <w:rFonts w:hint="eastAsia" w:ascii="仿宋" w:hAnsi="仿宋" w:eastAsia="仿宋" w:cs="仿宋"/>
          <w:b/>
          <w:bCs/>
          <w:color w:val="010101"/>
          <w:sz w:val="32"/>
          <w:szCs w:val="32"/>
        </w:rPr>
        <w:t xml:space="preserve">六、改进措施和有关建议 </w:t>
      </w:r>
    </w:p>
    <w:p>
      <w:pPr>
        <w:pStyle w:val="3"/>
        <w:widowControl/>
        <w:spacing w:beforeAutospacing="0" w:afterAutospacing="0"/>
        <w:ind w:firstLine="640"/>
        <w:jc w:val="both"/>
        <w:rPr>
          <w:rFonts w:ascii="仿宋" w:hAnsi="仿宋" w:eastAsia="仿宋" w:cs="Calibri"/>
          <w:sz w:val="28"/>
          <w:szCs w:val="28"/>
        </w:rPr>
      </w:pPr>
      <w:r>
        <w:rPr>
          <w:rFonts w:hint="eastAsia" w:ascii="仿宋" w:hAnsi="仿宋" w:eastAsia="仿宋" w:cs="仿宋"/>
          <w:color w:val="010101"/>
          <w:sz w:val="28"/>
          <w:szCs w:val="28"/>
        </w:rPr>
        <w:t>（一）高度重视财政预决算支出工作，稳定财务人员队伍，加强人员配备，进一步提高财务工作水平。</w:t>
      </w:r>
    </w:p>
    <w:p>
      <w:pPr>
        <w:pStyle w:val="3"/>
        <w:widowControl/>
        <w:spacing w:beforeAutospacing="0" w:afterAutospacing="0"/>
        <w:ind w:firstLine="320"/>
        <w:jc w:val="both"/>
        <w:rPr>
          <w:rFonts w:ascii="仿宋" w:hAnsi="仿宋" w:eastAsia="仿宋" w:cs="Calibri"/>
          <w:sz w:val="28"/>
          <w:szCs w:val="28"/>
        </w:rPr>
      </w:pPr>
      <w:r>
        <w:rPr>
          <w:rFonts w:hint="eastAsia" w:ascii="仿宋" w:hAnsi="仿宋" w:eastAsia="仿宋" w:cs="仿宋"/>
          <w:color w:val="010101"/>
          <w:sz w:val="28"/>
          <w:szCs w:val="28"/>
        </w:rPr>
        <w:t> （二）加强内部管理，严格执行预算，坚持厉行节约，进一步降低财务支出。</w:t>
      </w:r>
    </w:p>
    <w:p>
      <w:pPr>
        <w:pStyle w:val="3"/>
        <w:widowControl/>
        <w:spacing w:beforeAutospacing="0" w:afterAutospacing="0" w:line="500" w:lineRule="atLeast"/>
        <w:ind w:firstLine="480"/>
        <w:jc w:val="both"/>
        <w:rPr>
          <w:rFonts w:ascii="仿宋" w:hAnsi="仿宋" w:eastAsia="仿宋" w:cs="Calibri"/>
          <w:sz w:val="28"/>
          <w:szCs w:val="28"/>
        </w:rPr>
      </w:pPr>
      <w:r>
        <w:rPr>
          <w:rFonts w:hint="eastAsia" w:ascii="仿宋" w:hAnsi="仿宋" w:eastAsia="仿宋" w:cs="仿宋"/>
          <w:color w:val="010101"/>
          <w:sz w:val="28"/>
          <w:szCs w:val="28"/>
        </w:rPr>
        <w:t>（三）</w:t>
      </w:r>
      <w:r>
        <w:rPr>
          <w:rFonts w:hint="eastAsia" w:ascii="仿宋" w:hAnsi="仿宋" w:eastAsia="仿宋" w:cs="仿宋"/>
          <w:sz w:val="28"/>
          <w:szCs w:val="28"/>
        </w:rPr>
        <w:t>严格执行相关财务制度，进一步提高办事效率。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sz w:val="28"/>
          <w:szCs w:val="28"/>
        </w:rPr>
      </w:pPr>
      <w:r>
        <w:rPr>
          <w:rFonts w:hint="eastAsia" w:ascii="仿宋" w:hAnsi="仿宋" w:eastAsia="仿宋" w:cs="仿宋"/>
          <w:sz w:val="28"/>
          <w:szCs w:val="28"/>
        </w:rPr>
        <w:t>（四）提高基本支出经费预算。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331" w:firstLineChars="1904"/>
        <w:rPr>
          <w:rFonts w:hint="eastAsia" w:ascii="仿宋" w:hAnsi="仿宋" w:eastAsia="仿宋" w:cs="仿宋"/>
          <w:sz w:val="28"/>
          <w:szCs w:val="28"/>
          <w:lang w:eastAsia="zh-CN"/>
        </w:rPr>
      </w:pPr>
      <w:r>
        <w:rPr>
          <w:rFonts w:hint="eastAsia" w:ascii="仿宋" w:hAnsi="仿宋" w:eastAsia="仿宋" w:cs="仿宋"/>
          <w:sz w:val="28"/>
          <w:szCs w:val="28"/>
          <w:lang w:eastAsia="zh-CN"/>
        </w:rPr>
        <w:t>绥宁县卫计执法局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000000"/>
          <w:spacing w:val="0"/>
          <w:sz w:val="44"/>
          <w:szCs w:val="44"/>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28"/>
          <w:szCs w:val="28"/>
          <w:shd w:val="clear" w:fill="FFFFFF"/>
          <w:lang w:val="en-US" w:eastAsia="zh-CN"/>
        </w:rPr>
        <w:t xml:space="preserve"> 2023年</w:t>
      </w:r>
      <w:r>
        <w:rPr>
          <w:rFonts w:hint="eastAsia" w:ascii="仿宋" w:hAnsi="仿宋" w:eastAsia="仿宋" w:cs="仿宋"/>
          <w:color w:val="000000"/>
          <w:kern w:val="0"/>
          <w:sz w:val="28"/>
          <w:szCs w:val="28"/>
          <w:lang w:val="en-US" w:eastAsia="zh-CN" w:bidi="ar"/>
        </w:rPr>
        <w:t>2月16日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附件：1.部门整体支出绩效评价基础数据表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609" w:firstLineChars="503"/>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2.部门整体支出绩效自评表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000000"/>
          <w:spacing w:val="0"/>
          <w:sz w:val="24"/>
          <w:szCs w:val="24"/>
          <w:lang w:val="en-US" w:eastAsia="zh-CN"/>
        </w:rPr>
      </w:pPr>
      <w:r>
        <w:rPr>
          <w:rFonts w:hint="eastAsia" w:ascii="黑体" w:hAnsi="黑体" w:eastAsia="黑体" w:cs="黑体"/>
          <w:i w:val="0"/>
          <w:iCs w:val="0"/>
          <w:caps w:val="0"/>
          <w:color w:val="000000"/>
          <w:spacing w:val="0"/>
          <w:sz w:val="32"/>
          <w:szCs w:val="32"/>
          <w:shd w:val="clear" w:fill="FFFFFF"/>
        </w:rPr>
        <w:t>附件</w:t>
      </w:r>
      <w:r>
        <w:rPr>
          <w:rFonts w:hint="eastAsia" w:ascii="黑体" w:hAnsi="黑体" w:eastAsia="黑体" w:cs="黑体"/>
          <w:i w:val="0"/>
          <w:iCs w:val="0"/>
          <w:caps w:val="0"/>
          <w:color w:val="000000"/>
          <w:spacing w:val="0"/>
          <w:sz w:val="32"/>
          <w:szCs w:val="32"/>
          <w:shd w:val="clear" w:fill="FFFFFF"/>
          <w:lang w:val="en-US" w:eastAsia="zh-CN"/>
        </w:rPr>
        <w:t>1-</w:t>
      </w:r>
      <w:r>
        <w:rPr>
          <w:rFonts w:hint="eastAsia" w:ascii="黑体" w:hAnsi="黑体" w:eastAsia="黑体" w:cs="黑体"/>
          <w:i w:val="0"/>
          <w:iCs w:val="0"/>
          <w:caps w:val="0"/>
          <w:color w:val="000000"/>
          <w:spacing w:val="0"/>
          <w:sz w:val="32"/>
          <w:szCs w:val="32"/>
          <w:shd w:val="clear" w:fill="FFFFFF"/>
        </w:rPr>
        <w:t>1</w:t>
      </w:r>
    </w:p>
    <w:p>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rPr>
        <w:t>202</w:t>
      </w:r>
      <w:r>
        <w:rPr>
          <w:rFonts w:hint="eastAsia" w:ascii="黑体" w:hAnsi="黑体" w:eastAsia="黑体" w:cs="黑体"/>
          <w:spacing w:val="-20"/>
          <w:sz w:val="44"/>
          <w:szCs w:val="44"/>
          <w:lang w:val="en-US" w:eastAsia="zh-CN"/>
        </w:rPr>
        <w:t>2</w:t>
      </w:r>
      <w:r>
        <w:rPr>
          <w:rFonts w:hint="eastAsia" w:ascii="黑体" w:hAnsi="黑体" w:eastAsia="黑体" w:cs="黑体"/>
          <w:spacing w:val="-20"/>
          <w:sz w:val="44"/>
          <w:szCs w:val="44"/>
        </w:rPr>
        <w:t>年度部门整体支出绩效评价基础数据表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方正小标宋_GBK" w:cs="Times New Roman"/>
          <w:sz w:val="44"/>
        </w:rPr>
      </w:pPr>
    </w:p>
    <w:tbl>
      <w:tblPr>
        <w:tblStyle w:val="5"/>
        <w:tblW w:w="10045" w:type="dxa"/>
        <w:jc w:val="center"/>
        <w:tblInd w:w="0" w:type="dxa"/>
        <w:tblLayout w:type="fixed"/>
        <w:tblCellMar>
          <w:top w:w="0" w:type="dxa"/>
          <w:left w:w="108" w:type="dxa"/>
          <w:bottom w:w="0" w:type="dxa"/>
          <w:right w:w="108" w:type="dxa"/>
        </w:tblCellMar>
      </w:tblPr>
      <w:tblGrid>
        <w:gridCol w:w="3543"/>
        <w:gridCol w:w="1207"/>
        <w:gridCol w:w="930"/>
        <w:gridCol w:w="945"/>
        <w:gridCol w:w="1110"/>
        <w:gridCol w:w="1155"/>
        <w:gridCol w:w="1155"/>
      </w:tblGrid>
      <w:tr>
        <w:tblPrEx>
          <w:tblLayout w:type="fixed"/>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32"/>
                <w:szCs w:val="21"/>
              </w:rPr>
            </w:pPr>
            <w:r>
              <w:rPr>
                <w:rFonts w:hint="eastAsia" w:ascii="仿宋" w:hAnsi="仿宋" w:eastAsia="仿宋" w:cs="仿宋"/>
                <w:b/>
                <w:bCs/>
                <w:kern w:val="0"/>
                <w:sz w:val="21"/>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年实际在职人数</w:t>
            </w:r>
          </w:p>
        </w:tc>
        <w:tc>
          <w:tcPr>
            <w:tcW w:w="2310"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Layout w:type="fixed"/>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15</w:t>
            </w:r>
            <w:r>
              <w:rPr>
                <w:rFonts w:hint="eastAsia" w:eastAsia="仿宋_GB2312" w:cs="仿宋_GB2312"/>
                <w:kern w:val="0"/>
                <w:sz w:val="24"/>
              </w:rPr>
              <w:t>　</w:t>
            </w:r>
          </w:p>
        </w:tc>
        <w:tc>
          <w:tcPr>
            <w:tcW w:w="205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18</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_GB2312" w:hAnsi="仿宋" w:eastAsia="仿宋_GB2312" w:cs="仿宋_GB2312"/>
                <w:sz w:val="24"/>
                <w:szCs w:val="24"/>
                <w:lang w:val="en-US" w:eastAsia="zh-CN"/>
              </w:rPr>
              <w:t>120</w:t>
            </w:r>
            <w:r>
              <w:rPr>
                <w:rFonts w:hint="default" w:ascii="Calibri" w:hAnsi="Calibri" w:eastAsia="仿宋" w:cs="Calibri"/>
                <w:sz w:val="24"/>
                <w:szCs w:val="24"/>
              </w:rPr>
              <w:t>%</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1</w:t>
            </w:r>
            <w:r>
              <w:rPr>
                <w:rFonts w:hint="eastAsia" w:ascii="仿宋" w:hAnsi="仿宋" w:eastAsia="仿宋" w:cs="仿宋"/>
                <w:b/>
                <w:bCs/>
                <w:kern w:val="0"/>
                <w:sz w:val="21"/>
                <w:szCs w:val="21"/>
              </w:rPr>
              <w:t>年决算数</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年预算数</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年决算数</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1</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0.23</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default" w:ascii="Calibri" w:hAnsi="Calibri" w:eastAsia="仿宋" w:cs="Calibri"/>
                <w:sz w:val="24"/>
                <w:szCs w:val="24"/>
              </w:rPr>
              <w:t>0</w:t>
            </w:r>
            <w:r>
              <w:rPr>
                <w:rFonts w:hint="default" w:ascii="仿宋_GB2312" w:hAnsi="仿宋" w:eastAsia="仿宋_GB2312" w:cs="仿宋_GB2312"/>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default" w:ascii="Calibri" w:hAnsi="Calibri" w:eastAsia="仿宋" w:cs="Calibri"/>
                <w:sz w:val="24"/>
                <w:szCs w:val="24"/>
              </w:rPr>
              <w:t>0</w:t>
            </w:r>
            <w:r>
              <w:rPr>
                <w:rFonts w:hint="default" w:ascii="仿宋_GB2312" w:hAnsi="仿宋" w:eastAsia="仿宋_GB2312" w:cs="仿宋_GB2312"/>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default" w:ascii="Calibri" w:hAnsi="Calibri" w:eastAsia="仿宋" w:cs="Calibri"/>
                <w:sz w:val="24"/>
                <w:szCs w:val="24"/>
              </w:rPr>
              <w:t>0</w:t>
            </w:r>
            <w:r>
              <w:rPr>
                <w:rFonts w:hint="default" w:ascii="仿宋_GB2312" w:hAnsi="仿宋" w:eastAsia="仿宋_GB2312" w:cs="仿宋_GB2312"/>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default" w:ascii="Calibri" w:hAnsi="Calibri" w:eastAsia="仿宋" w:cs="Calibri"/>
                <w:sz w:val="24"/>
                <w:szCs w:val="24"/>
              </w:rPr>
              <w:t>0</w:t>
            </w:r>
            <w:r>
              <w:rPr>
                <w:rFonts w:hint="default" w:ascii="仿宋_GB2312" w:hAnsi="仿宋" w:eastAsia="仿宋_GB2312" w:cs="仿宋_GB2312"/>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1</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_GB2312" w:cs="仿宋"/>
                <w:kern w:val="0"/>
                <w:sz w:val="21"/>
                <w:szCs w:val="21"/>
                <w:lang w:val="en-US" w:eastAsia="zh-CN"/>
              </w:rPr>
            </w:pPr>
            <w:r>
              <w:rPr>
                <w:rFonts w:hint="eastAsia" w:eastAsia="仿宋_GB2312" w:cs="仿宋_GB2312"/>
                <w:kern w:val="0"/>
                <w:sz w:val="24"/>
                <w:lang w:val="en-US" w:eastAsia="zh-CN"/>
              </w:rPr>
              <w:t>0.23</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eastAsia" w:ascii="Calibri" w:hAnsi="Calibri" w:eastAsia="仿宋" w:cs="Calibri"/>
                <w:sz w:val="24"/>
                <w:szCs w:val="24"/>
                <w:lang w:val="en-US" w:eastAsia="zh-CN"/>
              </w:rPr>
              <w:t>39.91</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10.46</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default" w:ascii="Calibri" w:hAnsi="Calibri" w:eastAsia="仿宋" w:cs="Calibri"/>
                <w:sz w:val="24"/>
                <w:szCs w:val="24"/>
              </w:rPr>
              <w:t>0</w:t>
            </w:r>
            <w:r>
              <w:rPr>
                <w:rFonts w:hint="default" w:ascii="仿宋_GB2312" w:hAnsi="仿宋" w:eastAsia="仿宋_GB2312" w:cs="仿宋_GB2312"/>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kern w:val="0"/>
                <w:sz w:val="21"/>
                <w:szCs w:val="21"/>
                <w:lang w:val="en-US" w:eastAsia="zh-CN"/>
              </w:rPr>
              <w:t>运行维护</w:t>
            </w:r>
            <w:r>
              <w:rPr>
                <w:rFonts w:hint="eastAsia" w:ascii="仿宋" w:hAnsi="仿宋" w:eastAsia="仿宋" w:cs="仿宋"/>
                <w:kern w:val="0"/>
                <w:sz w:val="21"/>
                <w:szCs w:val="21"/>
              </w:rPr>
              <w:t>经费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default" w:ascii="Calibri" w:hAnsi="Calibri" w:eastAsia="仿宋" w:cs="Calibri"/>
                <w:sz w:val="24"/>
                <w:szCs w:val="24"/>
              </w:rPr>
              <w:t>0</w:t>
            </w:r>
            <w:r>
              <w:rPr>
                <w:rFonts w:hint="default" w:ascii="仿宋_GB2312" w:hAnsi="仿宋" w:eastAsia="仿宋_GB2312" w:cs="仿宋_GB2312"/>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kern w:val="0"/>
                <w:sz w:val="21"/>
                <w:szCs w:val="21"/>
                <w:lang w:val="en-US" w:eastAsia="zh-CN"/>
              </w:rPr>
              <w:t>上级</w:t>
            </w:r>
            <w:r>
              <w:rPr>
                <w:rFonts w:hint="eastAsia" w:ascii="仿宋" w:hAnsi="仿宋" w:eastAsia="仿宋" w:cs="仿宋"/>
                <w:kern w:val="0"/>
                <w:sz w:val="21"/>
                <w:szCs w:val="21"/>
              </w:rPr>
              <w:t>专项资金</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lang w:val="en-US" w:eastAsia="zh-CN"/>
              </w:rPr>
            </w:pPr>
            <w:r>
              <w:rPr>
                <w:rFonts w:hint="eastAsia" w:ascii="Calibri" w:hAnsi="Calibri" w:eastAsia="仿宋" w:cs="Calibri"/>
                <w:sz w:val="24"/>
                <w:szCs w:val="24"/>
                <w:lang w:val="en-US" w:eastAsia="zh-CN"/>
              </w:rPr>
              <w:t>39.91</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rPr>
            </w:pPr>
            <w:r>
              <w:rPr>
                <w:rFonts w:hint="eastAsia" w:eastAsia="仿宋_GB2312" w:cs="仿宋_GB2312"/>
                <w:kern w:val="0"/>
                <w:sz w:val="24"/>
                <w:lang w:val="en-US" w:eastAsia="zh-CN"/>
              </w:rPr>
              <w:t>10.46</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jc w:val="both"/>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其中：××专项资金</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lang w:eastAsia="zh-CN"/>
              </w:rPr>
            </w:pPr>
            <w:r>
              <w:rPr>
                <w:rFonts w:hint="eastAsia" w:ascii="Calibri" w:hAnsi="Calibri" w:eastAsia="仿宋" w:cs="Calibri"/>
                <w:sz w:val="24"/>
                <w:szCs w:val="24"/>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 xml:space="preserve"> </w:t>
            </w:r>
            <w:r>
              <w:rPr>
                <w:rFonts w:hint="eastAsia" w:ascii="仿宋" w:hAnsi="仿宋" w:eastAsia="仿宋" w:cs="仿宋"/>
                <w:kern w:val="0"/>
                <w:sz w:val="21"/>
                <w:szCs w:val="21"/>
                <w:lang w:val="en-US" w:eastAsia="zh-CN"/>
              </w:rPr>
              <w:t xml:space="preserve">         ××专项资金</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lang w:eastAsia="zh-CN"/>
              </w:rPr>
            </w:pPr>
            <w:r>
              <w:rPr>
                <w:rFonts w:hint="eastAsia" w:ascii="仿宋_GB2312" w:hAnsi="仿宋" w:eastAsia="仿宋_GB2312" w:cs="仿宋_GB2312"/>
                <w:color w:val="FF0000"/>
                <w:sz w:val="24"/>
                <w:szCs w:val="24"/>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color w:val="FF0000"/>
                <w:kern w:val="0"/>
                <w:sz w:val="24"/>
                <w:lang w:val="en-US" w:eastAsia="zh-CN"/>
              </w:rPr>
              <w:t>0</w:t>
            </w:r>
            <w:r>
              <w:rPr>
                <w:rFonts w:hint="eastAsia" w:eastAsia="仿宋_GB2312" w:cs="仿宋_GB2312"/>
                <w:color w:val="FF0000"/>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color w:val="FF0000"/>
                <w:kern w:val="0"/>
                <w:sz w:val="24"/>
                <w:lang w:val="en-US" w:eastAsia="zh-CN"/>
              </w:rPr>
              <w:t>0</w:t>
            </w:r>
            <w:r>
              <w:rPr>
                <w:rFonts w:hint="eastAsia" w:eastAsia="仿宋_GB2312" w:cs="仿宋_GB2312"/>
                <w:color w:val="FF0000"/>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lang w:val="en-US" w:eastAsia="zh-CN"/>
              </w:rPr>
            </w:pPr>
            <w:r>
              <w:rPr>
                <w:rFonts w:hint="eastAsia" w:ascii="仿宋" w:hAnsi="仿宋" w:eastAsia="仿宋" w:cs="仿宋"/>
                <w:b/>
                <w:bCs/>
                <w:kern w:val="0"/>
                <w:sz w:val="21"/>
                <w:szCs w:val="21"/>
                <w:lang w:val="en-US" w:eastAsia="zh-CN"/>
              </w:rPr>
              <w:t>公用经费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35.68</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rPr>
            </w:pPr>
            <w:r>
              <w:rPr>
                <w:rFonts w:hint="eastAsia" w:eastAsia="仿宋_GB2312" w:cs="仿宋_GB2312"/>
                <w:color w:val="FF0000"/>
                <w:kern w:val="0"/>
                <w:sz w:val="24"/>
              </w:rPr>
              <w:t>　</w:t>
            </w:r>
            <w:r>
              <w:rPr>
                <w:rFonts w:hint="eastAsia" w:eastAsia="仿宋_GB2312" w:cs="仿宋_GB2312"/>
                <w:color w:val="FF0000"/>
                <w:kern w:val="0"/>
                <w:sz w:val="24"/>
                <w:lang w:val="en-US" w:eastAsia="zh-CN"/>
              </w:rPr>
              <w:t>29.28</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_GB2312" w:cs="仿宋"/>
                <w:kern w:val="0"/>
                <w:sz w:val="21"/>
                <w:szCs w:val="21"/>
                <w:lang w:val="en-US" w:eastAsia="zh-CN"/>
              </w:rPr>
            </w:pPr>
            <w:r>
              <w:rPr>
                <w:rFonts w:hint="eastAsia" w:eastAsia="仿宋_GB2312" w:cs="仿宋_GB2312"/>
                <w:color w:val="FF0000"/>
                <w:kern w:val="0"/>
                <w:sz w:val="24"/>
                <w:lang w:val="en-US" w:eastAsia="zh-CN"/>
              </w:rPr>
              <w:t>36.80</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eastAsia" w:ascii="Calibri" w:hAnsi="Calibri" w:eastAsia="仿宋" w:cs="Calibri"/>
                <w:color w:val="FF0000"/>
                <w:sz w:val="24"/>
                <w:szCs w:val="24"/>
                <w:lang w:val="en-US" w:eastAsia="zh-CN"/>
              </w:rPr>
              <w:t>17.22</w:t>
            </w:r>
            <w:r>
              <w:rPr>
                <w:rFonts w:hint="default" w:ascii="仿宋_GB2312" w:hAnsi="仿宋" w:eastAsia="仿宋_GB2312" w:cs="仿宋_GB2312"/>
                <w:color w:val="FF0000"/>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color w:val="FF0000"/>
                <w:kern w:val="0"/>
                <w:sz w:val="24"/>
                <w:lang w:val="en-US" w:eastAsia="zh-CN"/>
              </w:rPr>
              <w:t>0.8</w:t>
            </w:r>
            <w:r>
              <w:rPr>
                <w:rFonts w:hint="eastAsia" w:eastAsia="仿宋_GB2312" w:cs="仿宋_GB2312"/>
                <w:color w:val="FF0000"/>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rPr>
            </w:pPr>
            <w:r>
              <w:rPr>
                <w:rFonts w:hint="eastAsia" w:eastAsia="仿宋_GB2312" w:cs="仿宋_GB2312"/>
                <w:color w:val="FF0000"/>
                <w:kern w:val="0"/>
                <w:sz w:val="24"/>
                <w:lang w:val="en-US" w:eastAsia="zh-CN"/>
              </w:rPr>
              <w:t>2.83</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lang w:val="en-US" w:eastAsia="zh-CN"/>
              </w:rPr>
            </w:pPr>
            <w:r>
              <w:rPr>
                <w:rFonts w:hint="eastAsia" w:ascii="Calibri" w:hAnsi="Calibri" w:eastAsia="仿宋" w:cs="Calibri"/>
                <w:sz w:val="24"/>
                <w:szCs w:val="24"/>
                <w:lang w:val="en-US" w:eastAsia="zh-CN"/>
              </w:rPr>
              <w:t>7.04</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rPr>
            </w:pPr>
            <w:r>
              <w:rPr>
                <w:rFonts w:hint="eastAsia" w:eastAsia="仿宋_GB2312" w:cs="仿宋_GB2312"/>
                <w:kern w:val="0"/>
                <w:sz w:val="24"/>
              </w:rPr>
              <w:t>　</w:t>
            </w:r>
            <w:r>
              <w:rPr>
                <w:rFonts w:hint="eastAsia" w:eastAsia="仿宋_GB2312" w:cs="仿宋_GB2312"/>
                <w:kern w:val="0"/>
                <w:sz w:val="24"/>
                <w:lang w:val="en-US" w:eastAsia="zh-CN"/>
              </w:rPr>
              <w:t>7.60</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_GB2312" w:cs="仿宋"/>
                <w:kern w:val="0"/>
                <w:sz w:val="21"/>
                <w:szCs w:val="21"/>
                <w:lang w:val="en-US" w:eastAsia="zh-CN"/>
              </w:rPr>
            </w:pPr>
            <w:r>
              <w:rPr>
                <w:rFonts w:hint="eastAsia" w:eastAsia="仿宋_GB2312" w:cs="仿宋_GB2312"/>
                <w:kern w:val="0"/>
                <w:sz w:val="24"/>
              </w:rPr>
              <w:t>　</w:t>
            </w:r>
            <w:r>
              <w:rPr>
                <w:rFonts w:hint="eastAsia" w:eastAsia="仿宋_GB2312" w:cs="仿宋_GB2312"/>
                <w:kern w:val="0"/>
                <w:sz w:val="24"/>
                <w:lang w:val="en-US" w:eastAsia="zh-CN"/>
              </w:rPr>
              <w:t>7.61</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lang w:val="en-US"/>
              </w:rPr>
            </w:pPr>
            <w:r>
              <w:rPr>
                <w:rFonts w:hint="eastAsia" w:ascii="仿宋" w:hAnsi="仿宋" w:eastAsia="仿宋" w:cs="仿宋"/>
                <w:kern w:val="0"/>
                <w:sz w:val="21"/>
                <w:szCs w:val="21"/>
                <w:lang w:val="en-US"/>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pPr>
              <w:pStyle w:val="3"/>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1"/>
                <w:szCs w:val="21"/>
              </w:rPr>
            </w:pPr>
            <w:r>
              <w:rPr>
                <w:rFonts w:hint="eastAsia" w:ascii="Calibri" w:hAnsi="Calibri" w:eastAsia="仿宋" w:cs="Calibri"/>
                <w:sz w:val="24"/>
                <w:szCs w:val="24"/>
                <w:lang w:val="en-US" w:eastAsia="zh-CN"/>
              </w:rPr>
              <w:t>2.55</w:t>
            </w:r>
            <w:r>
              <w:rPr>
                <w:rFonts w:hint="default" w:ascii="仿宋_GB2312" w:hAnsi="仿宋" w:eastAsia="仿宋_GB2312" w:cs="仿宋_GB2312"/>
                <w:sz w:val="24"/>
                <w:szCs w:val="24"/>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eastAsia="仿宋_GB2312" w:cs="仿宋_GB2312"/>
                <w:kern w:val="0"/>
                <w:sz w:val="24"/>
                <w:lang w:val="en-US" w:eastAsia="zh-CN"/>
              </w:rPr>
              <w:t>0</w:t>
            </w:r>
            <w:r>
              <w:rPr>
                <w:rFonts w:hint="eastAsia" w:eastAsia="仿宋_GB2312" w:cs="仿宋_GB2312"/>
                <w:kern w:val="0"/>
                <w:sz w:val="24"/>
              </w:rPr>
              <w:t>　</w:t>
            </w: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rPr>
                <w:rFonts w:hint="eastAsia" w:ascii="仿宋" w:hAnsi="仿宋" w:eastAsia="仿宋" w:cs="仿宋"/>
                <w:kern w:val="0"/>
                <w:sz w:val="21"/>
                <w:szCs w:val="21"/>
              </w:rPr>
            </w:pPr>
            <w:r>
              <w:rPr>
                <w:rFonts w:hint="eastAsia" w:ascii="仿宋" w:hAnsi="仿宋" w:eastAsia="仿宋" w:cs="仿宋"/>
                <w:b/>
                <w:bCs/>
                <w:kern w:val="0"/>
                <w:sz w:val="21"/>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055"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c>
          <w:tcPr>
            <w:tcW w:w="2310"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仿宋"/>
                <w:kern w:val="0"/>
                <w:sz w:val="21"/>
                <w:szCs w:val="21"/>
              </w:rPr>
            </w:pPr>
          </w:p>
        </w:tc>
      </w:tr>
      <w:tr>
        <w:tblPrEx>
          <w:tblLayout w:type="fixed"/>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楼堂馆所控制情况</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（202</w:t>
            </w:r>
            <w:r>
              <w:rPr>
                <w:rFonts w:hint="eastAsia" w:ascii="仿宋" w:hAnsi="仿宋" w:eastAsia="仿宋" w:cs="仿宋"/>
                <w:b/>
                <w:bCs/>
                <w:kern w:val="0"/>
                <w:sz w:val="21"/>
                <w:szCs w:val="21"/>
                <w:lang w:val="en-US" w:eastAsia="zh-CN"/>
              </w:rPr>
              <w:t>2</w:t>
            </w:r>
            <w:r>
              <w:rPr>
                <w:rFonts w:hint="eastAsia" w:ascii="仿宋" w:hAnsi="仿宋" w:eastAsia="仿宋" w:cs="仿宋"/>
                <w:b/>
                <w:bCs/>
                <w:kern w:val="0"/>
                <w:sz w:val="21"/>
                <w:szCs w:val="21"/>
              </w:rPr>
              <w:t>年完工项目）</w:t>
            </w: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批复规模</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实际规模（㎡）</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规模控制率</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实际投资（万元）</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投资概算控制率</w:t>
            </w:r>
          </w:p>
        </w:tc>
      </w:tr>
      <w:tr>
        <w:tblPrEx>
          <w:tblLayout w:type="fixed"/>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p>
        </w:tc>
        <w:tc>
          <w:tcPr>
            <w:tcW w:w="1207"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1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55"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Layout w:type="fixed"/>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b/>
                <w:bCs/>
                <w:kern w:val="0"/>
                <w:sz w:val="21"/>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pPr>
              <w:spacing w:line="240" w:lineRule="exact"/>
              <w:ind w:firstLine="360" w:firstLineChars="150"/>
              <w:rPr>
                <w:rFonts w:hint="eastAsia" w:ascii="仿宋" w:hAnsi="仿宋" w:eastAsia="仿宋" w:cs="仿宋"/>
                <w:kern w:val="0"/>
                <w:sz w:val="21"/>
                <w:szCs w:val="21"/>
              </w:rPr>
            </w:pPr>
            <w:r>
              <w:rPr>
                <w:rFonts w:hint="eastAsia" w:eastAsia="仿宋_GB2312" w:cs="仿宋_GB2312"/>
                <w:kern w:val="0"/>
                <w:sz w:val="24"/>
                <w:lang w:val="en-US" w:eastAsia="zh-CN"/>
              </w:rPr>
              <w:t>1、严格控制公务接待经费开支、范围</w:t>
            </w:r>
            <w:r>
              <w:rPr>
                <w:rFonts w:hint="eastAsia" w:eastAsia="仿宋_GB2312" w:cs="仿宋_GB2312"/>
                <w:kern w:val="0"/>
                <w:sz w:val="24"/>
              </w:rPr>
              <w:t>　</w:t>
            </w:r>
            <w:r>
              <w:rPr>
                <w:rFonts w:hint="eastAsia" w:eastAsia="仿宋_GB2312" w:cs="仿宋_GB2312"/>
                <w:kern w:val="0"/>
                <w:sz w:val="24"/>
                <w:lang w:eastAsia="zh-CN"/>
              </w:rPr>
              <w:t>开支标准、不搞超规格接待。</w:t>
            </w:r>
            <w:r>
              <w:rPr>
                <w:rFonts w:hint="eastAsia" w:eastAsia="仿宋_GB2312" w:cs="仿宋_GB2312"/>
                <w:kern w:val="0"/>
                <w:sz w:val="24"/>
                <w:lang w:val="en-US" w:eastAsia="zh-CN"/>
              </w:rPr>
              <w:t>2、严格执行出差、报销审批制度，严格出差人数和天数。3、建立严控行政支出的长效机制，切实把厉行节约反对浪费跳跃的各项规定落到实处。</w:t>
            </w:r>
          </w:p>
        </w:tc>
      </w:tr>
      <w:tr>
        <w:tblPrEx>
          <w:tblLayout w:type="fixed"/>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说明：“项目支出”需要填报基本支出以外的所有项目支出情况，“公用经费”填报基本支出中的一般商品和服务支出。</w:t>
            </w:r>
          </w:p>
          <w:p>
            <w:pPr>
              <w:spacing w:line="240" w:lineRule="exact"/>
              <w:ind w:firstLine="315" w:firstLineChars="150"/>
              <w:rPr>
                <w:rFonts w:hint="eastAsia" w:ascii="仿宋" w:hAnsi="仿宋" w:eastAsia="仿宋" w:cs="仿宋"/>
                <w:kern w:val="0"/>
                <w:sz w:val="21"/>
                <w:szCs w:val="21"/>
              </w:rPr>
            </w:pPr>
          </w:p>
        </w:tc>
      </w:tr>
    </w:tbl>
    <w:p>
      <w:pPr>
        <w:widowControl/>
        <w:spacing w:line="240" w:lineRule="exact"/>
        <w:jc w:val="left"/>
        <w:rPr>
          <w:rFonts w:hint="default" w:ascii="Times New Roman" w:hAnsi="Times New Roman" w:eastAsia="仿宋_GB2312" w:cs="Times New Roman"/>
          <w:kern w:val="0"/>
          <w:sz w:val="21"/>
          <w:szCs w:val="21"/>
        </w:rPr>
      </w:pPr>
    </w:p>
    <w:p>
      <w:pPr>
        <w:spacing w:line="579" w:lineRule="exact"/>
        <w:rPr>
          <w:rFonts w:hint="eastAsia" w:ascii="黑体" w:hAnsi="黑体" w:eastAsia="黑体" w:cs="黑体"/>
          <w:color w:val="000000"/>
          <w:sz w:val="32"/>
          <w:szCs w:val="32"/>
        </w:rPr>
      </w:pPr>
    </w:p>
    <w:p>
      <w:pPr>
        <w:spacing w:line="579" w:lineRule="exact"/>
        <w:rPr>
          <w:rFonts w:hint="eastAsia" w:ascii="黑体" w:hAnsi="黑体" w:eastAsia="黑体" w:cs="黑体"/>
          <w:color w:val="000000"/>
          <w:sz w:val="32"/>
          <w:szCs w:val="32"/>
        </w:rPr>
      </w:pPr>
    </w:p>
    <w:p>
      <w:pPr>
        <w:spacing w:line="579"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2</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eastAsia="黑体" w:cs="Times New Roman"/>
          <w:color w:val="000000"/>
          <w:sz w:val="32"/>
          <w:szCs w:val="32"/>
        </w:rPr>
      </w:pPr>
    </w:p>
    <w:p>
      <w:pPr>
        <w:spacing w:line="740" w:lineRule="exact"/>
        <w:jc w:val="center"/>
        <w:rPr>
          <w:rFonts w:hint="eastAsia" w:ascii="黑体" w:hAnsi="黑体" w:eastAsia="黑体" w:cs="黑体"/>
          <w:sz w:val="44"/>
        </w:rPr>
      </w:pPr>
      <w:r>
        <w:rPr>
          <w:rFonts w:hint="eastAsia" w:ascii="黑体" w:hAnsi="黑体" w:eastAsia="黑体" w:cs="黑体"/>
          <w:sz w:val="44"/>
        </w:rPr>
        <w:t>202</w:t>
      </w:r>
      <w:r>
        <w:rPr>
          <w:rFonts w:hint="eastAsia" w:ascii="黑体" w:hAnsi="黑体" w:eastAsia="黑体" w:cs="黑体"/>
          <w:sz w:val="44"/>
          <w:lang w:val="en-US" w:eastAsia="zh-CN"/>
        </w:rPr>
        <w:t>2</w:t>
      </w:r>
      <w:r>
        <w:rPr>
          <w:rFonts w:hint="eastAsia" w:ascii="黑体" w:hAnsi="黑体" w:eastAsia="黑体" w:cs="黑体"/>
          <w:sz w:val="44"/>
        </w:rPr>
        <w:t>年度部门整体支出绩效自评表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rPr>
      </w:pPr>
    </w:p>
    <w:tbl>
      <w:tblPr>
        <w:tblStyle w:val="5"/>
        <w:tblW w:w="10415" w:type="dxa"/>
        <w:jc w:val="center"/>
        <w:tblInd w:w="0" w:type="dxa"/>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tblPrEx>
          <w:tblLayout w:type="fixed"/>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szCs w:val="21"/>
              </w:rPr>
              <w:t>绥宁县</w:t>
            </w:r>
            <w:r>
              <w:rPr>
                <w:rFonts w:hint="eastAsia"/>
                <w:szCs w:val="21"/>
                <w:lang w:eastAsia="zh-CN"/>
              </w:rPr>
              <w:t>卫生计生综合监督执法局</w:t>
            </w:r>
            <w:r>
              <w:rPr>
                <w:rFonts w:hint="default" w:ascii="Times New Roman" w:hAnsi="Times New Roman" w:eastAsia="仿宋_GB2312" w:cs="Times New Roman"/>
                <w:color w:val="000000"/>
                <w:kern w:val="0"/>
                <w:sz w:val="18"/>
                <w:szCs w:val="18"/>
              </w:rPr>
              <w:t>　</w:t>
            </w:r>
            <w:r>
              <w:rPr>
                <w:rFonts w:hint="eastAsia" w:ascii="仿宋" w:hAnsi="仿宋" w:eastAsia="仿宋" w:cs="仿宋"/>
                <w:color w:val="000000"/>
                <w:kern w:val="0"/>
                <w:sz w:val="21"/>
                <w:szCs w:val="21"/>
              </w:rPr>
              <w:t>　</w:t>
            </w:r>
          </w:p>
        </w:tc>
      </w:tr>
      <w:tr>
        <w:tblPrEx>
          <w:tblLayout w:type="fixed"/>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年度预算申请（万元）</w:t>
            </w:r>
          </w:p>
        </w:tc>
        <w:tc>
          <w:tcPr>
            <w:tcW w:w="1621" w:type="dxa"/>
            <w:gridSpan w:val="2"/>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p>
        </w:tc>
        <w:tc>
          <w:tcPr>
            <w:tcW w:w="1350"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年初预算数</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全年预算数</w:t>
            </w:r>
            <w:r>
              <w:rPr>
                <w:rFonts w:hint="eastAsia" w:ascii="仿宋" w:hAnsi="仿宋" w:eastAsia="仿宋" w:cs="仿宋"/>
                <w:color w:val="000000"/>
                <w:kern w:val="0"/>
                <w:sz w:val="21"/>
                <w:szCs w:val="21"/>
                <w:lang w:val="en-US" w:eastAsia="zh-CN"/>
              </w:rPr>
              <w:t>(A)</w:t>
            </w:r>
          </w:p>
        </w:tc>
        <w:tc>
          <w:tcPr>
            <w:tcW w:w="1635" w:type="dxa"/>
            <w:tcBorders>
              <w:top w:val="nil"/>
              <w:left w:val="nil"/>
              <w:bottom w:val="single" w:color="auto" w:sz="4" w:space="0"/>
              <w:right w:val="single" w:color="auto" w:sz="4" w:space="0"/>
            </w:tcBorders>
            <w:vAlign w:val="center"/>
          </w:tcPr>
          <w:p>
            <w:pPr>
              <w:spacing w:line="220" w:lineRule="exact"/>
              <w:jc w:val="both"/>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全年执行数</w:t>
            </w:r>
            <w:r>
              <w:rPr>
                <w:rFonts w:hint="eastAsia" w:ascii="仿宋" w:hAnsi="仿宋" w:eastAsia="仿宋" w:cs="仿宋"/>
                <w:color w:val="000000"/>
                <w:kern w:val="0"/>
                <w:sz w:val="21"/>
                <w:szCs w:val="21"/>
                <w:lang w:val="en-US" w:eastAsia="zh-CN"/>
              </w:rPr>
              <w:t>(B)</w:t>
            </w:r>
          </w:p>
        </w:tc>
        <w:tc>
          <w:tcPr>
            <w:tcW w:w="82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执行率</w:t>
            </w:r>
            <w:r>
              <w:rPr>
                <w:rFonts w:hint="eastAsia" w:ascii="仿宋" w:hAnsi="仿宋" w:eastAsia="仿宋" w:cs="仿宋"/>
                <w:color w:val="000000"/>
                <w:kern w:val="0"/>
                <w:sz w:val="21"/>
                <w:szCs w:val="21"/>
                <w:lang w:val="en-US" w:eastAsia="zh-CN"/>
              </w:rPr>
              <w:t>(B/A)</w:t>
            </w:r>
          </w:p>
        </w:tc>
        <w:tc>
          <w:tcPr>
            <w:tcW w:w="1073"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r>
      <w:tr>
        <w:tblPrEx>
          <w:tblLayout w:type="fixed"/>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21" w:type="dxa"/>
            <w:gridSpan w:val="2"/>
            <w:tcBorders>
              <w:top w:val="nil"/>
              <w:left w:val="nil"/>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年度资金总额</w:t>
            </w:r>
          </w:p>
        </w:tc>
        <w:tc>
          <w:tcPr>
            <w:tcW w:w="1350"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209.87</w:t>
            </w:r>
          </w:p>
        </w:tc>
        <w:tc>
          <w:tcPr>
            <w:tcW w:w="1740" w:type="dxa"/>
            <w:gridSpan w:val="2"/>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332.30</w:t>
            </w:r>
          </w:p>
        </w:tc>
        <w:tc>
          <w:tcPr>
            <w:tcW w:w="163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332.30</w:t>
            </w:r>
          </w:p>
        </w:tc>
        <w:tc>
          <w:tcPr>
            <w:tcW w:w="825" w:type="dxa"/>
            <w:tcBorders>
              <w:top w:val="nil"/>
              <w:left w:val="nil"/>
              <w:bottom w:val="single" w:color="auto" w:sz="4" w:space="0"/>
              <w:right w:val="single" w:color="auto" w:sz="4" w:space="0"/>
            </w:tcBorders>
            <w:vAlign w:val="center"/>
          </w:tcPr>
          <w:p>
            <w:pPr>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101</w:t>
            </w:r>
          </w:p>
        </w:tc>
        <w:tc>
          <w:tcPr>
            <w:tcW w:w="1073" w:type="dxa"/>
            <w:tcBorders>
              <w:top w:val="nil"/>
              <w:left w:val="nil"/>
              <w:bottom w:val="single" w:color="auto" w:sz="4" w:space="0"/>
              <w:right w:val="single" w:color="auto" w:sz="4" w:space="0"/>
            </w:tcBorders>
            <w:vAlign w:val="center"/>
          </w:tcPr>
          <w:p>
            <w:pPr>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按收入性质分：</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按支出性质分：</w:t>
            </w:r>
          </w:p>
        </w:tc>
      </w:tr>
      <w:tr>
        <w:tblPrEx>
          <w:tblLayout w:type="fixed"/>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其中：一般公共预算</w:t>
            </w:r>
            <w:r>
              <w:rPr>
                <w:rFonts w:hint="eastAsia" w:ascii="仿宋" w:hAnsi="仿宋" w:eastAsia="仿宋" w:cs="仿宋"/>
                <w:color w:val="000000"/>
                <w:kern w:val="0"/>
                <w:sz w:val="21"/>
                <w:szCs w:val="21"/>
                <w:lang w:val="en-US" w:eastAsia="zh-CN"/>
              </w:rPr>
              <w:t>:332.30</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210" w:firstLineChars="1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其中：基本支出：</w:t>
            </w:r>
            <w:r>
              <w:rPr>
                <w:rFonts w:hint="eastAsia" w:ascii="仿宋" w:hAnsi="仿宋" w:eastAsia="仿宋" w:cs="仿宋"/>
                <w:color w:val="000000"/>
                <w:kern w:val="0"/>
                <w:sz w:val="21"/>
                <w:szCs w:val="21"/>
                <w:lang w:val="en-US" w:eastAsia="zh-CN"/>
              </w:rPr>
              <w:t>324.46</w:t>
            </w:r>
          </w:p>
        </w:tc>
      </w:tr>
      <w:tr>
        <w:tblPrEx>
          <w:tblLayout w:type="fixed"/>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政府性基金拨款：</w:t>
            </w:r>
          </w:p>
        </w:tc>
        <w:tc>
          <w:tcPr>
            <w:tcW w:w="4988" w:type="dxa"/>
            <w:gridSpan w:val="4"/>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项目支出：</w:t>
            </w:r>
            <w:r>
              <w:rPr>
                <w:rFonts w:hint="eastAsia" w:ascii="仿宋" w:hAnsi="仿宋" w:eastAsia="仿宋" w:cs="仿宋"/>
                <w:color w:val="000000"/>
                <w:kern w:val="0"/>
                <w:sz w:val="21"/>
                <w:szCs w:val="21"/>
                <w:lang w:val="en-US" w:eastAsia="zh-CN"/>
              </w:rPr>
              <w:t>10.46</w:t>
            </w:r>
          </w:p>
        </w:tc>
      </w:tr>
      <w:tr>
        <w:tblPrEx>
          <w:tblLayout w:type="fixed"/>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纳入专户管理的非税收入拨款：</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nil"/>
              <w:left w:val="nil"/>
              <w:bottom w:val="single" w:color="auto" w:sz="4" w:space="0"/>
              <w:right w:val="single" w:color="auto" w:sz="4" w:space="0"/>
            </w:tcBorders>
            <w:vAlign w:val="center"/>
          </w:tcPr>
          <w:p>
            <w:pPr>
              <w:widowControl/>
              <w:spacing w:line="220" w:lineRule="exact"/>
              <w:ind w:firstLine="840" w:firstLineChars="4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其他资金：</w:t>
            </w:r>
            <w:r>
              <w:rPr>
                <w:rFonts w:hint="eastAsia" w:ascii="仿宋" w:hAnsi="仿宋" w:eastAsia="仿宋" w:cs="仿宋"/>
                <w:color w:val="000000"/>
                <w:kern w:val="0"/>
                <w:sz w:val="21"/>
                <w:szCs w:val="21"/>
                <w:lang w:val="en-US" w:eastAsia="zh-CN"/>
              </w:rPr>
              <w:t>2.6</w:t>
            </w:r>
          </w:p>
        </w:tc>
        <w:tc>
          <w:tcPr>
            <w:tcW w:w="4988" w:type="dxa"/>
            <w:gridSpan w:val="4"/>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年初目标设定</w:t>
            </w:r>
          </w:p>
        </w:tc>
        <w:tc>
          <w:tcPr>
            <w:tcW w:w="4988" w:type="dxa"/>
            <w:gridSpan w:val="4"/>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全年</w:t>
            </w:r>
            <w:r>
              <w:rPr>
                <w:rFonts w:hint="eastAsia" w:ascii="仿宋" w:hAnsi="仿宋" w:eastAsia="仿宋" w:cs="仿宋"/>
                <w:color w:val="000000"/>
                <w:kern w:val="0"/>
                <w:sz w:val="21"/>
                <w:szCs w:val="21"/>
              </w:rPr>
              <w:t>实际完成情况</w:t>
            </w:r>
          </w:p>
        </w:tc>
      </w:tr>
      <w:tr>
        <w:tblPrEx>
          <w:tblLayout w:type="fixed"/>
          <w:tblCellMar>
            <w:top w:w="0" w:type="dxa"/>
            <w:left w:w="108" w:type="dxa"/>
            <w:bottom w:w="0" w:type="dxa"/>
            <w:right w:w="108" w:type="dxa"/>
          </w:tblCellMar>
        </w:tblPrEx>
        <w:trPr>
          <w:trHeight w:val="2130" w:hRule="atLeast"/>
          <w:jc w:val="center"/>
        </w:trPr>
        <w:tc>
          <w:tcPr>
            <w:tcW w:w="716"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4711" w:type="dxa"/>
            <w:gridSpan w:val="5"/>
            <w:tcBorders>
              <w:top w:val="single" w:color="auto" w:sz="4" w:space="0"/>
              <w:left w:val="nil"/>
              <w:bottom w:val="single" w:color="auto" w:sz="4" w:space="0"/>
              <w:right w:val="single" w:color="000000"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_GB2312" w:eastAsia="仿宋_GB2312"/>
                <w:sz w:val="21"/>
                <w:szCs w:val="21"/>
              </w:rPr>
              <w:t>县卫生计生综合监督执法局</w:t>
            </w:r>
            <w:r>
              <w:rPr>
                <w:rFonts w:ascii="仿宋_GB2312" w:eastAsia="仿宋_GB2312"/>
                <w:sz w:val="21"/>
                <w:szCs w:val="21"/>
              </w:rPr>
              <w:t>属全额拨款预算管理的</w:t>
            </w:r>
            <w:r>
              <w:rPr>
                <w:rFonts w:hint="eastAsia" w:ascii="仿宋_GB2312" w:eastAsia="仿宋_GB2312"/>
                <w:sz w:val="21"/>
                <w:szCs w:val="21"/>
              </w:rPr>
              <w:t>参照公务员管理的</w:t>
            </w:r>
            <w:r>
              <w:rPr>
                <w:rFonts w:ascii="仿宋_GB2312" w:eastAsia="仿宋_GB2312"/>
                <w:sz w:val="21"/>
                <w:szCs w:val="21"/>
              </w:rPr>
              <w:t>副科级事业单位，是卫生行政部门履行法律职责的具体执行机构，依法行使预防性和经常性卫生监督；受卫生行政主管</w:t>
            </w:r>
            <w:r>
              <w:rPr>
                <w:rFonts w:hint="eastAsia" w:ascii="仿宋_GB2312" w:eastAsia="仿宋_GB2312"/>
                <w:sz w:val="21"/>
                <w:szCs w:val="21"/>
              </w:rPr>
              <w:t>部门</w:t>
            </w:r>
            <w:r>
              <w:rPr>
                <w:rFonts w:ascii="仿宋_GB2312" w:eastAsia="仿宋_GB2312"/>
                <w:sz w:val="21"/>
                <w:szCs w:val="21"/>
              </w:rPr>
              <w:t>委托承担对公共卫生、医疗机构采血机构的监督</w:t>
            </w:r>
            <w:r>
              <w:rPr>
                <w:rFonts w:hint="eastAsia" w:ascii="仿宋_GB2312" w:eastAsia="仿宋_GB2312"/>
                <w:sz w:val="21"/>
                <w:szCs w:val="21"/>
              </w:rPr>
              <w:t>，依法对违法行为进行卫生行政处罚</w:t>
            </w:r>
            <w:r>
              <w:rPr>
                <w:rFonts w:ascii="仿宋_GB2312" w:eastAsia="仿宋_GB2312"/>
                <w:sz w:val="21"/>
                <w:szCs w:val="21"/>
              </w:rPr>
              <w:t>；参与危害公共卫生中毒事故、医疗事故、重大疫情和突发事件违法行为的调查处理</w:t>
            </w:r>
            <w:r>
              <w:rPr>
                <w:rFonts w:hint="eastAsia" w:ascii="仿宋_GB2312" w:eastAsia="仿宋_GB2312"/>
                <w:sz w:val="21"/>
                <w:szCs w:val="21"/>
              </w:rPr>
              <w:t>；指导乡镇开展卫生监督协管工作和业务培训；</w:t>
            </w:r>
            <w:r>
              <w:rPr>
                <w:rFonts w:hint="eastAsia" w:ascii="仿宋_GB2312" w:eastAsia="仿宋_GB2312"/>
                <w:sz w:val="21"/>
                <w:szCs w:val="21"/>
                <w:lang w:eastAsia="zh-CN"/>
              </w:rPr>
              <w:t>调查处理信访案件。</w:t>
            </w:r>
          </w:p>
        </w:tc>
        <w:tc>
          <w:tcPr>
            <w:tcW w:w="4988" w:type="dxa"/>
            <w:gridSpan w:val="4"/>
            <w:tcBorders>
              <w:top w:val="single" w:color="auto" w:sz="4" w:space="0"/>
              <w:left w:val="nil"/>
              <w:bottom w:val="single" w:color="auto" w:sz="4" w:space="0"/>
              <w:right w:val="single" w:color="auto" w:sz="4" w:space="0"/>
            </w:tcBorders>
            <w:vAlign w:val="center"/>
          </w:tcPr>
          <w:p>
            <w:pPr>
              <w:spacing w:line="240" w:lineRule="exact"/>
              <w:ind w:firstLine="360" w:firstLineChars="200"/>
              <w:rPr>
                <w:rFonts w:hint="eastAsia" w:ascii="仿宋" w:hAnsi="仿宋" w:eastAsia="宋体" w:cs="仿宋"/>
                <w:color w:val="000000"/>
                <w:kern w:val="0"/>
                <w:sz w:val="21"/>
                <w:szCs w:val="21"/>
                <w:lang w:val="en-US" w:eastAsia="zh-CN"/>
              </w:rPr>
            </w:pPr>
            <w:r>
              <w:rPr>
                <w:rFonts w:hint="eastAsia" w:ascii="Times New Roman" w:hAnsi="Times New Roman" w:eastAsia="仿宋_GB2312" w:cs="Times New Roman"/>
                <w:color w:val="000000"/>
                <w:kern w:val="0"/>
                <w:sz w:val="18"/>
                <w:szCs w:val="18"/>
                <w:lang w:val="en-US" w:eastAsia="zh-CN"/>
              </w:rPr>
              <w:t xml:space="preserve"> </w:t>
            </w:r>
            <w:r>
              <w:rPr>
                <w:rFonts w:hint="eastAsia" w:ascii="宋体" w:hAnsi="宋体"/>
                <w:kern w:val="0"/>
                <w:szCs w:val="21"/>
              </w:rPr>
              <w:t>按照省、市</w:t>
            </w:r>
            <w:r>
              <w:rPr>
                <w:rFonts w:hint="eastAsia" w:ascii="宋体" w:hAnsi="宋体"/>
                <w:kern w:val="0"/>
                <w:szCs w:val="21"/>
                <w:lang w:eastAsia="zh-CN"/>
              </w:rPr>
              <w:t>、</w:t>
            </w:r>
            <w:r>
              <w:rPr>
                <w:rFonts w:hint="eastAsia" w:ascii="宋体" w:hAnsi="宋体"/>
                <w:kern w:val="0"/>
                <w:szCs w:val="21"/>
              </w:rPr>
              <w:t>县卫生健康局及县绩效办要求，按月份、按年度完成各项工作任务，完成率达100%，分工负责互相配合，搞好日常管理，做好信访接待，争取社满意度达100%，争创先进单位，维护稳定和谐</w:t>
            </w:r>
            <w:r>
              <w:rPr>
                <w:rFonts w:hint="eastAsia" w:ascii="宋体" w:hAnsi="宋体"/>
                <w:kern w:val="0"/>
                <w:szCs w:val="21"/>
                <w:lang w:eastAsia="zh-CN"/>
              </w:rPr>
              <w:t>。</w:t>
            </w:r>
          </w:p>
        </w:tc>
      </w:tr>
      <w:tr>
        <w:tblPrEx>
          <w:tblLayout w:type="fixed"/>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both"/>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绩效</w:t>
            </w:r>
          </w:p>
          <w:p>
            <w:pPr>
              <w:widowControl/>
              <w:spacing w:line="220" w:lineRule="exact"/>
              <w:jc w:val="left"/>
              <w:rPr>
                <w:rFonts w:hint="default" w:ascii="仿宋" w:hAnsi="仿宋" w:eastAsia="仿宋" w:cs="仿宋"/>
                <w:color w:val="000000"/>
                <w:kern w:val="0"/>
                <w:sz w:val="21"/>
                <w:szCs w:val="21"/>
                <w:lang w:val="en-US" w:eastAsia="zh-CN"/>
              </w:rPr>
            </w:pPr>
            <w:r>
              <w:rPr>
                <w:rFonts w:hint="eastAsia" w:ascii="仿宋" w:hAnsi="仿宋" w:eastAsia="仿宋" w:cs="仿宋"/>
                <w:b/>
                <w:bCs/>
                <w:color w:val="000000"/>
                <w:kern w:val="0"/>
                <w:sz w:val="21"/>
                <w:szCs w:val="21"/>
              </w:rPr>
              <w:t>指标</w:t>
            </w:r>
            <w:r>
              <w:rPr>
                <w:rFonts w:hint="eastAsia" w:ascii="仿宋" w:hAnsi="仿宋" w:eastAsia="仿宋" w:cs="仿宋"/>
                <w:b/>
                <w:bCs/>
                <w:color w:val="000000"/>
                <w:kern w:val="0"/>
                <w:sz w:val="21"/>
                <w:szCs w:val="21"/>
                <w:lang w:val="en-US" w:eastAsia="zh-CN"/>
              </w:rPr>
              <w:t>（90分）</w:t>
            </w:r>
          </w:p>
        </w:tc>
        <w:tc>
          <w:tcPr>
            <w:tcW w:w="851"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一级指标</w:t>
            </w:r>
          </w:p>
        </w:tc>
        <w:tc>
          <w:tcPr>
            <w:tcW w:w="770"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二级指标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三级指标</w:t>
            </w:r>
          </w:p>
        </w:tc>
        <w:tc>
          <w:tcPr>
            <w:tcW w:w="148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年度</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指标值</w:t>
            </w:r>
          </w:p>
        </w:tc>
        <w:tc>
          <w:tcPr>
            <w:tcW w:w="163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实际完成值</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分值</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得分</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偏差原因</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分析及</w:t>
            </w:r>
          </w:p>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改进措施</w:t>
            </w:r>
          </w:p>
        </w:tc>
      </w:tr>
      <w:tr>
        <w:tblPrEx>
          <w:tblLayout w:type="fixed"/>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产出指标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50分）</w:t>
            </w: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数量   指标</w:t>
            </w:r>
          </w:p>
          <w:p>
            <w:pPr>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jc w:val="left"/>
              <w:textAlignment w:val="center"/>
              <w:rPr>
                <w:rFonts w:hint="eastAsia" w:ascii="仿宋" w:hAnsi="仿宋" w:eastAsia="仿宋" w:cs="仿宋"/>
                <w:sz w:val="20"/>
                <w:szCs w:val="20"/>
              </w:rPr>
            </w:pPr>
            <w:r>
              <w:rPr>
                <w:rFonts w:hint="eastAsia"/>
                <w:szCs w:val="21"/>
                <w:lang w:eastAsia="zh-CN"/>
              </w:rPr>
              <w:t>重点公共场所</w:t>
            </w:r>
            <w:r>
              <w:rPr>
                <w:rFonts w:hint="eastAsia" w:ascii="宋体" w:hAnsi="宋体"/>
                <w:sz w:val="21"/>
                <w:szCs w:val="21"/>
                <w:lang w:eastAsia="zh-CN"/>
              </w:rPr>
              <w:t>空气、公共用品用具进行检验检测</w:t>
            </w:r>
          </w:p>
        </w:tc>
        <w:tc>
          <w:tcPr>
            <w:tcW w:w="1487"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sz w:val="20"/>
                <w:szCs w:val="20"/>
              </w:rPr>
            </w:pPr>
            <w:r>
              <w:rPr>
                <w:rFonts w:hint="eastAsia" w:ascii="宋体" w:hAnsi="宋体" w:cs="宋体"/>
                <w:sz w:val="20"/>
                <w:szCs w:val="20"/>
                <w:lang w:eastAsia="zh-CN"/>
              </w:rPr>
              <w:t>对空气、公共用品用具抽样检验检测</w:t>
            </w:r>
          </w:p>
        </w:tc>
        <w:tc>
          <w:tcPr>
            <w:tcW w:w="16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rPr>
            </w:pPr>
            <w:r>
              <w:rPr>
                <w:rFonts w:hint="eastAsia" w:ascii="宋体" w:hAnsi="宋体" w:cs="宋体"/>
                <w:color w:val="000000"/>
                <w:sz w:val="20"/>
                <w:szCs w:val="20"/>
                <w:lang w:val="en-US" w:eastAsia="zh-CN"/>
              </w:rPr>
              <w:t>44X1700元=7.48万</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jc w:val="left"/>
              <w:textAlignment w:val="center"/>
              <w:rPr>
                <w:rFonts w:hint="eastAsia" w:ascii="仿宋" w:hAnsi="仿宋" w:eastAsia="仿宋" w:cs="仿宋"/>
                <w:sz w:val="20"/>
                <w:szCs w:val="20"/>
              </w:rPr>
            </w:pPr>
            <w:r>
              <w:rPr>
                <w:rFonts w:hint="eastAsia" w:ascii="宋体" w:hAnsi="宋体"/>
                <w:sz w:val="21"/>
                <w:szCs w:val="21"/>
                <w:lang w:eastAsia="zh-CN"/>
              </w:rPr>
              <w:t>县城</w:t>
            </w:r>
            <w:r>
              <w:rPr>
                <w:rFonts w:hint="eastAsia" w:ascii="宋体" w:hAnsi="宋体"/>
                <w:sz w:val="21"/>
                <w:szCs w:val="21"/>
              </w:rPr>
              <w:t>生活饮用水</w:t>
            </w:r>
            <w:r>
              <w:rPr>
                <w:rFonts w:hint="eastAsia" w:ascii="宋体" w:hAnsi="宋体"/>
                <w:sz w:val="21"/>
                <w:szCs w:val="21"/>
                <w:lang w:val="en-US" w:eastAsia="zh-CN"/>
              </w:rPr>
              <w:t>1家，二次供水</w:t>
            </w:r>
            <w:r>
              <w:rPr>
                <w:rFonts w:hint="eastAsia" w:ascii="宋体" w:hAnsi="宋体"/>
                <w:sz w:val="21"/>
                <w:szCs w:val="21"/>
              </w:rPr>
              <w:t>2家</w:t>
            </w:r>
            <w:r>
              <w:rPr>
                <w:rFonts w:hint="eastAsia" w:ascii="宋体" w:hAnsi="宋体"/>
                <w:sz w:val="21"/>
                <w:szCs w:val="21"/>
                <w:lang w:eastAsia="zh-CN"/>
              </w:rPr>
              <w:t>进行检验检测</w:t>
            </w:r>
          </w:p>
        </w:tc>
        <w:tc>
          <w:tcPr>
            <w:tcW w:w="1487"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sz w:val="20"/>
                <w:szCs w:val="20"/>
              </w:rPr>
            </w:pPr>
            <w:r>
              <w:rPr>
                <w:rFonts w:hint="eastAsia" w:ascii="宋体" w:hAnsi="宋体" w:cs="宋体"/>
                <w:sz w:val="20"/>
                <w:szCs w:val="20"/>
                <w:lang w:eastAsia="zh-CN"/>
              </w:rPr>
              <w:t>对水源水、出厂水、末梢水抽样检验检测</w:t>
            </w:r>
          </w:p>
        </w:tc>
        <w:tc>
          <w:tcPr>
            <w:tcW w:w="16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rPr>
            </w:pPr>
            <w:r>
              <w:rPr>
                <w:rFonts w:hint="eastAsia" w:ascii="宋体" w:hAnsi="宋体" w:cs="宋体"/>
                <w:color w:val="000000"/>
                <w:sz w:val="20"/>
                <w:szCs w:val="20"/>
                <w:lang w:val="en-US" w:eastAsia="zh-CN"/>
              </w:rPr>
              <w:t>3X1700元=0.52万</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auto"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质量   指标</w:t>
            </w:r>
          </w:p>
        </w:tc>
        <w:tc>
          <w:tcPr>
            <w:tcW w:w="1603" w:type="dxa"/>
            <w:gridSpan w:val="2"/>
            <w:tcBorders>
              <w:top w:val="single" w:color="auto" w:sz="4" w:space="0"/>
              <w:left w:val="nil"/>
              <w:bottom w:val="single" w:color="auto" w:sz="4" w:space="0"/>
              <w:right w:val="single" w:color="auto" w:sz="4" w:space="0"/>
            </w:tcBorders>
            <w:vAlign w:val="center"/>
          </w:tcPr>
          <w:p>
            <w:pPr>
              <w:jc w:val="left"/>
              <w:textAlignment w:val="center"/>
              <w:rPr>
                <w:rFonts w:hint="eastAsia" w:ascii="仿宋" w:hAnsi="仿宋" w:eastAsia="仿宋" w:cs="仿宋"/>
                <w:color w:val="000000"/>
                <w:kern w:val="0"/>
                <w:sz w:val="21"/>
                <w:szCs w:val="21"/>
              </w:rPr>
            </w:pPr>
            <w:r>
              <w:rPr>
                <w:rFonts w:hint="eastAsia"/>
                <w:sz w:val="21"/>
                <w:szCs w:val="21"/>
                <w:lang w:val="en-US" w:eastAsia="zh-CN"/>
              </w:rPr>
              <w:t>制作创卫宣传手册、横幅</w:t>
            </w:r>
          </w:p>
        </w:tc>
        <w:tc>
          <w:tcPr>
            <w:tcW w:w="1487"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rPr>
            </w:pPr>
            <w:r>
              <w:rPr>
                <w:rFonts w:hint="eastAsia" w:ascii="宋体" w:hAnsi="宋体" w:cs="宋体"/>
                <w:sz w:val="20"/>
                <w:szCs w:val="20"/>
                <w:lang w:eastAsia="zh-CN"/>
              </w:rPr>
              <w:t>在县城各公共场所发放创卫宣传手册</w:t>
            </w:r>
          </w:p>
        </w:tc>
        <w:tc>
          <w:tcPr>
            <w:tcW w:w="16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rPr>
            </w:pPr>
            <w:r>
              <w:rPr>
                <w:rFonts w:hint="eastAsia" w:ascii="宋体" w:hAnsi="宋体" w:cs="宋体"/>
                <w:sz w:val="20"/>
                <w:szCs w:val="20"/>
                <w:lang w:val="en-US" w:eastAsia="zh-CN"/>
              </w:rPr>
              <w:t>2500</w:t>
            </w:r>
            <w:r>
              <w:rPr>
                <w:rFonts w:hint="eastAsia" w:ascii="宋体" w:hAnsi="宋体" w:cs="宋体"/>
                <w:color w:val="000000"/>
                <w:sz w:val="20"/>
                <w:szCs w:val="20"/>
                <w:lang w:val="en-US" w:eastAsia="zh-CN"/>
              </w:rPr>
              <w:t>X4元=1万</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auto" w:sz="4" w:space="0"/>
              <w:left w:val="nil"/>
              <w:bottom w:val="single" w:color="auto" w:sz="4" w:space="0"/>
              <w:right w:val="single" w:color="auto" w:sz="4" w:space="0"/>
            </w:tcBorders>
            <w:vAlign w:val="center"/>
          </w:tcPr>
          <w:p>
            <w:pPr>
              <w:jc w:val="left"/>
              <w:textAlignment w:val="center"/>
              <w:rPr>
                <w:rFonts w:hint="eastAsia" w:ascii="仿宋" w:hAnsi="仿宋" w:eastAsia="仿宋" w:cs="仿宋"/>
                <w:color w:val="000000"/>
                <w:kern w:val="0"/>
                <w:sz w:val="21"/>
                <w:szCs w:val="21"/>
              </w:rPr>
            </w:pPr>
            <w:r>
              <w:rPr>
                <w:rFonts w:hint="eastAsia" w:ascii="宋体" w:hAnsi="宋体" w:cs="宋体"/>
                <w:b w:val="0"/>
                <w:bCs w:val="0"/>
                <w:sz w:val="24"/>
                <w:szCs w:val="24"/>
                <w:vertAlign w:val="baseline"/>
                <w:lang w:eastAsia="zh-CN"/>
              </w:rPr>
              <w:t>三年创卫双向建档资料收集、整理、印刷费</w:t>
            </w:r>
          </w:p>
        </w:tc>
        <w:tc>
          <w:tcPr>
            <w:tcW w:w="1487"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rPr>
            </w:pPr>
            <w:r>
              <w:rPr>
                <w:rFonts w:hint="eastAsia" w:ascii="宋体" w:hAnsi="宋体" w:cs="宋体"/>
                <w:sz w:val="20"/>
                <w:szCs w:val="20"/>
                <w:lang w:eastAsia="zh-CN"/>
              </w:rPr>
              <w:t>县城公共场所卫生监督</w:t>
            </w:r>
          </w:p>
        </w:tc>
        <w:tc>
          <w:tcPr>
            <w:tcW w:w="16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rPr>
            </w:pPr>
            <w:r>
              <w:rPr>
                <w:rFonts w:hint="eastAsia" w:ascii="宋体" w:hAnsi="宋体" w:cs="宋体"/>
                <w:sz w:val="20"/>
                <w:szCs w:val="20"/>
                <w:lang w:val="en-US" w:eastAsia="zh-CN"/>
              </w:rPr>
              <w:t>1万</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000000" w:sz="4" w:space="0"/>
              <w:left w:val="nil"/>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时效指标</w:t>
            </w:r>
          </w:p>
        </w:tc>
        <w:tc>
          <w:tcPr>
            <w:tcW w:w="1603" w:type="dxa"/>
            <w:gridSpan w:val="2"/>
            <w:tcBorders>
              <w:top w:val="nil"/>
              <w:left w:val="nil"/>
              <w:bottom w:val="single" w:color="auto" w:sz="4" w:space="0"/>
              <w:right w:val="single" w:color="auto" w:sz="4" w:space="0"/>
            </w:tcBorders>
            <w:vAlign w:val="center"/>
          </w:tcPr>
          <w:p>
            <w:pPr>
              <w:jc w:val="left"/>
              <w:textAlignment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vAlign w:val="center"/>
          </w:tcPr>
          <w:p>
            <w:pPr>
              <w:jc w:val="center"/>
              <w:textAlignment w:val="center"/>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Layout w:type="fixed"/>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bidi="ar-SA"/>
              </w:rPr>
            </w:pPr>
          </w:p>
        </w:tc>
      </w:tr>
      <w:tr>
        <w:tblPrEx>
          <w:tblLayout w:type="fixed"/>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成本指标</w:t>
            </w:r>
          </w:p>
        </w:tc>
        <w:tc>
          <w:tcPr>
            <w:tcW w:w="1603"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 w:hAnsi="仿宋" w:eastAsia="仿宋" w:cs="仿宋"/>
                <w:sz w:val="20"/>
                <w:szCs w:val="20"/>
              </w:rPr>
            </w:pPr>
          </w:p>
        </w:tc>
        <w:tc>
          <w:tcPr>
            <w:tcW w:w="1487" w:type="dxa"/>
            <w:tcBorders>
              <w:top w:val="nil"/>
              <w:left w:val="nil"/>
              <w:bottom w:val="single" w:color="auto" w:sz="4" w:space="0"/>
              <w:right w:val="single" w:color="auto" w:sz="4" w:space="0"/>
            </w:tcBorders>
            <w:vAlign w:val="center"/>
          </w:tcPr>
          <w:p>
            <w:pPr>
              <w:spacing w:line="240" w:lineRule="exact"/>
              <w:rPr>
                <w:rFonts w:hint="eastAsia" w:ascii="仿宋" w:hAnsi="仿宋" w:eastAsia="仿宋" w:cs="仿宋"/>
                <w:sz w:val="20"/>
                <w:szCs w:val="20"/>
              </w:rPr>
            </w:pPr>
          </w:p>
        </w:tc>
        <w:tc>
          <w:tcPr>
            <w:tcW w:w="1635" w:type="dxa"/>
            <w:tcBorders>
              <w:top w:val="nil"/>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30" w:hRule="atLeast"/>
          <w:jc w:val="center"/>
        </w:trPr>
        <w:tc>
          <w:tcPr>
            <w:tcW w:w="716"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770" w:type="dxa"/>
            <w:vMerge w:val="continue"/>
            <w:tcBorders>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1603" w:type="dxa"/>
            <w:gridSpan w:val="2"/>
            <w:tcBorders>
              <w:top w:val="nil"/>
              <w:left w:val="nil"/>
              <w:bottom w:val="single" w:color="000000" w:sz="4" w:space="0"/>
              <w:right w:val="single" w:color="auto" w:sz="4" w:space="0"/>
            </w:tcBorders>
            <w:vAlign w:val="center"/>
          </w:tcPr>
          <w:p>
            <w:pPr>
              <w:spacing w:line="240" w:lineRule="exact"/>
              <w:jc w:val="center"/>
              <w:rPr>
                <w:rFonts w:hint="eastAsia" w:ascii="仿宋" w:hAnsi="仿宋" w:eastAsia="仿宋" w:cs="仿宋"/>
                <w:sz w:val="20"/>
                <w:szCs w:val="20"/>
              </w:rPr>
            </w:pPr>
          </w:p>
        </w:tc>
        <w:tc>
          <w:tcPr>
            <w:tcW w:w="1487" w:type="dxa"/>
            <w:tcBorders>
              <w:top w:val="nil"/>
              <w:left w:val="nil"/>
              <w:bottom w:val="single" w:color="000000" w:sz="4" w:space="0"/>
              <w:right w:val="single" w:color="auto" w:sz="4" w:space="0"/>
            </w:tcBorders>
            <w:vAlign w:val="center"/>
          </w:tcPr>
          <w:p>
            <w:pPr>
              <w:spacing w:line="240" w:lineRule="exact"/>
              <w:rPr>
                <w:rFonts w:hint="eastAsia" w:ascii="仿宋" w:hAnsi="仿宋" w:eastAsia="仿宋" w:cs="仿宋"/>
                <w:sz w:val="20"/>
                <w:szCs w:val="20"/>
              </w:rPr>
            </w:pPr>
          </w:p>
        </w:tc>
        <w:tc>
          <w:tcPr>
            <w:tcW w:w="1635" w:type="dxa"/>
            <w:tcBorders>
              <w:top w:val="nil"/>
              <w:left w:val="nil"/>
              <w:bottom w:val="single" w:color="000000" w:sz="4" w:space="0"/>
              <w:right w:val="single" w:color="auto" w:sz="4" w:space="0"/>
            </w:tcBorders>
            <w:vAlign w:val="center"/>
          </w:tcPr>
          <w:p>
            <w:pPr>
              <w:widowControl/>
              <w:spacing w:line="220" w:lineRule="exact"/>
              <w:jc w:val="left"/>
              <w:rPr>
                <w:rFonts w:hint="eastAsia" w:ascii="仿宋" w:hAnsi="仿宋" w:eastAsia="仿宋" w:cs="仿宋"/>
                <w:sz w:val="20"/>
                <w:szCs w:val="20"/>
              </w:rPr>
            </w:pPr>
          </w:p>
        </w:tc>
        <w:tc>
          <w:tcPr>
            <w:tcW w:w="82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455"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效益指标（30分）</w:t>
            </w: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widowControl/>
              <w:spacing w:line="220" w:lineRule="exact"/>
              <w:jc w:val="left"/>
              <w:rPr>
                <w:rFonts w:hint="eastAsia" w:ascii="仿宋" w:hAnsi="仿宋" w:eastAsia="仿宋" w:cs="仿宋"/>
                <w:color w:val="000000"/>
                <w:kern w:val="0"/>
                <w:sz w:val="21"/>
                <w:szCs w:val="21"/>
              </w:rPr>
            </w:pPr>
          </w:p>
          <w:p>
            <w:pPr>
              <w:spacing w:line="220" w:lineRule="exact"/>
              <w:jc w:val="left"/>
              <w:rPr>
                <w:rFonts w:hint="eastAsia" w:ascii="仿宋" w:hAnsi="仿宋" w:eastAsia="仿宋" w:cs="仿宋"/>
                <w:color w:val="000000"/>
                <w:kern w:val="0"/>
                <w:sz w:val="21"/>
                <w:szCs w:val="21"/>
              </w:rPr>
            </w:pPr>
          </w:p>
        </w:tc>
        <w:tc>
          <w:tcPr>
            <w:tcW w:w="770" w:type="dxa"/>
            <w:tcBorders>
              <w:top w:val="single" w:color="000000" w:sz="4" w:space="0"/>
              <w:left w:val="single" w:color="auto" w:sz="4" w:space="0"/>
              <w:bottom w:val="single" w:color="000000"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经济效益指标</w:t>
            </w:r>
          </w:p>
        </w:tc>
        <w:tc>
          <w:tcPr>
            <w:tcW w:w="1603" w:type="dxa"/>
            <w:gridSpan w:val="2"/>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仿宋" w:hAnsi="仿宋" w:eastAsia="仿宋" w:cs="仿宋"/>
                <w:sz w:val="20"/>
                <w:szCs w:val="20"/>
              </w:rPr>
            </w:pPr>
            <w:r>
              <w:rPr>
                <w:rFonts w:hint="eastAsia" w:ascii="原版宋体" w:hAnsi="原版宋体" w:cs="Times New Roman"/>
                <w:color w:val="000000"/>
                <w:sz w:val="20"/>
                <w:szCs w:val="20"/>
                <w:lang w:eastAsia="zh-CN"/>
              </w:rPr>
              <w:t>减轻农民经济负担</w:t>
            </w:r>
          </w:p>
        </w:tc>
        <w:tc>
          <w:tcPr>
            <w:tcW w:w="1487" w:type="dxa"/>
            <w:tcBorders>
              <w:top w:val="single" w:color="000000" w:sz="4" w:space="0"/>
              <w:left w:val="nil"/>
              <w:bottom w:val="single" w:color="000000" w:sz="4" w:space="0"/>
              <w:right w:val="single" w:color="auto" w:sz="4" w:space="0"/>
            </w:tcBorders>
            <w:vAlign w:val="center"/>
          </w:tcPr>
          <w:p>
            <w:pPr>
              <w:widowControl/>
              <w:spacing w:line="240" w:lineRule="exact"/>
              <w:jc w:val="left"/>
              <w:rPr>
                <w:rFonts w:hint="eastAsia" w:ascii="仿宋" w:hAnsi="仿宋" w:eastAsia="仿宋" w:cs="仿宋"/>
                <w:sz w:val="20"/>
                <w:szCs w:val="20"/>
              </w:rPr>
            </w:pPr>
            <w:r>
              <w:rPr>
                <w:rFonts w:hint="default" w:ascii="原版宋体" w:hAnsi="原版宋体" w:eastAsia="仿宋_GB2312" w:cs="Times New Roman"/>
                <w:color w:val="000000"/>
                <w:sz w:val="20"/>
                <w:szCs w:val="20"/>
              </w:rPr>
              <w:t>　</w:t>
            </w:r>
            <w:r>
              <w:rPr>
                <w:rFonts w:hint="eastAsia" w:ascii="原版宋体" w:hAnsi="原版宋体" w:cs="Times New Roman"/>
                <w:color w:val="000000"/>
                <w:sz w:val="20"/>
                <w:szCs w:val="20"/>
                <w:lang w:eastAsia="zh-CN"/>
              </w:rPr>
              <w:t>有效减轻</w:t>
            </w:r>
          </w:p>
        </w:tc>
        <w:tc>
          <w:tcPr>
            <w:tcW w:w="1635" w:type="dxa"/>
            <w:tcBorders>
              <w:top w:val="single" w:color="000000" w:sz="4" w:space="0"/>
              <w:left w:val="nil"/>
              <w:bottom w:val="single" w:color="000000" w:sz="4" w:space="0"/>
              <w:right w:val="single" w:color="auto" w:sz="4" w:space="0"/>
            </w:tcBorders>
            <w:vAlign w:val="center"/>
          </w:tcPr>
          <w:p>
            <w:pPr>
              <w:widowControl/>
              <w:spacing w:line="240" w:lineRule="exact"/>
              <w:jc w:val="left"/>
              <w:rPr>
                <w:rFonts w:hint="eastAsia" w:ascii="仿宋" w:hAnsi="仿宋" w:eastAsia="仿宋" w:cs="仿宋"/>
                <w:color w:val="000000"/>
                <w:kern w:val="0"/>
                <w:sz w:val="21"/>
                <w:szCs w:val="21"/>
              </w:rPr>
            </w:pPr>
            <w:r>
              <w:rPr>
                <w:rFonts w:hint="default" w:ascii="原版宋体" w:hAnsi="原版宋体" w:eastAsia="仿宋_GB2312" w:cs="Times New Roman"/>
                <w:color w:val="000000"/>
                <w:sz w:val="20"/>
                <w:szCs w:val="20"/>
              </w:rPr>
              <w:t>　</w:t>
            </w:r>
            <w:r>
              <w:rPr>
                <w:rFonts w:hint="eastAsia" w:ascii="原版宋体" w:hAnsi="原版宋体" w:cs="Times New Roman"/>
                <w:color w:val="000000"/>
                <w:sz w:val="20"/>
                <w:szCs w:val="20"/>
                <w:lang w:eastAsia="zh-CN"/>
              </w:rPr>
              <w:t>有效减轻</w:t>
            </w:r>
          </w:p>
        </w:tc>
        <w:tc>
          <w:tcPr>
            <w:tcW w:w="825"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tcBorders>
              <w:top w:val="single" w:color="000000" w:sz="4" w:space="0"/>
              <w:left w:val="nil"/>
              <w:bottom w:val="single" w:color="000000"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tcBorders>
              <w:top w:val="single" w:color="000000" w:sz="4" w:space="0"/>
              <w:left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社会效益指标</w:t>
            </w: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sz w:val="21"/>
                <w:szCs w:val="21"/>
                <w:lang w:val="en-US" w:eastAsia="zh-CN"/>
              </w:rPr>
              <w:t>制作创卫宣传手册、横幅，邀请省市专家现场进行督查指导讲座，</w:t>
            </w:r>
            <w:r>
              <w:rPr>
                <w:rFonts w:hint="eastAsia" w:ascii="宋体" w:hAnsi="宋体"/>
                <w:kern w:val="0"/>
                <w:sz w:val="22"/>
                <w:lang w:eastAsia="zh-CN"/>
              </w:rPr>
              <w:t>确保我县“四城同创”工作取得成效。</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原版宋体" w:hAnsi="原版宋体" w:cs="Times New Roman"/>
                <w:color w:val="000000"/>
                <w:sz w:val="20"/>
                <w:szCs w:val="20"/>
                <w:lang w:eastAsia="zh-CN"/>
              </w:rPr>
              <w:t>有效提高</w:t>
            </w:r>
          </w:p>
        </w:tc>
        <w:tc>
          <w:tcPr>
            <w:tcW w:w="1635"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原版宋体" w:hAnsi="原版宋体" w:cs="Times New Roman"/>
                <w:color w:val="000000"/>
                <w:sz w:val="20"/>
                <w:szCs w:val="20"/>
                <w:lang w:eastAsia="zh-CN"/>
              </w:rPr>
              <w:t>有效提高</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tcBorders>
              <w:top w:val="single" w:color="000000" w:sz="4" w:space="0"/>
              <w:left w:val="single" w:color="auto" w:sz="4" w:space="0"/>
              <w:right w:val="single" w:color="auto" w:sz="4" w:space="0"/>
            </w:tcBorders>
            <w:vAlign w:val="center"/>
          </w:tcPr>
          <w:p>
            <w:pPr>
              <w:widowControl/>
              <w:spacing w:line="22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生态效益指标</w:t>
            </w: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szCs w:val="21"/>
              </w:rPr>
              <w:t>县城创建总体方案，我局负责公共场所、生活饮水卫生、城市环境保护中医疗废物处置和医院污水达标排放创建工作</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原版宋体" w:hAnsi="原版宋体" w:cs="Times New Roman"/>
                <w:color w:val="000000"/>
                <w:sz w:val="20"/>
                <w:szCs w:val="20"/>
                <w:lang w:eastAsia="zh-CN"/>
              </w:rPr>
              <w:t>有效提高</w:t>
            </w: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原版宋体" w:hAnsi="原版宋体" w:cs="Times New Roman"/>
                <w:color w:val="000000"/>
                <w:sz w:val="20"/>
                <w:szCs w:val="20"/>
                <w:lang w:eastAsia="zh-CN"/>
              </w:rPr>
              <w:t>有效提高</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10</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pPr>
              <w:spacing w:line="220" w:lineRule="exact"/>
              <w:jc w:val="left"/>
              <w:rPr>
                <w:rFonts w:hint="eastAsia" w:ascii="仿宋" w:hAnsi="仿宋" w:eastAsia="仿宋" w:cs="仿宋"/>
                <w:color w:val="000000"/>
                <w:kern w:val="0"/>
                <w:sz w:val="21"/>
                <w:szCs w:val="21"/>
              </w:rPr>
            </w:pPr>
          </w:p>
        </w:tc>
        <w:tc>
          <w:tcPr>
            <w:tcW w:w="770" w:type="dxa"/>
            <w:tcBorders>
              <w:top w:val="single" w:color="000000" w:sz="4" w:space="0"/>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可持续影响指标</w:t>
            </w:r>
          </w:p>
          <w:p>
            <w:pPr>
              <w:widowControl/>
              <w:spacing w:line="220" w:lineRule="exact"/>
              <w:jc w:val="center"/>
              <w:rPr>
                <w:rFonts w:hint="eastAsia" w:ascii="仿宋" w:hAnsi="仿宋" w:eastAsia="仿宋" w:cs="仿宋"/>
                <w:color w:val="000000"/>
                <w:kern w:val="0"/>
                <w:sz w:val="21"/>
                <w:szCs w:val="21"/>
              </w:rPr>
            </w:pPr>
          </w:p>
        </w:tc>
        <w:tc>
          <w:tcPr>
            <w:tcW w:w="1603" w:type="dxa"/>
            <w:gridSpan w:val="2"/>
            <w:tcBorders>
              <w:top w:val="single" w:color="000000" w:sz="4" w:space="0"/>
              <w:left w:val="nil"/>
              <w:bottom w:val="single" w:color="auto" w:sz="4" w:space="0"/>
              <w:right w:val="single" w:color="auto" w:sz="4" w:space="0"/>
            </w:tcBorders>
            <w:vAlign w:val="center"/>
          </w:tcPr>
          <w:p>
            <w:pPr>
              <w:spacing w:line="240" w:lineRule="exact"/>
              <w:jc w:val="center"/>
              <w:rPr>
                <w:rFonts w:hint="eastAsia" w:ascii="仿宋" w:hAnsi="仿宋" w:eastAsia="仿宋" w:cs="仿宋"/>
                <w:color w:val="000000"/>
                <w:kern w:val="0"/>
                <w:sz w:val="21"/>
                <w:szCs w:val="21"/>
              </w:rPr>
            </w:pPr>
            <w:r>
              <w:rPr>
                <w:rFonts w:hint="eastAsia"/>
                <w:szCs w:val="21"/>
              </w:rPr>
              <w:t>加强我局卫生监督建设科学化精细化管理，提搞资金使用效益，服务我县卫生监督，保障卫生监督建设事业健康发展</w:t>
            </w:r>
          </w:p>
        </w:tc>
        <w:tc>
          <w:tcPr>
            <w:tcW w:w="1487" w:type="dxa"/>
            <w:tcBorders>
              <w:top w:val="single" w:color="000000" w:sz="4" w:space="0"/>
              <w:left w:val="nil"/>
              <w:bottom w:val="single" w:color="auto" w:sz="4" w:space="0"/>
              <w:right w:val="single" w:color="auto" w:sz="4" w:space="0"/>
            </w:tcBorders>
            <w:vAlign w:val="center"/>
          </w:tcPr>
          <w:p>
            <w:pPr>
              <w:spacing w:line="240" w:lineRule="exact"/>
              <w:rPr>
                <w:rFonts w:hint="eastAsia" w:ascii="仿宋" w:hAnsi="仿宋" w:eastAsia="仿宋" w:cs="仿宋"/>
                <w:color w:val="000000"/>
                <w:kern w:val="0"/>
                <w:sz w:val="21"/>
                <w:szCs w:val="21"/>
              </w:rPr>
            </w:pPr>
            <w:r>
              <w:rPr>
                <w:rFonts w:hint="eastAsia" w:ascii="原版宋体" w:hAnsi="原版宋体" w:cs="Times New Roman"/>
                <w:color w:val="000000"/>
                <w:sz w:val="20"/>
                <w:szCs w:val="20"/>
                <w:lang w:eastAsia="zh-CN"/>
              </w:rPr>
              <w:t>有效提高</w:t>
            </w:r>
          </w:p>
        </w:tc>
        <w:tc>
          <w:tcPr>
            <w:tcW w:w="1635" w:type="dxa"/>
            <w:tcBorders>
              <w:top w:val="single" w:color="000000" w:sz="4" w:space="0"/>
              <w:left w:val="nil"/>
              <w:bottom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原版宋体" w:hAnsi="原版宋体" w:cs="Times New Roman"/>
                <w:color w:val="000000"/>
                <w:sz w:val="20"/>
                <w:szCs w:val="20"/>
                <w:lang w:eastAsia="zh-CN"/>
              </w:rPr>
              <w:t>有效提高</w:t>
            </w:r>
          </w:p>
        </w:tc>
        <w:tc>
          <w:tcPr>
            <w:tcW w:w="82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1455"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20</w:t>
            </w:r>
          </w:p>
        </w:tc>
        <w:tc>
          <w:tcPr>
            <w:tcW w:w="1073" w:type="dxa"/>
            <w:tcBorders>
              <w:top w:val="single" w:color="000000"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658" w:hRule="atLeast"/>
          <w:jc w:val="center"/>
        </w:trPr>
        <w:tc>
          <w:tcPr>
            <w:tcW w:w="716" w:type="dxa"/>
            <w:vMerge w:val="continue"/>
            <w:tcBorders>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p>
        </w:tc>
        <w:tc>
          <w:tcPr>
            <w:tcW w:w="851" w:type="dxa"/>
            <w:tcBorders>
              <w:top w:val="single" w:color="auto" w:sz="4" w:space="0"/>
              <w:left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满意</w:t>
            </w:r>
            <w:r>
              <w:rPr>
                <w:rFonts w:hint="eastAsia" w:ascii="仿宋" w:hAnsi="仿宋" w:eastAsia="仿宋" w:cs="仿宋"/>
                <w:color w:val="000000"/>
                <w:kern w:val="0"/>
                <w:sz w:val="21"/>
                <w:szCs w:val="21"/>
                <w:lang w:val="en-US" w:eastAsia="zh-CN"/>
              </w:rPr>
              <w:t>度</w:t>
            </w:r>
            <w:r>
              <w:rPr>
                <w:rFonts w:hint="eastAsia" w:ascii="仿宋" w:hAnsi="仿宋" w:eastAsia="仿宋" w:cs="仿宋"/>
                <w:color w:val="000000"/>
                <w:kern w:val="0"/>
                <w:sz w:val="21"/>
                <w:szCs w:val="21"/>
              </w:rPr>
              <w:t>指标（10分）</w:t>
            </w:r>
          </w:p>
        </w:tc>
        <w:tc>
          <w:tcPr>
            <w:tcW w:w="770" w:type="dxa"/>
            <w:tcBorders>
              <w:top w:val="single" w:color="000000" w:sz="6" w:space="0"/>
              <w:left w:val="single" w:color="auto" w:sz="4" w:space="0"/>
              <w:right w:val="single" w:color="auto" w:sz="4" w:space="0"/>
            </w:tcBorders>
            <w:vAlign w:val="center"/>
          </w:tcPr>
          <w:p>
            <w:pPr>
              <w:widowControl/>
              <w:spacing w:line="220" w:lineRule="exact"/>
              <w:jc w:val="left"/>
              <w:rPr>
                <w:rFonts w:hint="eastAsia" w:ascii="仿宋" w:hAnsi="仿宋" w:eastAsia="仿宋" w:cs="仿宋"/>
                <w:color w:val="000000"/>
                <w:kern w:val="0"/>
                <w:sz w:val="21"/>
                <w:szCs w:val="21"/>
              </w:rPr>
            </w:pPr>
            <w:r>
              <w:rPr>
                <w:rFonts w:hint="eastAsia" w:ascii="仿宋" w:hAnsi="仿宋" w:eastAsia="仿宋" w:cs="仿宋"/>
                <w:sz w:val="20"/>
                <w:szCs w:val="20"/>
              </w:rPr>
              <w:t>服务对象满意度指标</w:t>
            </w:r>
          </w:p>
        </w:tc>
        <w:tc>
          <w:tcPr>
            <w:tcW w:w="160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sz w:val="20"/>
                <w:szCs w:val="20"/>
              </w:rPr>
            </w:pPr>
            <w:r>
              <w:rPr>
                <w:rFonts w:hint="eastAsia" w:ascii="原版宋体" w:hAnsi="原版宋体" w:cs="Times New Roman"/>
                <w:color w:val="000000"/>
                <w:sz w:val="20"/>
                <w:szCs w:val="20"/>
                <w:lang w:eastAsia="zh-CN"/>
              </w:rPr>
              <w:t>满意度</w:t>
            </w:r>
          </w:p>
        </w:tc>
        <w:tc>
          <w:tcPr>
            <w:tcW w:w="148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sz w:val="20"/>
                <w:szCs w:val="20"/>
              </w:rPr>
            </w:pPr>
            <w:r>
              <w:rPr>
                <w:rFonts w:hint="default" w:ascii="原版宋体" w:hAnsi="原版宋体" w:eastAsia="仿宋_GB2312" w:cs="Times New Roman"/>
                <w:color w:val="000000"/>
                <w:sz w:val="20"/>
                <w:szCs w:val="20"/>
              </w:rPr>
              <w:t>　</w:t>
            </w:r>
            <w:r>
              <w:rPr>
                <w:rFonts w:hint="eastAsia" w:ascii="仿宋" w:hAnsi="仿宋" w:eastAsia="仿宋" w:cs="仿宋"/>
                <w:sz w:val="20"/>
                <w:szCs w:val="20"/>
                <w:lang w:val="en-US" w:eastAsia="zh-CN"/>
              </w:rPr>
              <w:t>100%</w:t>
            </w:r>
          </w:p>
        </w:tc>
        <w:tc>
          <w:tcPr>
            <w:tcW w:w="16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21"/>
                <w:szCs w:val="21"/>
              </w:rPr>
            </w:pPr>
            <w:r>
              <w:rPr>
                <w:rFonts w:hint="default" w:ascii="原版宋体" w:hAnsi="原版宋体" w:eastAsia="仿宋_GB2312" w:cs="Times New Roman"/>
                <w:color w:val="000000"/>
                <w:sz w:val="20"/>
                <w:szCs w:val="20"/>
              </w:rPr>
              <w:t>　</w:t>
            </w:r>
            <w:r>
              <w:rPr>
                <w:rFonts w:hint="eastAsia" w:ascii="仿宋" w:hAnsi="仿宋" w:eastAsia="仿宋" w:cs="仿宋"/>
                <w:sz w:val="20"/>
                <w:szCs w:val="20"/>
                <w:lang w:val="en-US" w:eastAsia="zh-CN"/>
              </w:rPr>
              <w:t>100%</w:t>
            </w:r>
          </w:p>
        </w:tc>
        <w:tc>
          <w:tcPr>
            <w:tcW w:w="82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100</w:t>
            </w:r>
          </w:p>
        </w:tc>
        <w:tc>
          <w:tcPr>
            <w:tcW w:w="1455"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90</w:t>
            </w:r>
          </w:p>
        </w:tc>
        <w:tc>
          <w:tcPr>
            <w:tcW w:w="1073"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r>
        <w:tblPrEx>
          <w:tblLayout w:type="fixed"/>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总分</w:t>
            </w:r>
          </w:p>
        </w:tc>
        <w:tc>
          <w:tcPr>
            <w:tcW w:w="82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1455"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c>
          <w:tcPr>
            <w:tcW w:w="1073" w:type="dxa"/>
            <w:tcBorders>
              <w:top w:val="nil"/>
              <w:left w:val="nil"/>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000000"/>
                <w:kern w:val="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_GB2312" w:eastAsia="仿宋_GB2312" w:cs="仿宋_GB2312"/>
          <w:i w:val="0"/>
          <w:iCs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说明：1.分值设定100分，其中预算执行率10分、产出指标50分、效益指标30分、满意度指标10分。除预算执行率外的指标应根据权重自行合理设定分值。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960" w:right="0" w:hanging="960" w:hangingChars="400"/>
        <w:jc w:val="both"/>
        <w:rPr>
          <w:rFonts w:hint="default" w:ascii="仿宋_GB2312" w:eastAsia="仿宋_GB2312" w:cs="仿宋_GB2312"/>
          <w:i w:val="0"/>
          <w:iCs w:val="0"/>
          <w:caps w:val="0"/>
          <w:color w:val="000000"/>
          <w:spacing w:val="0"/>
          <w:sz w:val="24"/>
          <w:szCs w:val="24"/>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2.综合评价等级分为优秀（</w:t>
      </w:r>
      <w:r>
        <w:rPr>
          <w:rFonts w:hint="eastAsia" w:ascii="仿宋_GB2312" w:eastAsia="仿宋_GB2312" w:cs="仿宋_GB2312"/>
          <w:i w:val="0"/>
          <w:iCs w:val="0"/>
          <w:caps w:val="0"/>
          <w:color w:val="000000"/>
          <w:spacing w:val="0"/>
          <w:sz w:val="24"/>
          <w:szCs w:val="24"/>
          <w:shd w:val="clear" w:fill="FFFFFF"/>
          <w:lang w:val="en-US" w:eastAsia="zh-CN"/>
        </w:rPr>
        <w:t>大于</w:t>
      </w:r>
      <w:r>
        <w:rPr>
          <w:rFonts w:hint="default" w:ascii="仿宋_GB2312" w:eastAsia="仿宋_GB2312" w:cs="仿宋_GB2312"/>
          <w:i w:val="0"/>
          <w:iCs w:val="0"/>
          <w:caps w:val="0"/>
          <w:color w:val="000000"/>
          <w:spacing w:val="0"/>
          <w:sz w:val="24"/>
          <w:szCs w:val="24"/>
          <w:shd w:val="clear" w:fill="FFFFFF"/>
        </w:rPr>
        <w:t>90</w:t>
      </w:r>
      <w:r>
        <w:rPr>
          <w:rFonts w:hint="eastAsia" w:ascii="仿宋_GB2312" w:eastAsia="仿宋_GB2312" w:cs="仿宋_GB2312"/>
          <w:i w:val="0"/>
          <w:iCs w:val="0"/>
          <w:caps w:val="0"/>
          <w:color w:val="000000"/>
          <w:spacing w:val="0"/>
          <w:sz w:val="24"/>
          <w:szCs w:val="24"/>
          <w:shd w:val="clear" w:fill="FFFFFF"/>
          <w:lang w:val="en-US" w:eastAsia="zh-CN"/>
        </w:rPr>
        <w:t>分</w:t>
      </w:r>
      <w:r>
        <w:rPr>
          <w:rFonts w:hint="default" w:ascii="仿宋_GB2312" w:eastAsia="仿宋_GB2312" w:cs="仿宋_GB2312"/>
          <w:i w:val="0"/>
          <w:iCs w:val="0"/>
          <w:caps w:val="0"/>
          <w:color w:val="000000"/>
          <w:spacing w:val="0"/>
          <w:sz w:val="24"/>
          <w:szCs w:val="24"/>
          <w:shd w:val="clear" w:fill="FFFFFF"/>
        </w:rPr>
        <w:t>）、良好（</w:t>
      </w:r>
      <w:r>
        <w:rPr>
          <w:rFonts w:hint="eastAsia" w:ascii="仿宋_GB2312" w:eastAsia="仿宋_GB2312" w:cs="仿宋_GB2312"/>
          <w:i w:val="0"/>
          <w:iCs w:val="0"/>
          <w:caps w:val="0"/>
          <w:color w:val="000000"/>
          <w:spacing w:val="0"/>
          <w:sz w:val="24"/>
          <w:szCs w:val="24"/>
          <w:shd w:val="clear" w:fill="FFFFFF"/>
          <w:lang w:val="en-US" w:eastAsia="zh-CN"/>
        </w:rPr>
        <w:t>80-90分</w:t>
      </w:r>
      <w:r>
        <w:rPr>
          <w:rFonts w:hint="default" w:ascii="仿宋_GB2312" w:eastAsia="仿宋_GB2312" w:cs="仿宋_GB2312"/>
          <w:i w:val="0"/>
          <w:iCs w:val="0"/>
          <w:caps w:val="0"/>
          <w:color w:val="000000"/>
          <w:spacing w:val="0"/>
          <w:sz w:val="24"/>
          <w:szCs w:val="24"/>
          <w:shd w:val="clear" w:fill="FFFFFF"/>
        </w:rPr>
        <w:t>）、较差（</w:t>
      </w:r>
      <w:r>
        <w:rPr>
          <w:rFonts w:hint="eastAsia" w:ascii="仿宋_GB2312" w:eastAsia="仿宋_GB2312" w:cs="仿宋_GB2312"/>
          <w:i w:val="0"/>
          <w:iCs w:val="0"/>
          <w:caps w:val="0"/>
          <w:color w:val="000000"/>
          <w:spacing w:val="0"/>
          <w:sz w:val="24"/>
          <w:szCs w:val="24"/>
          <w:shd w:val="clear" w:fill="FFFFFF"/>
          <w:lang w:val="en-US" w:eastAsia="zh-CN"/>
        </w:rPr>
        <w:t>60-80分</w:t>
      </w:r>
      <w:r>
        <w:rPr>
          <w:rFonts w:hint="default" w:ascii="仿宋_GB2312" w:eastAsia="仿宋_GB2312" w:cs="仿宋_GB2312"/>
          <w:i w:val="0"/>
          <w:iCs w:val="0"/>
          <w:caps w:val="0"/>
          <w:color w:val="000000"/>
          <w:spacing w:val="0"/>
          <w:sz w:val="24"/>
          <w:szCs w:val="24"/>
          <w:shd w:val="clear" w:fill="FFFFFF"/>
        </w:rPr>
        <w:t>）、 差（</w:t>
      </w:r>
      <w:r>
        <w:rPr>
          <w:rFonts w:hint="eastAsia" w:ascii="仿宋_GB2312" w:eastAsia="仿宋_GB2312" w:cs="仿宋_GB2312"/>
          <w:i w:val="0"/>
          <w:iCs w:val="0"/>
          <w:caps w:val="0"/>
          <w:color w:val="000000"/>
          <w:spacing w:val="0"/>
          <w:sz w:val="24"/>
          <w:szCs w:val="24"/>
          <w:shd w:val="clear" w:fill="FFFFFF"/>
          <w:lang w:val="en-US" w:eastAsia="zh-CN"/>
        </w:rPr>
        <w:t>小于60分</w:t>
      </w:r>
      <w:r>
        <w:rPr>
          <w:rFonts w:hint="default" w:ascii="仿宋_GB2312" w:eastAsia="仿宋_GB2312" w:cs="仿宋_GB2312"/>
          <w:i w:val="0"/>
          <w:iCs w:val="0"/>
          <w:caps w:val="0"/>
          <w:color w:val="000000"/>
          <w:spacing w:val="0"/>
          <w:sz w:val="24"/>
          <w:szCs w:val="24"/>
          <w:shd w:val="clear" w:fill="FFFFFF"/>
        </w:rPr>
        <w:t>）</w:t>
      </w:r>
      <w:r>
        <w:rPr>
          <w:rFonts w:ascii="Calibri" w:hAnsi="Calibri" w:eastAsia="仿宋_GB2312" w:cs="Calibri"/>
          <w:i w:val="0"/>
          <w:iCs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仿宋" w:hAnsi="仿宋" w:eastAsia="仿宋"/>
          <w:sz w:val="32"/>
          <w:szCs w:val="32"/>
          <w:lang w:val="en-US" w:eastAsia="zh-CN"/>
        </w:rPr>
      </w:pPr>
      <w:r>
        <w:rPr>
          <w:rFonts w:hint="default" w:ascii="仿宋_GB2312" w:eastAsia="仿宋_GB2312" w:cs="仿宋_GB2312"/>
          <w:i w:val="0"/>
          <w:iCs w:val="0"/>
          <w:caps w:val="0"/>
          <w:color w:val="000000"/>
          <w:spacing w:val="0"/>
          <w:sz w:val="24"/>
          <w:szCs w:val="24"/>
          <w:shd w:val="clear" w:fill="FFFFFF"/>
        </w:rPr>
        <w:t>     </w:t>
      </w:r>
      <w:r>
        <w:rPr>
          <w:rFonts w:hint="eastAsia" w:ascii="仿宋_GB2312" w:eastAsia="仿宋_GB2312" w:cs="仿宋_GB2312"/>
          <w:i w:val="0"/>
          <w:iCs w:val="0"/>
          <w:caps w:val="0"/>
          <w:color w:val="000000"/>
          <w:spacing w:val="0"/>
          <w:sz w:val="24"/>
          <w:szCs w:val="24"/>
          <w:shd w:val="clear" w:fill="FFFFFF"/>
          <w:lang w:val="en-US" w:eastAsia="zh-CN"/>
        </w:rPr>
        <w:t xml:space="preserve">  </w:t>
      </w:r>
      <w:r>
        <w:rPr>
          <w:rFonts w:hint="default" w:ascii="仿宋_GB2312" w:eastAsia="仿宋_GB2312" w:cs="仿宋_GB2312"/>
          <w:i w:val="0"/>
          <w:iCs w:val="0"/>
          <w:caps w:val="0"/>
          <w:color w:val="000000"/>
          <w:spacing w:val="0"/>
          <w:sz w:val="24"/>
          <w:szCs w:val="24"/>
          <w:shd w:val="clear" w:fill="FFFFFF"/>
        </w:rPr>
        <w:t>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ÃƒÂ¦Ã‚Â°Ã¢â‚¬Å“ÃƒÂ¥Ã‚ÂºÃ‚ÂÃƒÂ©">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原版宋体">
    <w:altName w:val="宋体"/>
    <w:panose1 w:val="02010600030101010101"/>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68685E"/>
    <w:multiLevelType w:val="singleLevel"/>
    <w:tmpl w:val="E468685E"/>
    <w:lvl w:ilvl="0" w:tentative="0">
      <w:start w:val="12"/>
      <w:numFmt w:val="chineseCounting"/>
      <w:suff w:val="nothing"/>
      <w:lvlText w:val="（%1）"/>
      <w:lvlJc w:val="left"/>
      <w:rPr>
        <w:rFonts w:hint="eastAsia"/>
      </w:rPr>
    </w:lvl>
  </w:abstractNum>
  <w:abstractNum w:abstractNumId="1">
    <w:nsid w:val="0974C961"/>
    <w:multiLevelType w:val="singleLevel"/>
    <w:tmpl w:val="0974C961"/>
    <w:lvl w:ilvl="0" w:tentative="0">
      <w:start w:val="2"/>
      <w:numFmt w:val="chineseCounting"/>
      <w:suff w:val="nothing"/>
      <w:lvlText w:val="%1、"/>
      <w:lvlJc w:val="left"/>
      <w:rPr>
        <w:rFonts w:hint="eastAsia"/>
      </w:rPr>
    </w:lvl>
  </w:abstractNum>
  <w:abstractNum w:abstractNumId="2">
    <w:nsid w:val="6DD6DCE7"/>
    <w:multiLevelType w:val="singleLevel"/>
    <w:tmpl w:val="6DD6DCE7"/>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NzIzYWZhMjZjZDJkMmExNWQ2YjIzZjg4YWY0N2QifQ=="/>
  </w:docVars>
  <w:rsids>
    <w:rsidRoot w:val="00000000"/>
    <w:rsid w:val="00BF1F7E"/>
    <w:rsid w:val="05DD53E1"/>
    <w:rsid w:val="07740BAF"/>
    <w:rsid w:val="081C7832"/>
    <w:rsid w:val="08CE1392"/>
    <w:rsid w:val="09671F55"/>
    <w:rsid w:val="0B0577DC"/>
    <w:rsid w:val="0BAA5E33"/>
    <w:rsid w:val="0CB30CF1"/>
    <w:rsid w:val="0E544E57"/>
    <w:rsid w:val="10EF574B"/>
    <w:rsid w:val="12AA1814"/>
    <w:rsid w:val="16336583"/>
    <w:rsid w:val="16DC3E4F"/>
    <w:rsid w:val="16EE1BB5"/>
    <w:rsid w:val="17EB6307"/>
    <w:rsid w:val="1C39480E"/>
    <w:rsid w:val="1D3F35B6"/>
    <w:rsid w:val="204D0924"/>
    <w:rsid w:val="219739AF"/>
    <w:rsid w:val="23B02B18"/>
    <w:rsid w:val="23C969CE"/>
    <w:rsid w:val="23DB464F"/>
    <w:rsid w:val="268070C2"/>
    <w:rsid w:val="281025A5"/>
    <w:rsid w:val="285E30F8"/>
    <w:rsid w:val="2A2C308F"/>
    <w:rsid w:val="2DD445FD"/>
    <w:rsid w:val="3041038A"/>
    <w:rsid w:val="392760AD"/>
    <w:rsid w:val="39B0341A"/>
    <w:rsid w:val="3AF21253"/>
    <w:rsid w:val="3CE27966"/>
    <w:rsid w:val="3ECE5E3F"/>
    <w:rsid w:val="41A03D74"/>
    <w:rsid w:val="423D5A66"/>
    <w:rsid w:val="4668332E"/>
    <w:rsid w:val="483952A8"/>
    <w:rsid w:val="48410841"/>
    <w:rsid w:val="4AEC7B3E"/>
    <w:rsid w:val="50E13F2A"/>
    <w:rsid w:val="518912A0"/>
    <w:rsid w:val="51EA20C4"/>
    <w:rsid w:val="53D55AFF"/>
    <w:rsid w:val="53E77E2B"/>
    <w:rsid w:val="571E76EE"/>
    <w:rsid w:val="57E765AC"/>
    <w:rsid w:val="5A2A7623"/>
    <w:rsid w:val="5A836067"/>
    <w:rsid w:val="5CF74D74"/>
    <w:rsid w:val="5DB4040F"/>
    <w:rsid w:val="62332162"/>
    <w:rsid w:val="62BD432E"/>
    <w:rsid w:val="62BD7466"/>
    <w:rsid w:val="632A3916"/>
    <w:rsid w:val="63473BF7"/>
    <w:rsid w:val="635655AC"/>
    <w:rsid w:val="64EB3A8C"/>
    <w:rsid w:val="66833198"/>
    <w:rsid w:val="6ABB2000"/>
    <w:rsid w:val="6B345E75"/>
    <w:rsid w:val="6D62736B"/>
    <w:rsid w:val="6D9565B3"/>
    <w:rsid w:val="6DA560EA"/>
    <w:rsid w:val="6E744480"/>
    <w:rsid w:val="6F007AD0"/>
    <w:rsid w:val="70C37C78"/>
    <w:rsid w:val="721042A2"/>
    <w:rsid w:val="725400DF"/>
    <w:rsid w:val="75E05264"/>
    <w:rsid w:val="76203748"/>
    <w:rsid w:val="77C704C0"/>
    <w:rsid w:val="78850FF2"/>
    <w:rsid w:val="794D7D58"/>
    <w:rsid w:val="79620FC0"/>
    <w:rsid w:val="7A2125C0"/>
    <w:rsid w:val="7C80044E"/>
    <w:rsid w:val="7E7933A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99"/>
    <w:pPr>
      <w:ind w:firstLine="420" w:firstLineChars="200"/>
    </w:pPr>
    <w:rPr>
      <w:rFonts w:ascii="Calibri" w:hAnsi="Calibri" w:eastAsia="宋体" w:cs="Times New Roman"/>
    </w:rPr>
  </w:style>
  <w:style w:type="table" w:customStyle="1" w:styleId="7">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4960</Words>
  <Characters>5212</Characters>
  <Lines>0</Lines>
  <Paragraphs>0</Paragraphs>
  <TotalTime>12</TotalTime>
  <ScaleCrop>false</ScaleCrop>
  <LinksUpToDate>false</LinksUpToDate>
  <CharactersWithSpaces>5303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2023-09-15T02:45:39Z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7DE30DF729DC44E5AD1F474FB1A88333</vt:lpwstr>
  </property>
</Properties>
</file>