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582" w:rsidRPr="00963582" w:rsidRDefault="00963582" w:rsidP="00963582">
      <w:pPr>
        <w:widowControl/>
        <w:shd w:val="clear" w:color="auto" w:fill="FFFFFF"/>
        <w:spacing w:line="384" w:lineRule="atLeast"/>
        <w:jc w:val="center"/>
        <w:outlineLvl w:val="0"/>
        <w:rPr>
          <w:rFonts w:ascii="Microsoft YaHei UI" w:eastAsia="Microsoft YaHei UI" w:hAnsi="Microsoft YaHei UI" w:cs="宋体" w:hint="eastAsia"/>
          <w:b/>
          <w:bCs/>
          <w:color w:val="333333"/>
          <w:spacing w:val="8"/>
          <w:kern w:val="36"/>
          <w:sz w:val="36"/>
          <w:szCs w:val="36"/>
        </w:rPr>
      </w:pPr>
      <w:bookmarkStart w:id="0" w:name="_GoBack"/>
      <w:r w:rsidRPr="00963582">
        <w:rPr>
          <w:rFonts w:ascii="宋体" w:eastAsia="宋体" w:hAnsi="宋体" w:cs="宋体" w:hint="eastAsia"/>
          <w:b/>
          <w:bCs/>
          <w:color w:val="333333"/>
          <w:spacing w:val="8"/>
          <w:kern w:val="36"/>
          <w:sz w:val="36"/>
          <w:szCs w:val="36"/>
        </w:rPr>
        <w:t>绿色设计产品标准清单（2018年7月12日更新）</w:t>
      </w:r>
    </w:p>
    <w:bookmarkEnd w:id="0"/>
    <w:p w:rsidR="00963582" w:rsidRPr="00963582" w:rsidRDefault="00963582" w:rsidP="00963582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63582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发布时间：2018-07-27  来源：节能与综合利用司  </w:t>
      </w:r>
    </w:p>
    <w:p w:rsidR="00963582" w:rsidRPr="00963582" w:rsidRDefault="00963582" w:rsidP="00963582">
      <w:pPr>
        <w:widowControl/>
        <w:shd w:val="clear" w:color="auto" w:fill="FFFFFF"/>
        <w:spacing w:line="390" w:lineRule="atLeast"/>
        <w:ind w:firstLine="480"/>
        <w:rPr>
          <w:rFonts w:ascii="Microsoft YaHei UI" w:eastAsia="Microsoft YaHei UI" w:hAnsi="Microsoft YaHei UI" w:cs="宋体" w:hint="eastAsia"/>
          <w:color w:val="333333"/>
          <w:spacing w:val="8"/>
          <w:kern w:val="0"/>
          <w:sz w:val="26"/>
          <w:szCs w:val="26"/>
        </w:rPr>
      </w:pPr>
      <w:r w:rsidRPr="00963582">
        <w:rPr>
          <w:rFonts w:ascii="宋体" w:eastAsia="宋体" w:hAnsi="宋体" w:cs="宋体" w:hint="eastAsia"/>
          <w:color w:val="333333"/>
          <w:spacing w:val="8"/>
          <w:kern w:val="0"/>
          <w:sz w:val="24"/>
          <w:szCs w:val="24"/>
        </w:rPr>
        <w:t>为落实《工业和信息化部办公厅关于开展绿色制造体系建设的通知》（工信厅节函〔2016〕586号）要求，推动绿色设计产品评价工作，现将评价依据的标准公布如下，后续将根据工作进展情况，不定期更新标准清单。</w:t>
      </w:r>
    </w:p>
    <w:tbl>
      <w:tblPr>
        <w:tblW w:w="8531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0"/>
        <w:gridCol w:w="4495"/>
        <w:gridCol w:w="2976"/>
      </w:tblGrid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wordWrap w:val="0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序号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wordWrap w:val="0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标准名称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wordWrap w:val="0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标准编号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1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《生态设计产品评价通则》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GB/T 32161-2015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2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《生态设计产品标识》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GB/T 32162-2015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3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《生态设计产品评价规范 第1部分：家用洗涤剂》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GB/T 32163.1-2015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4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《生态设计产品评价规范 第2部分：可降解塑料》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GB/T 32163.2-2015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5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房间空气调节器》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T/CAGP 0001-2016，</w:t>
            </w:r>
          </w:p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T/CAB  0001-2016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6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电动洗衣机》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T/CAGP 0002-2016，</w:t>
            </w:r>
          </w:p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T/CAB  0002-2016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7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家用电冰箱》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T/CAGP 0003-2016，</w:t>
            </w:r>
          </w:p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T/CAB  0003-2016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8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吸油烟机》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T/CAGP 0004-2016，</w:t>
            </w:r>
          </w:p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T/CAB  0004-2016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9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家用电磁灶》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T/CAGP 0005-2016，</w:t>
            </w:r>
          </w:p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T/CAB  0005-2016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10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电饭锅》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T/CAGP 0006-2016，</w:t>
            </w:r>
          </w:p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T/CAB  0006-2016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11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储水式电热水器》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T/CAGP 0007-2016，</w:t>
            </w:r>
          </w:p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T/CAB  0007-2016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12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空气净化器》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T/CAGP 0008-2016，</w:t>
            </w:r>
          </w:p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T/CAB  0008-2016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13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《绿色设计产品评价规范 纯净水处理器》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T/CAGP 0009-2016，</w:t>
            </w:r>
          </w:p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T/CAB  0009-2016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14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卫生陶瓷》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T/CAGP 0010-2016，</w:t>
            </w:r>
          </w:p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T/CAB  0010-2016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15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商用电磁灶》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T/CAGP 0017-2017，</w:t>
            </w:r>
          </w:p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T/CAB  0017-2017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lastRenderedPageBreak/>
              <w:t>16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商用厨房冰箱》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T/CAGP 0018-2017，</w:t>
            </w:r>
          </w:p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T/CAB  0018-2017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17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商用电热开水器》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T/CAGP 0019-2017，</w:t>
            </w:r>
          </w:p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T/CAB  0019-2017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18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生活用纸》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T/CAGP 0020-2017，</w:t>
            </w:r>
          </w:p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T/CAB  0020-2017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19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智能坐便器》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T/CAGP 0021-2017，</w:t>
            </w:r>
          </w:p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T/CAB  0021-2017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20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铅酸蓄电池》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T/CAGP 0022-2017，</w:t>
            </w:r>
          </w:p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T/CAB  0022-2017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21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标牌》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T/CAGP 0023-2017，</w:t>
            </w:r>
          </w:p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T/CAB  0023-2017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22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丝绸（蚕丝）制品 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T/CAGP 0024-2017，</w:t>
            </w:r>
          </w:p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T/CAB  0024-2017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23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羊绒针织制品》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T/CAGP 0025-2017，</w:t>
            </w:r>
          </w:p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T/CAB  0025-2017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24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光网络终端》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YDB 192-2017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25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以太网交换机》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YDB 193-2017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26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电水壶》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T/CEEIA  275-2017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27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扫地机器人》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T/CEEIA  276-2017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28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新风系统》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T/CEEIA  277-2017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29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智能马桶盖》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T/CEEIA  278-2017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30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室内加热器》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T/CEEIA  279-2017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31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水性建筑涂料》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T/CPCIF 0001-2017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32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《绿色设计产品评价规范 厨房厨具用不锈钢》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T/SSEA 0010-2018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33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锂离子电池》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T/CEEIA  280-2017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lastRenderedPageBreak/>
              <w:t>34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打印机及多功能一体机》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T/CESA 1017-2018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35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电视机》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T/CESA 1018-2018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36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微型计算机》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T/CESA 1019-2018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37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智能终端 平板电脑》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T/CESA 1020-2018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38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汽车产品M1类传统能源车》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TCMIF 16-2017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39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移动通信终端》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YDB 194-2017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40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稀土钢》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T/CAGP 0026-2018，</w:t>
            </w:r>
          </w:p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T/CAB  0026-2018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41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铁精矿（露天开采）》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T/CAGP 0027-2018，</w:t>
            </w:r>
          </w:p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T/CAB  0027-2018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42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烧结钕铁硼永磁材料》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T/CAGP 0028-2018，</w:t>
            </w:r>
          </w:p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T/CAB  0028-2018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43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金属切削机床》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T/CMIF 14-2017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44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装载机》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T/CMIF 15-2017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45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内燃机》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T/CMIF 16-2017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46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锑锭》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T/CNIA 0004-2018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47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稀土湿法冶炼分离产品》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T/CNIA 0005-2018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48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复合肥料》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TCPCIF/0011-2018</w:t>
            </w:r>
          </w:p>
        </w:tc>
      </w:tr>
      <w:tr w:rsidR="00963582" w:rsidRPr="00963582" w:rsidTr="00963582">
        <w:trPr>
          <w:trHeight w:val="333"/>
          <w:jc w:val="center"/>
        </w:trPr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49</w:t>
            </w:r>
          </w:p>
        </w:tc>
        <w:tc>
          <w:tcPr>
            <w:tcW w:w="44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《绿色设计产品评价技术规范 汽车轮胎》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963582" w:rsidRPr="00963582" w:rsidRDefault="00963582" w:rsidP="00963582">
            <w:pPr>
              <w:widowControl/>
              <w:spacing w:line="300" w:lineRule="exact"/>
              <w:ind w:left="150" w:right="150"/>
              <w:jc w:val="center"/>
              <w:rPr>
                <w:rFonts w:ascii="Microsoft YaHei UI" w:eastAsia="Microsoft YaHei UI" w:hAnsi="Microsoft YaHei UI" w:cs="宋体"/>
                <w:color w:val="333333"/>
                <w:spacing w:val="8"/>
                <w:kern w:val="0"/>
                <w:sz w:val="26"/>
                <w:szCs w:val="26"/>
              </w:rPr>
            </w:pPr>
            <w:r w:rsidRPr="00963582">
              <w:rPr>
                <w:rFonts w:ascii="宋体" w:eastAsia="宋体" w:hAnsi="宋体" w:cs="宋体" w:hint="eastAsia"/>
                <w:color w:val="333333"/>
                <w:spacing w:val="8"/>
                <w:kern w:val="0"/>
                <w:szCs w:val="21"/>
              </w:rPr>
              <w:t>TCPCIF/0012-2018</w:t>
            </w:r>
          </w:p>
        </w:tc>
      </w:tr>
    </w:tbl>
    <w:p w:rsidR="00835361" w:rsidRDefault="00835361"/>
    <w:sectPr w:rsidR="008353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582"/>
    <w:rsid w:val="00835361"/>
    <w:rsid w:val="00963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662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389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xb21cn</dc:creator>
  <cp:lastModifiedBy>xb21cn</cp:lastModifiedBy>
  <cp:revision>1</cp:revision>
  <dcterms:created xsi:type="dcterms:W3CDTF">2019-08-15T02:04:00Z</dcterms:created>
  <dcterms:modified xsi:type="dcterms:W3CDTF">2019-08-15T02:05:00Z</dcterms:modified>
</cp:coreProperties>
</file>