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hint="eastAsia" w:ascii="方正小标宋_GBK" w:eastAsia="方正小标宋_GBK" w:cs="方正小标宋_GBK"/>
          <w:kern w:val="0"/>
          <w:sz w:val="44"/>
          <w:szCs w:val="44"/>
        </w:rPr>
      </w:pPr>
      <w:r>
        <w:rPr>
          <w:rFonts w:hint="eastAsia" w:ascii="方正小标宋_GBK" w:eastAsia="方正小标宋_GBK" w:cs="方正小标宋_GBK"/>
          <w:kern w:val="0"/>
          <w:sz w:val="44"/>
          <w:szCs w:val="44"/>
        </w:rPr>
        <w:t>部门整体支出绩效评价指标表</w:t>
      </w:r>
    </w:p>
    <w:p>
      <w:pPr>
        <w:pStyle w:val="2"/>
        <w:rPr>
          <w:rFonts w:hint="default" w:eastAsia="方正小标宋_GBK"/>
          <w:sz w:val="21"/>
          <w:szCs w:val="21"/>
          <w:lang w:val="en-US" w:eastAsia="zh-CN"/>
        </w:rPr>
      </w:pPr>
      <w:r>
        <w:rPr>
          <w:rFonts w:hint="eastAsia" w:ascii="方正小标宋_GBK" w:eastAsia="方正小标宋_GBK" w:cs="方正小标宋_GBK"/>
          <w:kern w:val="0"/>
          <w:sz w:val="21"/>
          <w:szCs w:val="21"/>
          <w:lang w:val="en-US" w:eastAsia="zh-CN"/>
        </w:rPr>
        <w:t>单位：绥宁县人力资源和社会保障局</w:t>
      </w:r>
    </w:p>
    <w:tbl>
      <w:tblPr>
        <w:tblStyle w:val="8"/>
        <w:tblW w:w="10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645"/>
        <w:gridCol w:w="720"/>
        <w:gridCol w:w="585"/>
        <w:gridCol w:w="855"/>
        <w:gridCol w:w="578"/>
        <w:gridCol w:w="3177"/>
        <w:gridCol w:w="2722"/>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5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1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177"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1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eastAsia="zh-CN"/>
              </w:rPr>
            </w:pPr>
            <w:r>
              <w:rPr>
                <w:rFonts w:hint="eastAsia" w:eastAsia="仿宋_GB2312"/>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eastAsia="zh-CN"/>
              </w:rPr>
            </w:pPr>
            <w:r>
              <w:rPr>
                <w:rFonts w:hint="eastAsia" w:eastAsia="仿宋_GB2312"/>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eastAsia="zh-CN"/>
              </w:rPr>
            </w:pPr>
            <w:r>
              <w:rPr>
                <w:rFonts w:hint="eastAsia" w:eastAsia="仿宋_GB2312"/>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hint="eastAsia" w:eastAsia="仿宋_GB2312"/>
                <w:kern w:val="0"/>
                <w:sz w:val="20"/>
                <w:szCs w:val="20"/>
              </w:rPr>
              <w:t>1</w:t>
            </w:r>
            <w:r>
              <w:rPr>
                <w:rFonts w:eastAsia="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578"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899"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vMerge w:val="restart"/>
            <w:tcBorders>
              <w:top w:val="nil"/>
              <w:left w:val="nil"/>
              <w:right w:val="single" w:color="auto" w:sz="4" w:space="0"/>
            </w:tcBorders>
            <w:vAlign w:val="center"/>
          </w:tcPr>
          <w:p>
            <w:pPr>
              <w:widowControl/>
              <w:spacing w:line="260" w:lineRule="exact"/>
              <w:jc w:val="center"/>
              <w:rPr>
                <w:kern w:val="0"/>
                <w:sz w:val="24"/>
              </w:rPr>
            </w:pPr>
            <w:r>
              <w:rPr>
                <w:rFonts w:eastAsia="仿宋_GB2312"/>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578" w:type="dxa"/>
            <w:vMerge w:val="continue"/>
            <w:tcBorders>
              <w:top w:val="nil"/>
              <w:left w:val="single" w:color="auto" w:sz="4" w:space="0"/>
              <w:bottom w:val="nil"/>
              <w:right w:val="single" w:color="auto" w:sz="4" w:space="0"/>
            </w:tcBorders>
            <w:vAlign w:val="center"/>
          </w:tcPr>
          <w:p/>
        </w:tc>
        <w:tc>
          <w:tcPr>
            <w:tcW w:w="5899" w:type="dxa"/>
            <w:gridSpan w:val="2"/>
            <w:vMerge w:val="continue"/>
            <w:tcBorders>
              <w:top w:val="single" w:color="auto" w:sz="4" w:space="0"/>
              <w:left w:val="single" w:color="auto" w:sz="4" w:space="0"/>
              <w:bottom w:val="nil"/>
              <w:right w:val="single" w:color="000000" w:sz="4" w:space="0"/>
            </w:tcBorders>
            <w:vAlign w:val="center"/>
          </w:tcPr>
          <w:p/>
        </w:tc>
        <w:tc>
          <w:tcPr>
            <w:tcW w:w="637" w:type="dxa"/>
            <w:vMerge w:val="continue"/>
            <w:tcBorders>
              <w:left w:val="nil"/>
              <w:bottom w:val="nil"/>
              <w:right w:val="single" w:color="auto" w:sz="4" w:space="0"/>
            </w:tcBorders>
            <w:vAlign w:val="center"/>
          </w:tcPr>
          <w:p>
            <w:pPr>
              <w:widowControl/>
              <w:spacing w:line="260" w:lineRule="exact"/>
              <w:jc w:val="center"/>
              <w:rPr>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57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177"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4"/>
              </w:rPr>
            </w:pPr>
            <w:r>
              <w:rPr>
                <w:rFonts w:eastAsia="仿宋_GB2312"/>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auto" w:sz="4" w:space="0"/>
              <w:right w:val="single" w:color="auto" w:sz="4" w:space="0"/>
            </w:tcBorders>
            <w:vAlign w:val="center"/>
          </w:tcPr>
          <w:p/>
        </w:tc>
        <w:tc>
          <w:tcPr>
            <w:tcW w:w="585" w:type="dxa"/>
            <w:vMerge w:val="continue"/>
            <w:tcBorders>
              <w:top w:val="nil"/>
              <w:left w:val="single" w:color="auto" w:sz="4" w:space="0"/>
              <w:bottom w:val="single" w:color="auto"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578"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177" w:type="dxa"/>
            <w:tcBorders>
              <w:top w:val="nil"/>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eastAsia="宋体"/>
                <w:kern w:val="0"/>
                <w:sz w:val="24"/>
                <w:lang w:val="en-US" w:eastAsia="zh-CN"/>
              </w:rPr>
            </w:pPr>
            <w:r>
              <w:rPr>
                <w:rFonts w:hint="eastAsia"/>
                <w:kern w:val="0"/>
                <w:sz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679" w:type="dxa"/>
            <w:tcBorders>
              <w:top w:val="single" w:color="auto" w:sz="4" w:space="0"/>
              <w:left w:val="single" w:color="auto" w:sz="4" w:space="0"/>
              <w:bottom w:val="single" w:color="000000" w:sz="4" w:space="0"/>
              <w:right w:val="single" w:color="auto" w:sz="4" w:space="0"/>
            </w:tcBorders>
            <w:vAlign w:val="center"/>
          </w:tcPr>
          <w:p>
            <w:pPr>
              <w:rPr>
                <w:rFonts w:hint="eastAsia" w:eastAsia="宋体"/>
                <w:lang w:val="en-US" w:eastAsia="zh-CN"/>
              </w:rPr>
            </w:pPr>
            <w:r>
              <w:rPr>
                <w:rFonts w:hint="eastAsia"/>
                <w:lang w:val="en-US" w:eastAsia="zh-CN"/>
              </w:rPr>
              <w:t>合计</w:t>
            </w:r>
          </w:p>
        </w:tc>
        <w:tc>
          <w:tcPr>
            <w:tcW w:w="645" w:type="dxa"/>
            <w:tcBorders>
              <w:top w:val="single" w:color="auto" w:sz="4" w:space="0"/>
              <w:left w:val="single" w:color="auto" w:sz="4" w:space="0"/>
              <w:bottom w:val="single" w:color="000000" w:sz="4" w:space="0"/>
              <w:right w:val="single" w:color="auto" w:sz="4" w:space="0"/>
            </w:tcBorders>
            <w:vAlign w:val="center"/>
          </w:tcPr>
          <w:p/>
        </w:tc>
        <w:tc>
          <w:tcPr>
            <w:tcW w:w="720" w:type="dxa"/>
            <w:tcBorders>
              <w:top w:val="single" w:color="auto" w:sz="4" w:space="0"/>
              <w:left w:val="single" w:color="auto" w:sz="4" w:space="0"/>
              <w:bottom w:val="single" w:color="000000" w:sz="4" w:space="0"/>
              <w:right w:val="single" w:color="auto" w:sz="4" w:space="0"/>
            </w:tcBorders>
            <w:vAlign w:val="center"/>
          </w:tcPr>
          <w:p/>
        </w:tc>
        <w:tc>
          <w:tcPr>
            <w:tcW w:w="585" w:type="dxa"/>
            <w:tcBorders>
              <w:top w:val="single" w:color="auto" w:sz="4" w:space="0"/>
              <w:left w:val="single" w:color="auto" w:sz="4" w:space="0"/>
              <w:bottom w:val="single" w:color="000000" w:sz="4" w:space="0"/>
              <w:right w:val="single" w:color="auto" w:sz="4" w:space="0"/>
            </w:tcBorders>
            <w:vAlign w:val="center"/>
          </w:tcPr>
          <w:p>
            <w:pPr>
              <w:rPr>
                <w:rFonts w:hint="default" w:eastAsia="宋体"/>
                <w:lang w:val="en-US" w:eastAsia="zh-CN"/>
              </w:rPr>
            </w:pPr>
            <w:r>
              <w:rPr>
                <w:rFonts w:hint="eastAsia"/>
                <w:lang w:val="en-US" w:eastAsia="zh-CN"/>
              </w:rPr>
              <w:t>100</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5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100</w:t>
            </w:r>
          </w:p>
        </w:tc>
        <w:tc>
          <w:tcPr>
            <w:tcW w:w="3177"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91</w:t>
            </w:r>
          </w:p>
        </w:tc>
      </w:tr>
    </w:tbl>
    <w:p>
      <w:pPr>
        <w:spacing w:line="560" w:lineRule="exact"/>
        <w:rPr>
          <w:rFonts w:hint="eastAsia" w:ascii="仿宋_GB2312" w:hAnsi="仿宋_GB2312" w:eastAsia="仿宋_GB2312" w:cs="仿宋_GB2312"/>
          <w:b w:val="0"/>
          <w:bCs w:val="0"/>
          <w:color w:val="000000"/>
          <w:sz w:val="32"/>
          <w:szCs w:val="32"/>
        </w:rPr>
      </w:pPr>
      <w:bookmarkStart w:id="0" w:name="_GoBack"/>
      <w:bookmarkEnd w:id="0"/>
    </w:p>
    <w:p>
      <w:pPr>
        <w:spacing w:line="500" w:lineRule="exact"/>
        <w:rPr>
          <w:rFonts w:hint="eastAsia" w:ascii="仿宋_GB2312" w:hAnsi="仿宋_GB2312" w:eastAsia="仿宋_GB2312" w:cs="仿宋_GB2312"/>
          <w:b w:val="0"/>
          <w:bCs w:val="0"/>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ascii="Times New Roman" w:hAnsi="Times New Roman" w:eastAsia="宋体" w:cs="Times New Roman"/>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10</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xNGJhZWQyMDFmZjE2YzUwYjM3Mzg0YWYwMTNlYWEifQ=="/>
  </w:docVars>
  <w:rsids>
    <w:rsidRoot w:val="00000000"/>
    <w:rsid w:val="0E601AFE"/>
    <w:rsid w:val="18F97F8B"/>
    <w:rsid w:val="2C061CFA"/>
    <w:rsid w:val="305E5BA1"/>
    <w:rsid w:val="38357B7E"/>
    <w:rsid w:val="3E991E9D"/>
    <w:rsid w:val="3F136811"/>
    <w:rsid w:val="46703CDF"/>
    <w:rsid w:val="50135F02"/>
    <w:rsid w:val="51841E87"/>
    <w:rsid w:val="547D4509"/>
    <w:rsid w:val="57A76258"/>
    <w:rsid w:val="68684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ocument Map"/>
    <w:basedOn w:val="1"/>
    <w:link w:val="17"/>
    <w:semiHidden/>
    <w:unhideWhenUsed/>
    <w:qFormat/>
    <w:uiPriority w:val="99"/>
    <w:rPr>
      <w:rFonts w:ascii="宋体"/>
      <w:sz w:val="18"/>
      <w:szCs w:val="18"/>
    </w:rPr>
  </w:style>
  <w:style w:type="paragraph" w:styleId="5">
    <w:name w:val="footer"/>
    <w:basedOn w:val="1"/>
    <w:link w:val="16"/>
    <w:unhideWhenUsed/>
    <w:qFormat/>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customStyle="1" w:styleId="14">
    <w:name w:val="List Paragraph"/>
    <w:basedOn w:val="1"/>
    <w:qFormat/>
    <w:uiPriority w:val="34"/>
    <w:pPr>
      <w:ind w:firstLine="420" w:firstLineChars="200"/>
    </w:pPr>
    <w:rPr>
      <w:rFonts w:ascii="Calibri" w:hAnsi="Calibri" w:eastAsia="宋体" w:cs="黑体"/>
      <w:szCs w:val="22"/>
    </w:rPr>
  </w:style>
  <w:style w:type="character" w:customStyle="1" w:styleId="15">
    <w:name w:val="标题 2 Char Char"/>
    <w:basedOn w:val="9"/>
    <w:link w:val="3"/>
    <w:qFormat/>
    <w:uiPriority w:val="9"/>
    <w:rPr>
      <w:rFonts w:ascii="宋体" w:hAnsi="宋体" w:eastAsia="宋体" w:cs="宋体"/>
      <w:b/>
      <w:bCs/>
      <w:kern w:val="0"/>
      <w:sz w:val="36"/>
      <w:szCs w:val="36"/>
    </w:rPr>
  </w:style>
  <w:style w:type="character" w:customStyle="1" w:styleId="16">
    <w:name w:val="页脚 Char Char"/>
    <w:basedOn w:val="9"/>
    <w:link w:val="5"/>
    <w:uiPriority w:val="0"/>
    <w:rPr>
      <w:rFonts w:ascii="Times New Roman" w:hAnsi="Times New Roman" w:eastAsia="宋体" w:cs="Times New Roman"/>
      <w:sz w:val="18"/>
      <w:szCs w:val="24"/>
    </w:rPr>
  </w:style>
  <w:style w:type="character" w:customStyle="1" w:styleId="17">
    <w:name w:val="文档结构图 Char Char"/>
    <w:basedOn w:val="9"/>
    <w:link w:val="4"/>
    <w:qFormat/>
    <w:uiPriority w:val="99"/>
    <w:rPr>
      <w:rFonts w:ascii="宋体" w:hAnsi="Times New Roman" w:eastAsia="宋体" w:cs="Times New Roman"/>
      <w:sz w:val="18"/>
      <w:szCs w:val="18"/>
    </w:rPr>
  </w:style>
  <w:style w:type="character" w:customStyle="1" w:styleId="18">
    <w:name w:val="页眉 Char Char"/>
    <w:basedOn w:val="9"/>
    <w:link w:val="6"/>
    <w:qFormat/>
    <w:uiPriority w:val="99"/>
    <w:rPr>
      <w:rFonts w:ascii="Times New Roman" w:hAnsi="Times New Roman" w:eastAsia="宋体" w:cs="Times New Roman"/>
      <w:sz w:val="18"/>
      <w:szCs w:val="18"/>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1776</Words>
  <Characters>2024</Characters>
  <Lines>44</Lines>
  <Paragraphs>12</Paragraphs>
  <TotalTime>11</TotalTime>
  <ScaleCrop>false</ScaleCrop>
  <LinksUpToDate>false</LinksUpToDate>
  <CharactersWithSpaces>2439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Administrator</cp:lastModifiedBy>
  <cp:lastPrinted>2022-04-13T06:41:00Z</cp:lastPrinted>
  <dcterms:modified xsi:type="dcterms:W3CDTF">2022-08-30T05:23:36Z</dcterms:modified>
  <dc:title>绥宁县人力资源和社会保障局2020年度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B289CB9B342749EC973805B63E1611A3</vt:lpwstr>
  </property>
</Properties>
</file>