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  <w:lang w:eastAsia="zh-CN"/>
        </w:rPr>
        <w:t>城关幼儿园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2022年度部门整体支出绩效自评报告</w:t>
      </w:r>
    </w:p>
    <w:p>
      <w:pPr>
        <w:widowControl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1、认真贯彻执行党和国家的有关法律法规、方针、政策，坚持民主管理，依法办园，执行上级主管部门的指示和决定。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2、实行保育和教育相结合的原则，对幼儿实施体、智、德、美诸方面全面发展的教育，促进其身心和谐发展。为家长解除后顾之忧，热忱为家长服务。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3、尊重儿童的人格尊严和基本权利，尊重儿童身心发展的特点和规律，为儿童提供健康、丰富的生活和活动环境。合理组织幼儿一日生活活动和其它活动，促进幼儿体智德美等和谐发展，全面实施素质教育。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4、严格执行幼儿园安全、卫生保健制度，保证幼儿身心健康和生命安全。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2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5、充分利用各种幼儿资源优势，面向家长开展多种形式的早期教育宣传、指导等服务，促进家庭教育质量的不断提高。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6、贯彻幼儿教育法规、传播科学教育理念、开展教育科学研究、培训师资，发挥市示范性幼儿园的示范、辐射作用。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2022年末，我部门内设股室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个，所属事业单位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个。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内设股室分别是：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园长室、办公室、总务室、保教室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Arial" w:hAnsi="Arial" w:eastAsia="楷体" w:cs="Arial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所属事业单位是：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  <w:lang w:eastAsia="zh-CN"/>
        </w:rPr>
        <w:t>绥宁县城关幼儿园</w:t>
      </w:r>
      <w:r>
        <w:rPr>
          <w:rFonts w:hint="eastAsia" w:ascii="仿宋_GB2312" w:hAnsi="仿宋_GB2312" w:eastAsia="仿宋_GB2312" w:cs="仿宋_GB2312"/>
          <w:color w:val="000000"/>
          <w:sz w:val="31"/>
          <w:szCs w:val="31"/>
        </w:rPr>
        <w:t>。</w:t>
      </w:r>
    </w:p>
    <w:p>
      <w:pPr>
        <w:pStyle w:val="2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>
      <w:pPr>
        <w:pStyle w:val="2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退休人员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离休人员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/>
        </w:rPr>
        <w:t>209.17</w:t>
      </w:r>
      <w:bookmarkStart w:id="0" w:name="_GoBack"/>
      <w:bookmarkEnd w:id="0"/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151.38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</w:t>
      </w:r>
      <w:r>
        <w:rPr>
          <w:rFonts w:hint="eastAsia" w:eastAsia="仿宋_GB2312"/>
          <w:color w:val="0C0C0C"/>
          <w:sz w:val="32"/>
          <w:szCs w:val="32"/>
          <w:lang w:eastAsia="zh-CN"/>
        </w:rPr>
        <w:t>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57.78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151.39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eastAsia="仿宋_GB2312"/>
          <w:color w:val="0C0C0C"/>
          <w:sz w:val="32"/>
          <w:szCs w:val="32"/>
          <w:lang w:val="en-US" w:eastAsia="zh-CN"/>
        </w:rPr>
        <w:t>57.78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2022年项目支出共计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万元，运行维护经费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万元，专项资金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  <w:lang w:val="en-US" w:eastAsia="zh-CN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>
      <w:pPr>
        <w:pStyle w:val="2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2022年，在县委、县政府的领导下，坚持依法行政、执法为民，稳中求进，改革创新，积极作为，突出抓改革强监管促发展，各方面工作稳步推进。根据部门整体支出绩效自评评分（详见附件2），得分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  <w:lang w:val="en-US" w:eastAsia="zh-CN"/>
        </w:rPr>
        <w:t>89.50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  <w:lang w:eastAsia="zh-CN"/>
        </w:rPr>
        <w:t>良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”。主要绩效如下：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24" w:lineRule="atLeast"/>
        <w:ind w:right="0" w:firstLine="643" w:firstLineChars="200"/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一是保障了职工工资,教师待遇补差的及时足额发放,没有出现拖欠教职工工资,二是保障了单位的正常运转,各项工作开展顺利，确保师生平安。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right="0" w:rightChars="0" w:firstLine="643" w:firstLineChars="20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成绩二。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幼儿园办公室、总务处、保教室、办公室相互协调、积极配合，认真履行自己的职责，做好幼儿园各方面工作，为幼儿园的发展尽心尽力，发挥各部门应有的职能作用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ind w:firstLine="643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成绩三。</w:t>
      </w:r>
      <w:r>
        <w:rPr>
          <w:rFonts w:hint="eastAsia" w:ascii="华文仿宋" w:hAnsi="华文仿宋" w:eastAsia="华文仿宋" w:cs="华文仿宋"/>
          <w:i w:val="0"/>
          <w:caps w:val="0"/>
          <w:color w:val="2B2B2B"/>
          <w:spacing w:val="0"/>
          <w:kern w:val="0"/>
          <w:sz w:val="32"/>
          <w:szCs w:val="32"/>
          <w:shd w:val="clear" w:fill="FFFFFF"/>
          <w:lang w:val="en-US" w:eastAsia="zh-CN" w:bidi="ar"/>
        </w:rPr>
        <w:t>制定了内部管理控制制度，内部管理控制制度比较健全。内控评估存在部分问题，已按照内部控制制度执行内控管理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资金利用率有待提高；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制度的执行力有待进一步强化。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</w:t>
      </w: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各部门组织活动和申请业务经费时未提前谋划，活动专项经费预算意识不强。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1、充分有效使用预算资金，提高资金使用率；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2、严格控制支出，对预算指标与实际支出缩小差异。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shd w:val="clear" w:fill="FFFFFF"/>
        </w:rPr>
        <w:t>3、每学期初各部门需制定详尽活动计划和经费预算，保证活动的顺利开展，并达到预期效果。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480"/>
        <w:jc w:val="left"/>
        <w:rPr>
          <w:rFonts w:hint="eastAsia" w:ascii="华文仿宋" w:hAnsi="华文仿宋" w:eastAsia="仿宋_GB2312" w:cs="华文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4、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</w:rPr>
        <w:t>财政部门继续加强对财务人员的业务培训，教育局计财科要继续做好对各学校财务人员的指导及培训工作，进一步完善财务表的编制工作，做到规范、科学、实用</w:t>
      </w:r>
      <w:r>
        <w:rPr>
          <w:rFonts w:hint="eastAsia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>
      <w:pPr>
        <w:pStyle w:val="2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1609" w:firstLineChars="503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部门整体支出绩效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80" w:lineRule="atLeas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4"/>
        <w:tblW w:w="1004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94.11%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0.09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840" w:firstLineChars="400"/>
              <w:jc w:val="both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ind w:firstLine="630" w:firstLineChars="300"/>
              <w:jc w:val="both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0.09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197.02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6.67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57.78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6.10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0.20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1.77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0.40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1.23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2.90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0.00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1.严格执行中央八项规定和省市约法三章。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/>
              </w:rPr>
              <w:t>2.强化内部控制制度建设。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宋体" w:hAnsi="宋体" w:cs="宋体"/>
          <w:color w:val="000000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300" w:lineRule="exact"/>
        <w:rPr>
          <w:rFonts w:eastAsia="黑体"/>
          <w:color w:val="000000"/>
          <w:sz w:val="32"/>
          <w:szCs w:val="32"/>
        </w:rPr>
      </w:pP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p>
      <w:pPr>
        <w:spacing w:line="300" w:lineRule="exact"/>
        <w:jc w:val="center"/>
        <w:rPr>
          <w:rFonts w:eastAsia="方正小标宋_GBK"/>
          <w:sz w:val="44"/>
        </w:rPr>
      </w:pPr>
    </w:p>
    <w:tbl>
      <w:tblPr>
        <w:tblStyle w:val="4"/>
        <w:tblW w:w="1041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357"/>
        <w:gridCol w:w="1383"/>
        <w:gridCol w:w="1635"/>
        <w:gridCol w:w="825"/>
        <w:gridCol w:w="1455"/>
        <w:gridCol w:w="10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绥宁县城关幼儿园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102.50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209.16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409.07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0.00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199.91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目标1、完成本年度人员经费、公用经费保障及教学正常开展；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目标2、幼儿图书及教辅书籍购置、办公用品设备购置；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both"/>
              <w:textAlignment w:val="auto"/>
              <w:outlineLvl w:val="9"/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目标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、校园、校舍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零星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维修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已完成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产出指标（50分）</w:t>
            </w: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数量   指标</w:t>
            </w:r>
          </w:p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本年度在职在编人员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16人，完成人员经费、公用经费保障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幼儿图书及教辅书籍购置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2500册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办公用品、设备购置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35万元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完成本年度单位人员经费保障任务，完成日常公用经费保障，教学正常开展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设备购置符合国家标准，合格率达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保障人员工资每月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10号前发放到位，办公经费每月按预算执行到位，保障教学正常开展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本年度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3月份开始，年末完成购置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本年完成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实施该目标年度总成本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368.32万元，其中人员经费265.07万元，日常公用经费103.25万元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368.32万元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实施目标年度总成本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40.75万元，本年度购置办公用品450件、设备6套，32.50万元、幼儿图书教辅书籍8.25万元，2500册，平均33元/册。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40.75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效益指标（30分）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工资按时到位，公用公费按时支付，促进了定消费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8.5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维护了社会稳定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实现了党政重教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提升了政府形象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提高了教师的工作积极性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。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4.5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实施该目标确保校园平安，整洁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确保学校教学正常高效运行，使学前儿童顺利进入小学</w:t>
            </w:r>
          </w:p>
        </w:tc>
        <w:tc>
          <w:tcPr>
            <w:tcW w:w="138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3.5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设备购置确保教学正常进行，教师办公效率得到保障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90%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2.5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使接受教育的学前儿童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100%达标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100%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使学校和家长的满意度达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95%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89.50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ascii="仿宋" w:hAnsi="仿宋" w:eastAsia="仿宋" w:cs="仿宋"/>
          <w:sz w:val="44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说明：1.分值设定100分，其中预算执行率10分、产出指标50分、效益指标30分、满意度指标10分。除预算执行率外的指标应根据权重自行合理设定分值。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80E2BE"/>
    <w:multiLevelType w:val="singleLevel"/>
    <w:tmpl w:val="9D80E2B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34FEF"/>
    <w:rsid w:val="00212565"/>
    <w:rsid w:val="008D5CE1"/>
    <w:rsid w:val="00A34FEF"/>
    <w:rsid w:val="00AD6A00"/>
    <w:rsid w:val="00EA3FF1"/>
    <w:rsid w:val="00F8057A"/>
    <w:rsid w:val="027B56DC"/>
    <w:rsid w:val="07104BD8"/>
    <w:rsid w:val="11450B5C"/>
    <w:rsid w:val="13C340EE"/>
    <w:rsid w:val="15EB78C7"/>
    <w:rsid w:val="1AD806F7"/>
    <w:rsid w:val="1ADF1950"/>
    <w:rsid w:val="24ED576E"/>
    <w:rsid w:val="25681710"/>
    <w:rsid w:val="2DC30733"/>
    <w:rsid w:val="2E7E74C8"/>
    <w:rsid w:val="2FFB3219"/>
    <w:rsid w:val="303844D0"/>
    <w:rsid w:val="32A57E1E"/>
    <w:rsid w:val="3BC25D38"/>
    <w:rsid w:val="3E15651F"/>
    <w:rsid w:val="42D65C6D"/>
    <w:rsid w:val="44F82B50"/>
    <w:rsid w:val="499757A1"/>
    <w:rsid w:val="4BD22632"/>
    <w:rsid w:val="5A474D19"/>
    <w:rsid w:val="5EAD64D5"/>
    <w:rsid w:val="72F80633"/>
    <w:rsid w:val="7A37401B"/>
    <w:rsid w:val="7AB53EC1"/>
    <w:rsid w:val="7CB8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351</Words>
  <Characters>2002</Characters>
  <Lines>16</Lines>
  <Paragraphs>4</Paragraphs>
  <TotalTime>10</TotalTime>
  <ScaleCrop>false</ScaleCrop>
  <LinksUpToDate>false</LinksUpToDate>
  <CharactersWithSpaces>2349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2023-08-22T02:49:00Z</dcterms:created>
  <dc:creator>Administrator</dc:creator>
  <cp:lastModifiedBy>Administrator</cp:lastModifiedBy>
  <dcterms:modified xsi:type="dcterms:W3CDTF">2023-09-01T08:17:24Z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