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45" w:rsidRDefault="00D61545">
      <w:pPr>
        <w:pStyle w:val="a7"/>
        <w:shd w:val="clear" w:color="auto" w:fill="FFFFFF"/>
        <w:spacing w:beforeAutospacing="0" w:afterAutospacing="0" w:line="480" w:lineRule="atLeast"/>
        <w:jc w:val="both"/>
        <w:rPr>
          <w:rFonts w:ascii="黑体" w:eastAsia="黑体" w:hAnsi="黑体" w:cs="黑体"/>
          <w:color w:val="000000"/>
          <w:sz w:val="32"/>
          <w:szCs w:val="32"/>
        </w:rPr>
      </w:pPr>
    </w:p>
    <w:p w:rsidR="00D61545" w:rsidRDefault="00413990">
      <w:pPr>
        <w:pStyle w:val="a7"/>
        <w:shd w:val="clear" w:color="auto" w:fill="FFFFFF"/>
        <w:spacing w:beforeAutospacing="0" w:afterAutospacing="0" w:line="480" w:lineRule="atLeast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黑体" w:eastAsia="黑体" w:hAnsi="黑体" w:cs="楷体" w:hint="eastAsia"/>
          <w:b/>
          <w:color w:val="000000"/>
          <w:sz w:val="32"/>
          <w:szCs w:val="32"/>
          <w:shd w:val="clear" w:color="auto" w:fill="FFFFFF"/>
        </w:rPr>
        <w:t>绥宁县</w:t>
      </w:r>
      <w:r w:rsidR="005D6E79" w:rsidRPr="005D6E79"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红岩镇桃坪</w:t>
      </w:r>
      <w:r>
        <w:rPr>
          <w:rFonts w:ascii="黑体" w:eastAsia="黑体" w:hAnsi="黑体" w:cs="楷体" w:hint="eastAsia"/>
          <w:b/>
          <w:color w:val="000000"/>
          <w:sz w:val="32"/>
          <w:szCs w:val="32"/>
          <w:shd w:val="clear" w:color="auto" w:fill="FFFFFF"/>
        </w:rPr>
        <w:t>学校</w:t>
      </w:r>
      <w:r>
        <w:rPr>
          <w:rFonts w:ascii="黑体" w:eastAsia="黑体" w:hAnsi="黑体" w:cs="黑体" w:hint="eastAsia"/>
          <w:b/>
          <w:color w:val="000000"/>
          <w:sz w:val="32"/>
          <w:szCs w:val="32"/>
          <w:shd w:val="clear" w:color="auto" w:fill="FFFFFF"/>
        </w:rPr>
        <w:t>2022年度部门整体支出绩效自评报告</w:t>
      </w:r>
    </w:p>
    <w:p w:rsidR="00D61545" w:rsidRDefault="00413990">
      <w:pPr>
        <w:widowControl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进一步规范和加强预算资金管理，提高财政资金使用绩效，根据县财政局《关于开展2022年度财政支出绩效自评工作的通知》（绥财绩〔2023〕1号）相关要求，我单位对整体支出情况实施了绩效自评，现将自评情况报告如下：</w:t>
      </w:r>
    </w:p>
    <w:p w:rsidR="00D61545" w:rsidRDefault="00413990">
      <w:pPr>
        <w:pStyle w:val="a7"/>
        <w:shd w:val="clear" w:color="auto" w:fill="FFFFFF"/>
        <w:spacing w:beforeAutospacing="0" w:afterAutospacing="0" w:line="480" w:lineRule="atLeast"/>
        <w:ind w:left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一、部门基本情况</w:t>
      </w:r>
    </w:p>
    <w:p w:rsidR="00D61545" w:rsidRDefault="00413990">
      <w:pPr>
        <w:pStyle w:val="a7"/>
        <w:shd w:val="clear" w:color="auto" w:fill="FFFFFF"/>
        <w:spacing w:beforeAutospacing="0" w:afterAutospacing="0" w:line="480" w:lineRule="atLeast"/>
        <w:ind w:left="640"/>
        <w:rPr>
          <w:rFonts w:ascii="楷体" w:eastAsia="楷体" w:hAnsi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（一）部门职能职责</w:t>
      </w:r>
    </w:p>
    <w:p w:rsidR="00D61545" w:rsidRDefault="00413990">
      <w:pPr>
        <w:autoSpaceDN w:val="0"/>
        <w:ind w:firstLineChars="200" w:firstLine="480"/>
        <w:rPr>
          <w:rFonts w:ascii="仿宋" w:eastAsia="仿宋" w:hAnsi="仿宋" w:cs="仿宋"/>
          <w:color w:val="010101"/>
          <w:sz w:val="30"/>
          <w:szCs w:val="30"/>
        </w:rPr>
      </w:pPr>
      <w:r>
        <w:rPr>
          <w:rFonts w:ascii="微软雅黑" w:eastAsia="微软雅黑" w:hAnsi="微软雅黑"/>
          <w:color w:val="010101"/>
          <w:sz w:val="24"/>
        </w:rPr>
        <w:t xml:space="preserve">　</w:t>
      </w:r>
      <w:r>
        <w:rPr>
          <w:rFonts w:ascii="微软雅黑" w:eastAsia="微软雅黑" w:hAnsi="微软雅黑"/>
          <w:color w:val="010101"/>
          <w:sz w:val="30"/>
          <w:szCs w:val="30"/>
        </w:rPr>
        <w:t xml:space="preserve">　</w:t>
      </w:r>
      <w:r>
        <w:rPr>
          <w:rFonts w:ascii="仿宋" w:eastAsia="仿宋" w:hAnsi="仿宋" w:cs="仿宋" w:hint="eastAsia"/>
          <w:color w:val="010101"/>
          <w:sz w:val="30"/>
          <w:szCs w:val="30"/>
        </w:rPr>
        <w:t>1、宣传贯彻执行党和国家的教育方针、教育政策、教育法律和教育法规，贯彻执行上级教育行政部门的行政规章。配合各级人民政府依法动员、组织适龄青少年入学，严格控制辍学，推进九年义务教育。</w:t>
      </w:r>
    </w:p>
    <w:p w:rsidR="00D61545" w:rsidRDefault="00413990">
      <w:pPr>
        <w:autoSpaceDN w:val="0"/>
        <w:ind w:firstLineChars="200" w:firstLine="600"/>
        <w:rPr>
          <w:rFonts w:ascii="仿宋" w:eastAsia="仿宋" w:hAnsi="仿宋" w:cs="仿宋"/>
          <w:color w:val="010101"/>
          <w:sz w:val="30"/>
          <w:szCs w:val="30"/>
        </w:rPr>
      </w:pPr>
      <w:r>
        <w:rPr>
          <w:rFonts w:ascii="仿宋" w:eastAsia="仿宋" w:hAnsi="仿宋" w:cs="仿宋" w:hint="eastAsia"/>
          <w:color w:val="010101"/>
          <w:sz w:val="30"/>
          <w:szCs w:val="30"/>
        </w:rPr>
        <w:t>2、负责对本校教育教学业务的具体管理，负责教育教学管理及安全管理工作，全力推进素质教育实施。</w:t>
      </w:r>
    </w:p>
    <w:p w:rsidR="00D61545" w:rsidRDefault="00413990">
      <w:pPr>
        <w:autoSpaceDN w:val="0"/>
        <w:ind w:firstLineChars="200" w:firstLine="600"/>
        <w:rPr>
          <w:rFonts w:ascii="仿宋" w:eastAsia="仿宋" w:hAnsi="仿宋" w:cs="仿宋"/>
          <w:color w:val="010101"/>
          <w:sz w:val="30"/>
          <w:szCs w:val="30"/>
        </w:rPr>
      </w:pPr>
      <w:r>
        <w:rPr>
          <w:rFonts w:ascii="仿宋" w:eastAsia="仿宋" w:hAnsi="仿宋" w:cs="仿宋" w:hint="eastAsia"/>
          <w:color w:val="010101"/>
          <w:sz w:val="30"/>
          <w:szCs w:val="30"/>
        </w:rPr>
        <w:t>3、按照教师的职数、编制和管理权限，负责本校教师人事管理、继续教育、考核考评等工作；指导、管理、检查、评价本校的教育教学工作，提高办学质量和办学效益。</w:t>
      </w:r>
    </w:p>
    <w:p w:rsidR="00D61545" w:rsidRDefault="00413990">
      <w:pPr>
        <w:autoSpaceDN w:val="0"/>
        <w:ind w:firstLineChars="200" w:firstLine="600"/>
        <w:rPr>
          <w:rFonts w:ascii="仿宋" w:eastAsia="仿宋" w:hAnsi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0"/>
          <w:szCs w:val="30"/>
        </w:rPr>
        <w:t>4、认真实施中小学义务教育教学管理，全面推进素质教育，全面提高教育教学质量。</w:t>
      </w:r>
    </w:p>
    <w:p w:rsidR="00D61545" w:rsidRDefault="00413990">
      <w:pPr>
        <w:pStyle w:val="a7"/>
        <w:shd w:val="clear" w:color="auto" w:fill="FFFFFF"/>
        <w:spacing w:beforeAutospacing="0" w:afterAutospacing="0" w:line="480" w:lineRule="atLeast"/>
        <w:ind w:left="640"/>
        <w:rPr>
          <w:rFonts w:ascii="楷体" w:eastAsia="楷体" w:hAnsi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（二）机构设置情况</w:t>
      </w:r>
    </w:p>
    <w:p w:rsidR="00D61545" w:rsidRDefault="00413990">
      <w:pPr>
        <w:pStyle w:val="a4"/>
        <w:spacing w:before="0" w:line="600" w:lineRule="exact"/>
        <w:ind w:right="245" w:firstLine="600"/>
        <w:jc w:val="both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lastRenderedPageBreak/>
        <w:t>内设机构分别是办公室、校长室、总务室、财务室、教导处、政教处。</w:t>
      </w:r>
    </w:p>
    <w:p w:rsidR="00D61545" w:rsidRDefault="00413990">
      <w:pPr>
        <w:pStyle w:val="a7"/>
        <w:shd w:val="clear" w:color="auto" w:fill="FFFFFF"/>
        <w:spacing w:beforeAutospacing="0" w:afterAutospacing="0" w:line="480" w:lineRule="atLeast"/>
        <w:ind w:left="641"/>
        <w:rPr>
          <w:rFonts w:ascii="楷体" w:eastAsia="楷体" w:hAnsi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（三）人员编制情况</w:t>
      </w:r>
    </w:p>
    <w:p w:rsidR="00D61545" w:rsidRDefault="00413990">
      <w:pPr>
        <w:snapToGrid w:val="0"/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根据编委核定，</w:t>
      </w:r>
      <w:r>
        <w:rPr>
          <w:rFonts w:ascii="仿宋" w:eastAsia="仿宋" w:hAnsi="仿宋" w:cs="仿宋" w:hint="eastAsia"/>
          <w:spacing w:val="5"/>
          <w:w w:val="95"/>
          <w:sz w:val="30"/>
          <w:szCs w:val="30"/>
        </w:rPr>
        <w:t>绥宁县</w:t>
      </w:r>
      <w:r w:rsidR="005D6E79">
        <w:rPr>
          <w:rFonts w:ascii="仿宋" w:eastAsia="仿宋" w:hAnsi="仿宋" w:cs="仿宋" w:hint="eastAsia"/>
          <w:spacing w:val="5"/>
          <w:w w:val="95"/>
          <w:sz w:val="30"/>
          <w:szCs w:val="30"/>
        </w:rPr>
        <w:t>红岩镇桃坪</w:t>
      </w:r>
      <w:r>
        <w:rPr>
          <w:rFonts w:ascii="仿宋" w:eastAsia="仿宋" w:hAnsi="仿宋" w:cs="仿宋" w:hint="eastAsia"/>
          <w:spacing w:val="5"/>
          <w:w w:val="95"/>
          <w:sz w:val="30"/>
          <w:szCs w:val="30"/>
        </w:rPr>
        <w:t>学校属全额拨款事业单位，编制</w:t>
      </w:r>
      <w:r w:rsidR="00986A09">
        <w:rPr>
          <w:rFonts w:ascii="仿宋" w:eastAsia="仿宋" w:hAnsi="仿宋" w:cs="仿宋" w:hint="eastAsia"/>
          <w:spacing w:val="5"/>
          <w:w w:val="95"/>
          <w:sz w:val="30"/>
          <w:szCs w:val="30"/>
        </w:rPr>
        <w:t>19</w:t>
      </w:r>
      <w:r>
        <w:rPr>
          <w:rFonts w:ascii="仿宋" w:eastAsia="仿宋" w:hAnsi="仿宋" w:cs="仿宋" w:hint="eastAsia"/>
          <w:spacing w:val="5"/>
          <w:w w:val="95"/>
          <w:sz w:val="30"/>
          <w:szCs w:val="30"/>
        </w:rPr>
        <w:t>人，</w:t>
      </w:r>
      <w:r>
        <w:rPr>
          <w:rFonts w:ascii="仿宋" w:eastAsia="仿宋" w:hAnsi="仿宋" w:cs="仿宋" w:hint="eastAsia"/>
          <w:sz w:val="30"/>
          <w:szCs w:val="30"/>
        </w:rPr>
        <w:t>年末实际在职人数</w:t>
      </w:r>
      <w:r w:rsidR="00F52F80">
        <w:rPr>
          <w:rFonts w:ascii="仿宋" w:eastAsia="仿宋" w:hAnsi="仿宋" w:cs="仿宋" w:hint="eastAsia"/>
          <w:sz w:val="30"/>
          <w:szCs w:val="30"/>
        </w:rPr>
        <w:t>25</w:t>
      </w:r>
      <w:r>
        <w:rPr>
          <w:rFonts w:ascii="仿宋" w:eastAsia="仿宋" w:hAnsi="仿宋" w:cs="仿宋" w:hint="eastAsia"/>
          <w:sz w:val="30"/>
          <w:szCs w:val="30"/>
        </w:rPr>
        <w:t>人，退休人数</w:t>
      </w:r>
      <w:r w:rsidR="00986A09">
        <w:rPr>
          <w:rFonts w:ascii="仿宋" w:eastAsia="仿宋" w:hAnsi="仿宋" w:cs="仿宋" w:hint="eastAsia"/>
          <w:sz w:val="30"/>
          <w:szCs w:val="30"/>
        </w:rPr>
        <w:t>21</w:t>
      </w:r>
      <w:r>
        <w:rPr>
          <w:rFonts w:ascii="仿宋" w:eastAsia="仿宋" w:hAnsi="仿宋" w:cs="仿宋" w:hint="eastAsia"/>
          <w:sz w:val="30"/>
          <w:szCs w:val="30"/>
        </w:rPr>
        <w:t>人， 在校学生</w:t>
      </w:r>
      <w:r w:rsidR="00986A09">
        <w:rPr>
          <w:rFonts w:ascii="仿宋" w:eastAsia="仿宋" w:hAnsi="仿宋" w:cs="仿宋" w:hint="eastAsia"/>
          <w:sz w:val="30"/>
          <w:szCs w:val="30"/>
        </w:rPr>
        <w:t>169</w:t>
      </w:r>
      <w:r>
        <w:rPr>
          <w:rFonts w:ascii="仿宋" w:eastAsia="仿宋" w:hAnsi="仿宋" w:cs="仿宋" w:hint="eastAsia"/>
          <w:sz w:val="30"/>
          <w:szCs w:val="30"/>
        </w:rPr>
        <w:t>人。</w:t>
      </w:r>
    </w:p>
    <w:p w:rsidR="00D61545" w:rsidRDefault="00413990">
      <w:pPr>
        <w:pStyle w:val="a7"/>
        <w:shd w:val="clear" w:color="auto" w:fill="FFFFFF"/>
        <w:spacing w:beforeAutospacing="0" w:afterAutospacing="0" w:line="480" w:lineRule="atLeast"/>
        <w:ind w:left="64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二、一般公共预算支出情况</w:t>
      </w:r>
    </w:p>
    <w:p w:rsidR="00D61545" w:rsidRDefault="00413990">
      <w:pPr>
        <w:pStyle w:val="a7"/>
        <w:shd w:val="clear" w:color="auto" w:fill="FFFFFF"/>
        <w:spacing w:beforeAutospacing="0" w:afterAutospacing="0" w:line="480" w:lineRule="atLeast"/>
        <w:ind w:left="640"/>
        <w:rPr>
          <w:rFonts w:ascii="楷体" w:eastAsia="楷体" w:hAnsi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（一）基本支出情况</w:t>
      </w:r>
    </w:p>
    <w:p w:rsidR="00D61545" w:rsidRDefault="0041399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spacing w:line="586" w:lineRule="exact"/>
        <w:ind w:firstLineChars="200" w:firstLine="640"/>
        <w:rPr>
          <w:rFonts w:eastAsia="仿宋_GB2312"/>
          <w:color w:val="0C0C0C"/>
          <w:sz w:val="32"/>
          <w:szCs w:val="32"/>
        </w:rPr>
      </w:pPr>
      <w:r>
        <w:rPr>
          <w:rFonts w:eastAsia="仿宋_GB2312"/>
          <w:color w:val="0C0C0C"/>
          <w:sz w:val="32"/>
          <w:szCs w:val="32"/>
        </w:rPr>
        <w:t>202</w:t>
      </w:r>
      <w:r>
        <w:rPr>
          <w:rFonts w:eastAsia="仿宋_GB2312" w:hint="eastAsia"/>
          <w:color w:val="0C0C0C"/>
          <w:sz w:val="32"/>
          <w:szCs w:val="32"/>
        </w:rPr>
        <w:t>2</w:t>
      </w:r>
      <w:r>
        <w:rPr>
          <w:rFonts w:eastAsia="仿宋_GB2312"/>
          <w:color w:val="0C0C0C"/>
          <w:sz w:val="32"/>
          <w:szCs w:val="32"/>
        </w:rPr>
        <w:t>年基本支出共计</w:t>
      </w:r>
      <w:r w:rsidR="00986A09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</w:rPr>
        <w:t>405.84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eastAsia="仿宋_GB2312" w:hint="eastAsia"/>
          <w:color w:val="0C0C0C"/>
          <w:sz w:val="32"/>
          <w:szCs w:val="32"/>
        </w:rPr>
        <w:t>，其中</w:t>
      </w:r>
      <w:r>
        <w:rPr>
          <w:rFonts w:eastAsia="仿宋_GB2312"/>
          <w:color w:val="0C0C0C"/>
          <w:sz w:val="32"/>
          <w:szCs w:val="32"/>
        </w:rPr>
        <w:t>人员经费</w:t>
      </w:r>
      <w:r w:rsidR="00986A09">
        <w:rPr>
          <w:rFonts w:eastAsia="仿宋_GB2312" w:hint="eastAsia"/>
          <w:color w:val="0C0C0C"/>
          <w:sz w:val="32"/>
          <w:szCs w:val="32"/>
        </w:rPr>
        <w:t>318.44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eastAsia="仿宋_GB2312" w:hint="eastAsia"/>
          <w:color w:val="0C0C0C"/>
          <w:sz w:val="32"/>
          <w:szCs w:val="32"/>
        </w:rPr>
        <w:t>，公用</w:t>
      </w:r>
      <w:r>
        <w:rPr>
          <w:rFonts w:eastAsia="仿宋_GB2312"/>
          <w:color w:val="0C0C0C"/>
          <w:sz w:val="32"/>
          <w:szCs w:val="32"/>
        </w:rPr>
        <w:t>经费</w:t>
      </w:r>
      <w:r w:rsidR="00986A09">
        <w:rPr>
          <w:rFonts w:eastAsia="仿宋_GB2312" w:hint="eastAsia"/>
          <w:color w:val="0C0C0C"/>
          <w:sz w:val="32"/>
          <w:szCs w:val="32"/>
        </w:rPr>
        <w:t>87.40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eastAsia="仿宋_GB2312" w:hint="eastAsia"/>
          <w:color w:val="0C0C0C"/>
          <w:sz w:val="32"/>
          <w:szCs w:val="32"/>
        </w:rPr>
        <w:t>。</w:t>
      </w:r>
    </w:p>
    <w:p w:rsidR="00D61545" w:rsidRDefault="0041399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spacing w:line="586" w:lineRule="exact"/>
        <w:ind w:firstLineChars="200" w:firstLine="643"/>
        <w:rPr>
          <w:rFonts w:eastAsia="仿宋_GB2312"/>
          <w:color w:val="0C0C0C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C0C0C"/>
          <w:sz w:val="32"/>
          <w:szCs w:val="32"/>
        </w:rPr>
        <w:t>1.人员经费</w:t>
      </w:r>
      <w:r w:rsidR="00986A09">
        <w:rPr>
          <w:rFonts w:eastAsia="仿宋_GB2312" w:hint="eastAsia"/>
          <w:color w:val="0C0C0C"/>
          <w:sz w:val="32"/>
          <w:szCs w:val="32"/>
        </w:rPr>
        <w:t>318.44</w:t>
      </w:r>
      <w:r>
        <w:rPr>
          <w:rFonts w:ascii="仿宋" w:eastAsia="仿宋" w:hAnsi="仿宋" w:cs="仿宋" w:hint="eastAsia"/>
          <w:b/>
          <w:bCs/>
          <w:color w:val="0C0C0C"/>
          <w:sz w:val="32"/>
          <w:szCs w:val="32"/>
        </w:rPr>
        <w:t>万元。</w:t>
      </w:r>
      <w:r>
        <w:rPr>
          <w:rFonts w:eastAsia="仿宋_GB2312"/>
          <w:color w:val="0C0C0C"/>
          <w:sz w:val="32"/>
          <w:szCs w:val="32"/>
        </w:rPr>
        <w:t>主要用于在职人员工资津补贴、奖金、离休费、社保缴费、住房公积金缴费、老干医疗费、抚恤金等。人员经费支出严格按照相关政策和标准列支。</w:t>
      </w:r>
    </w:p>
    <w:p w:rsidR="00D61545" w:rsidRDefault="0041399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spacing w:line="586" w:lineRule="exact"/>
        <w:ind w:firstLineChars="200" w:firstLine="643"/>
        <w:rPr>
          <w:rFonts w:eastAsia="仿宋_GB2312"/>
          <w:color w:val="0C0C0C"/>
          <w:sz w:val="32"/>
          <w:szCs w:val="32"/>
        </w:rPr>
      </w:pPr>
      <w:r>
        <w:rPr>
          <w:rFonts w:ascii="仿宋" w:eastAsia="仿宋" w:hAnsi="仿宋" w:cs="仿宋"/>
          <w:b/>
          <w:bCs/>
          <w:color w:val="0C0C0C"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color w:val="0C0C0C"/>
          <w:sz w:val="32"/>
          <w:szCs w:val="32"/>
        </w:rPr>
        <w:t>.</w:t>
      </w:r>
      <w:r>
        <w:rPr>
          <w:rFonts w:ascii="仿宋" w:eastAsia="仿宋" w:hAnsi="仿宋" w:cs="仿宋"/>
          <w:b/>
          <w:bCs/>
          <w:color w:val="0C0C0C"/>
          <w:sz w:val="32"/>
          <w:szCs w:val="32"/>
        </w:rPr>
        <w:t>公用经费</w:t>
      </w:r>
      <w:r w:rsidR="00986A09">
        <w:rPr>
          <w:rFonts w:eastAsia="仿宋_GB2312" w:hint="eastAsia"/>
          <w:color w:val="0C0C0C"/>
          <w:sz w:val="32"/>
          <w:szCs w:val="32"/>
        </w:rPr>
        <w:t>87.40</w:t>
      </w:r>
      <w:r>
        <w:rPr>
          <w:rFonts w:ascii="仿宋" w:eastAsia="仿宋" w:hAnsi="仿宋" w:cs="仿宋"/>
          <w:b/>
          <w:bCs/>
          <w:color w:val="0C0C0C"/>
          <w:sz w:val="32"/>
          <w:szCs w:val="32"/>
        </w:rPr>
        <w:t>万元。</w:t>
      </w:r>
      <w:r>
        <w:rPr>
          <w:rFonts w:eastAsia="仿宋_GB2312"/>
          <w:color w:val="0C0C0C"/>
          <w:sz w:val="32"/>
          <w:szCs w:val="32"/>
        </w:rPr>
        <w:t>主要用于为保障基本运行而发生的办公费、印刷费、邮电费、水费、电费、物业管理费、取暖费、维修费、差旅费等。公用经费支出严格执行部门预算，厉行节约，控制运行成本。</w:t>
      </w:r>
    </w:p>
    <w:p w:rsidR="00D61545" w:rsidRDefault="00413990">
      <w:pPr>
        <w:pStyle w:val="a7"/>
        <w:shd w:val="clear" w:color="auto" w:fill="FFFFFF"/>
        <w:spacing w:beforeAutospacing="0" w:afterAutospacing="0" w:line="480" w:lineRule="atLeast"/>
        <w:ind w:left="640"/>
        <w:jc w:val="both"/>
        <w:rPr>
          <w:rFonts w:ascii="楷体" w:eastAsia="楷体" w:hAnsi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（二）项目支出情况</w:t>
      </w:r>
    </w:p>
    <w:p w:rsidR="00D61545" w:rsidRDefault="0041399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spacing w:line="586" w:lineRule="exact"/>
        <w:ind w:firstLineChars="200" w:firstLine="640"/>
        <w:rPr>
          <w:rFonts w:eastAsia="仿宋_GB2312"/>
          <w:color w:val="0C0C0C"/>
          <w:sz w:val="32"/>
          <w:szCs w:val="32"/>
        </w:rPr>
      </w:pPr>
      <w:r>
        <w:rPr>
          <w:rFonts w:eastAsia="仿宋_GB2312" w:hint="eastAsia"/>
          <w:color w:val="0C0C0C"/>
          <w:sz w:val="32"/>
          <w:szCs w:val="32"/>
        </w:rPr>
        <w:t>2022</w:t>
      </w:r>
      <w:r>
        <w:rPr>
          <w:rFonts w:eastAsia="仿宋_GB2312" w:hint="eastAsia"/>
          <w:color w:val="0C0C0C"/>
          <w:sz w:val="32"/>
          <w:szCs w:val="32"/>
        </w:rPr>
        <w:t>年项目支出共计</w:t>
      </w:r>
      <w:r w:rsidR="00986A09">
        <w:rPr>
          <w:rFonts w:eastAsia="仿宋_GB2312" w:hint="eastAsia"/>
          <w:color w:val="0C0C0C"/>
          <w:sz w:val="32"/>
          <w:szCs w:val="32"/>
        </w:rPr>
        <w:t>67.58</w:t>
      </w:r>
      <w:r>
        <w:rPr>
          <w:rFonts w:eastAsia="仿宋_GB2312" w:hint="eastAsia"/>
          <w:color w:val="0C0C0C"/>
          <w:sz w:val="32"/>
          <w:szCs w:val="32"/>
        </w:rPr>
        <w:t>万元，其中业务工作经费</w:t>
      </w:r>
      <w:r>
        <w:rPr>
          <w:rFonts w:eastAsia="仿宋_GB2312" w:hint="eastAsia"/>
          <w:color w:val="0C0C0C"/>
          <w:sz w:val="32"/>
          <w:szCs w:val="32"/>
        </w:rPr>
        <w:t>0</w:t>
      </w:r>
      <w:r>
        <w:rPr>
          <w:rFonts w:eastAsia="仿宋_GB2312" w:hint="eastAsia"/>
          <w:color w:val="0C0C0C"/>
          <w:sz w:val="32"/>
          <w:szCs w:val="32"/>
        </w:rPr>
        <w:t>万元，运行维护经费</w:t>
      </w:r>
      <w:r>
        <w:rPr>
          <w:rFonts w:eastAsia="仿宋_GB2312" w:hint="eastAsia"/>
          <w:color w:val="0C0C0C"/>
          <w:sz w:val="32"/>
          <w:szCs w:val="32"/>
        </w:rPr>
        <w:t>0</w:t>
      </w:r>
      <w:r>
        <w:rPr>
          <w:rFonts w:eastAsia="仿宋_GB2312" w:hint="eastAsia"/>
          <w:color w:val="0C0C0C"/>
          <w:sz w:val="32"/>
          <w:szCs w:val="32"/>
        </w:rPr>
        <w:t>万元，专项资金</w:t>
      </w:r>
      <w:r w:rsidR="00986A09">
        <w:rPr>
          <w:rFonts w:eastAsia="仿宋_GB2312" w:hint="eastAsia"/>
          <w:color w:val="0C0C0C"/>
          <w:sz w:val="32"/>
          <w:szCs w:val="32"/>
        </w:rPr>
        <w:t>67.58</w:t>
      </w:r>
      <w:r>
        <w:rPr>
          <w:rFonts w:eastAsia="仿宋_GB2312" w:hint="eastAsia"/>
          <w:color w:val="0C0C0C"/>
          <w:sz w:val="32"/>
          <w:szCs w:val="32"/>
        </w:rPr>
        <w:t>万元。</w:t>
      </w:r>
    </w:p>
    <w:p w:rsidR="00D61545" w:rsidRDefault="0041399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spacing w:line="586" w:lineRule="exact"/>
        <w:ind w:firstLineChars="200" w:firstLine="643"/>
        <w:rPr>
          <w:rFonts w:ascii="仿宋" w:eastAsia="仿宋" w:hAnsi="仿宋" w:cs="仿宋"/>
          <w:b/>
          <w:bCs/>
          <w:color w:val="0C0C0C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C0C0C"/>
          <w:sz w:val="32"/>
          <w:szCs w:val="32"/>
        </w:rPr>
        <w:t>1.</w:t>
      </w:r>
      <w:r>
        <w:rPr>
          <w:rFonts w:ascii="仿宋" w:eastAsia="仿宋" w:hAnsi="仿宋" w:cs="仿宋"/>
          <w:b/>
          <w:bCs/>
          <w:color w:val="0C0C0C"/>
          <w:sz w:val="32"/>
          <w:szCs w:val="32"/>
        </w:rPr>
        <w:t>业务工作经费</w:t>
      </w:r>
      <w:r>
        <w:rPr>
          <w:rFonts w:ascii="仿宋" w:eastAsia="仿宋" w:hAnsi="仿宋" w:cs="仿宋" w:hint="eastAsia"/>
          <w:b/>
          <w:bCs/>
          <w:color w:val="0C0C0C"/>
          <w:sz w:val="32"/>
          <w:szCs w:val="32"/>
        </w:rPr>
        <w:t>0</w:t>
      </w:r>
      <w:r>
        <w:rPr>
          <w:rFonts w:ascii="仿宋" w:eastAsia="仿宋" w:hAnsi="仿宋" w:cs="仿宋"/>
          <w:b/>
          <w:bCs/>
          <w:color w:val="0C0C0C"/>
          <w:sz w:val="32"/>
          <w:szCs w:val="32"/>
        </w:rPr>
        <w:t>万元</w:t>
      </w:r>
      <w:r>
        <w:rPr>
          <w:rFonts w:ascii="仿宋" w:eastAsia="仿宋" w:hAnsi="仿宋" w:cs="仿宋" w:hint="eastAsia"/>
          <w:b/>
          <w:bCs/>
          <w:color w:val="0C0C0C"/>
          <w:sz w:val="32"/>
          <w:szCs w:val="32"/>
        </w:rPr>
        <w:t>。</w:t>
      </w:r>
    </w:p>
    <w:p w:rsidR="00D61545" w:rsidRDefault="0041399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spacing w:line="586" w:lineRule="exact"/>
        <w:ind w:firstLineChars="200" w:firstLine="643"/>
        <w:rPr>
          <w:rFonts w:ascii="仿宋" w:eastAsia="仿宋" w:hAnsi="仿宋" w:cs="仿宋"/>
          <w:color w:val="0C0C0C"/>
          <w:sz w:val="32"/>
          <w:szCs w:val="32"/>
        </w:rPr>
      </w:pPr>
      <w:r>
        <w:rPr>
          <w:rFonts w:ascii="仿宋" w:eastAsia="仿宋" w:hAnsi="仿宋" w:cs="仿宋"/>
          <w:b/>
          <w:bCs/>
          <w:color w:val="0C0C0C"/>
          <w:sz w:val="32"/>
          <w:szCs w:val="32"/>
        </w:rPr>
        <w:lastRenderedPageBreak/>
        <w:t>2</w:t>
      </w:r>
      <w:r>
        <w:rPr>
          <w:rFonts w:ascii="仿宋" w:eastAsia="仿宋" w:hAnsi="仿宋" w:cs="仿宋" w:hint="eastAsia"/>
          <w:b/>
          <w:bCs/>
          <w:color w:val="0C0C0C"/>
          <w:sz w:val="32"/>
          <w:szCs w:val="32"/>
        </w:rPr>
        <w:t>.运行维护</w:t>
      </w:r>
      <w:r>
        <w:rPr>
          <w:rFonts w:ascii="仿宋" w:eastAsia="仿宋" w:hAnsi="仿宋" w:cs="仿宋"/>
          <w:b/>
          <w:bCs/>
          <w:color w:val="0C0C0C"/>
          <w:sz w:val="32"/>
          <w:szCs w:val="32"/>
        </w:rPr>
        <w:t>经费</w:t>
      </w:r>
      <w:r>
        <w:rPr>
          <w:rFonts w:ascii="仿宋" w:eastAsia="仿宋" w:hAnsi="仿宋" w:cs="仿宋" w:hint="eastAsia"/>
          <w:b/>
          <w:bCs/>
          <w:color w:val="0C0C0C"/>
          <w:sz w:val="32"/>
          <w:szCs w:val="32"/>
        </w:rPr>
        <w:t>0</w:t>
      </w:r>
      <w:r>
        <w:rPr>
          <w:rFonts w:ascii="仿宋" w:eastAsia="仿宋" w:hAnsi="仿宋" w:cs="仿宋"/>
          <w:b/>
          <w:bCs/>
          <w:color w:val="0C0C0C"/>
          <w:sz w:val="32"/>
          <w:szCs w:val="32"/>
        </w:rPr>
        <w:t>万元</w:t>
      </w:r>
      <w:r>
        <w:rPr>
          <w:rFonts w:ascii="仿宋" w:eastAsia="仿宋" w:hAnsi="仿宋" w:cs="仿宋" w:hint="eastAsia"/>
          <w:b/>
          <w:bCs/>
          <w:color w:val="0C0C0C"/>
          <w:sz w:val="32"/>
          <w:szCs w:val="32"/>
        </w:rPr>
        <w:t>。</w:t>
      </w:r>
    </w:p>
    <w:p w:rsidR="00D61545" w:rsidRDefault="0041399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spacing w:line="586" w:lineRule="exact"/>
        <w:ind w:firstLineChars="200" w:firstLine="643"/>
        <w:rPr>
          <w:rFonts w:ascii="仿宋" w:eastAsia="仿宋" w:hAnsi="仿宋" w:cs="仿宋"/>
          <w:color w:val="0C0C0C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C0C0C"/>
          <w:sz w:val="32"/>
          <w:szCs w:val="32"/>
        </w:rPr>
        <w:t>3.上级专项资金</w:t>
      </w:r>
      <w:r w:rsidR="00986A09">
        <w:rPr>
          <w:rFonts w:ascii="仿宋" w:eastAsia="仿宋" w:hAnsi="仿宋" w:cs="仿宋" w:hint="eastAsia"/>
          <w:b/>
          <w:bCs/>
          <w:color w:val="0C0C0C"/>
          <w:sz w:val="32"/>
          <w:szCs w:val="32"/>
        </w:rPr>
        <w:t>67.58</w:t>
      </w:r>
      <w:r>
        <w:rPr>
          <w:rFonts w:ascii="仿宋" w:eastAsia="仿宋" w:hAnsi="仿宋" w:cs="仿宋"/>
          <w:b/>
          <w:bCs/>
          <w:color w:val="0C0C0C"/>
          <w:sz w:val="32"/>
          <w:szCs w:val="32"/>
        </w:rPr>
        <w:t>万元</w:t>
      </w:r>
      <w:r>
        <w:rPr>
          <w:rFonts w:ascii="仿宋" w:eastAsia="仿宋" w:hAnsi="仿宋" w:cs="仿宋" w:hint="eastAsia"/>
          <w:b/>
          <w:bCs/>
          <w:color w:val="0C0C0C"/>
          <w:sz w:val="32"/>
          <w:szCs w:val="32"/>
        </w:rPr>
        <w:t>。</w:t>
      </w:r>
    </w:p>
    <w:p w:rsidR="00D61545" w:rsidRDefault="00413990">
      <w:pPr>
        <w:pStyle w:val="a7"/>
        <w:shd w:val="clear" w:color="060000" w:fill="FFFFFF"/>
        <w:spacing w:before="0" w:beforeAutospacing="0" w:after="0" w:afterAutospacing="0" w:line="480" w:lineRule="atLeast"/>
        <w:ind w:left="640"/>
        <w:rPr>
          <w:rFonts w:ascii="黑体" w:eastAsia="黑体" w:hAnsi="黑体" w:cs="黑体"/>
          <w:color w:val="000000"/>
          <w:sz w:val="32"/>
          <w:szCs w:val="32"/>
          <w:shd w:val="clear" w:color="080000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080000" w:fill="FFFFFF"/>
        </w:rPr>
        <w:t>三、政府性基金预算支出情况</w:t>
      </w:r>
    </w:p>
    <w:p w:rsidR="00D61545" w:rsidRDefault="00413990">
      <w:pPr>
        <w:pStyle w:val="a7"/>
        <w:shd w:val="clear" w:color="070000" w:fill="FFFFFF"/>
        <w:spacing w:before="0" w:beforeAutospacing="0" w:after="0" w:afterAutospacing="0" w:line="480" w:lineRule="atLeast"/>
        <w:ind w:firstLineChars="250" w:firstLine="800"/>
        <w:rPr>
          <w:rFonts w:ascii="仿宋" w:eastAsia="仿宋" w:hAnsi="仿宋" w:cs="黑体"/>
          <w:color w:val="000000"/>
          <w:sz w:val="32"/>
          <w:szCs w:val="32"/>
          <w:shd w:val="clear" w:color="080000" w:fill="FFFFFF"/>
        </w:rPr>
      </w:pPr>
      <w:r>
        <w:rPr>
          <w:rFonts w:ascii="仿宋" w:eastAsia="仿宋" w:hAnsi="仿宋" w:cs="仿宋"/>
          <w:color w:val="0C0C0C"/>
          <w:sz w:val="32"/>
          <w:szCs w:val="32"/>
        </w:rPr>
        <w:t>202</w:t>
      </w:r>
      <w:r>
        <w:rPr>
          <w:rFonts w:ascii="仿宋" w:eastAsia="仿宋" w:hAnsi="仿宋" w:cs="仿宋" w:hint="eastAsia"/>
          <w:color w:val="0C0C0C"/>
          <w:sz w:val="32"/>
          <w:szCs w:val="32"/>
        </w:rPr>
        <w:t>2</w:t>
      </w:r>
      <w:r>
        <w:rPr>
          <w:rFonts w:ascii="仿宋" w:eastAsia="仿宋" w:hAnsi="仿宋" w:cs="仿宋"/>
          <w:color w:val="0C0C0C"/>
          <w:sz w:val="32"/>
          <w:szCs w:val="32"/>
        </w:rPr>
        <w:t>年度无</w:t>
      </w:r>
      <w:r>
        <w:rPr>
          <w:rFonts w:ascii="仿宋" w:eastAsia="仿宋" w:hAnsi="仿宋" w:cs="黑体" w:hint="eastAsia"/>
          <w:color w:val="000000"/>
          <w:sz w:val="32"/>
          <w:szCs w:val="32"/>
          <w:shd w:val="clear" w:color="080000" w:fill="FFFFFF"/>
        </w:rPr>
        <w:t>政府性基金预算支出</w:t>
      </w:r>
    </w:p>
    <w:p w:rsidR="00D61545" w:rsidRDefault="00413990">
      <w:pPr>
        <w:pStyle w:val="a7"/>
        <w:numPr>
          <w:ilvl w:val="0"/>
          <w:numId w:val="1"/>
        </w:numPr>
        <w:shd w:val="clear" w:color="070000" w:fill="FFFFFF"/>
        <w:spacing w:before="0" w:beforeAutospacing="0" w:after="0" w:afterAutospacing="0" w:line="480" w:lineRule="atLeast"/>
        <w:ind w:left="640"/>
        <w:rPr>
          <w:rFonts w:ascii="黑体" w:eastAsia="黑体" w:hAnsi="黑体" w:cs="黑体"/>
          <w:color w:val="000000"/>
          <w:sz w:val="32"/>
          <w:szCs w:val="32"/>
          <w:shd w:val="clear" w:color="080000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080000" w:fill="FFFFFF"/>
        </w:rPr>
        <w:t>国有资本经营预算支出情况</w:t>
      </w:r>
    </w:p>
    <w:p w:rsidR="00D61545" w:rsidRDefault="00413990">
      <w:pPr>
        <w:pBdr>
          <w:top w:val="none" w:sz="0" w:space="2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spacing w:line="586" w:lineRule="exact"/>
        <w:ind w:firstLineChars="200" w:firstLine="640"/>
        <w:rPr>
          <w:rFonts w:ascii="仿宋" w:eastAsia="仿宋" w:hAnsi="仿宋" w:cs="仿宋"/>
          <w:color w:val="0C0C0C"/>
          <w:sz w:val="32"/>
          <w:szCs w:val="32"/>
        </w:rPr>
      </w:pPr>
      <w:r>
        <w:rPr>
          <w:rFonts w:ascii="仿宋" w:eastAsia="仿宋" w:hAnsi="仿宋" w:cs="仿宋"/>
          <w:color w:val="0C0C0C"/>
          <w:sz w:val="32"/>
          <w:szCs w:val="32"/>
        </w:rPr>
        <w:t>202</w:t>
      </w:r>
      <w:r>
        <w:rPr>
          <w:rFonts w:ascii="仿宋" w:eastAsia="仿宋" w:hAnsi="仿宋" w:cs="仿宋" w:hint="eastAsia"/>
          <w:color w:val="0C0C0C"/>
          <w:sz w:val="32"/>
          <w:szCs w:val="32"/>
        </w:rPr>
        <w:t>2</w:t>
      </w:r>
      <w:r>
        <w:rPr>
          <w:rFonts w:ascii="仿宋" w:eastAsia="仿宋" w:hAnsi="仿宋" w:cs="仿宋"/>
          <w:color w:val="0C0C0C"/>
          <w:sz w:val="32"/>
          <w:szCs w:val="32"/>
        </w:rPr>
        <w:t>年度无国有资本经营预算支出。</w:t>
      </w:r>
    </w:p>
    <w:p w:rsidR="00D61545" w:rsidRDefault="00413990">
      <w:pPr>
        <w:pStyle w:val="a7"/>
        <w:numPr>
          <w:ilvl w:val="0"/>
          <w:numId w:val="1"/>
        </w:numPr>
        <w:shd w:val="clear" w:color="070000" w:fill="FFFFFF"/>
        <w:spacing w:before="0" w:beforeAutospacing="0" w:after="0" w:afterAutospacing="0" w:line="480" w:lineRule="atLeast"/>
        <w:ind w:left="640"/>
        <w:rPr>
          <w:rFonts w:ascii="黑体" w:eastAsia="黑体" w:hAnsi="黑体" w:cs="黑体"/>
          <w:color w:val="000000"/>
          <w:sz w:val="32"/>
          <w:szCs w:val="32"/>
          <w:shd w:val="clear" w:color="080000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080000" w:fill="FFFFFF"/>
        </w:rPr>
        <w:t>社会保险基金预算支出情况</w:t>
      </w:r>
    </w:p>
    <w:p w:rsidR="00D61545" w:rsidRDefault="00413990">
      <w:pPr>
        <w:widowControl/>
        <w:ind w:firstLineChars="200" w:firstLine="640"/>
        <w:jc w:val="left"/>
        <w:rPr>
          <w:rFonts w:ascii="黑体" w:eastAsia="黑体" w:hAnsi="黑体" w:cs="黑体"/>
          <w:color w:val="000000"/>
          <w:sz w:val="32"/>
          <w:szCs w:val="32"/>
          <w:shd w:val="clear" w:color="080000" w:fill="FFFFFF"/>
        </w:rPr>
      </w:pPr>
      <w:r>
        <w:rPr>
          <w:rFonts w:ascii="仿宋" w:eastAsia="仿宋" w:hAnsi="仿宋" w:cs="仿宋"/>
          <w:color w:val="0C0C0C"/>
          <w:sz w:val="32"/>
          <w:szCs w:val="32"/>
        </w:rPr>
        <w:t>202</w:t>
      </w:r>
      <w:r>
        <w:rPr>
          <w:rFonts w:ascii="仿宋" w:eastAsia="仿宋" w:hAnsi="仿宋" w:cs="仿宋" w:hint="eastAsia"/>
          <w:color w:val="0C0C0C"/>
          <w:sz w:val="32"/>
          <w:szCs w:val="32"/>
        </w:rPr>
        <w:t>2</w:t>
      </w:r>
      <w:r>
        <w:rPr>
          <w:rFonts w:ascii="仿宋" w:eastAsia="仿宋" w:hAnsi="仿宋" w:cs="仿宋"/>
          <w:color w:val="0C0C0C"/>
          <w:sz w:val="32"/>
          <w:szCs w:val="32"/>
        </w:rPr>
        <w:t>年度无社会保险基金预算支出。</w:t>
      </w:r>
    </w:p>
    <w:p w:rsidR="00D61545" w:rsidRDefault="00413990">
      <w:pPr>
        <w:autoSpaceDN w:val="0"/>
        <w:ind w:firstLine="645"/>
        <w:rPr>
          <w:rFonts w:ascii="仿宋" w:eastAsia="仿宋" w:hAnsi="仿宋"/>
          <w:color w:val="010101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080000" w:fill="FFFFFF"/>
        </w:rPr>
        <w:t>六、部门整体支出绩效情况</w:t>
      </w:r>
    </w:p>
    <w:p w:rsidR="00D61545" w:rsidRDefault="00413990">
      <w:pPr>
        <w:autoSpaceDN w:val="0"/>
        <w:rPr>
          <w:rFonts w:ascii="仿宋" w:eastAsia="仿宋" w:hAnsi="仿宋"/>
          <w:color w:val="010101"/>
          <w:sz w:val="32"/>
          <w:szCs w:val="32"/>
        </w:rPr>
      </w:pPr>
      <w:r>
        <w:rPr>
          <w:rFonts w:ascii="仿宋" w:eastAsia="仿宋" w:hAnsi="仿宋"/>
          <w:color w:val="010101"/>
          <w:sz w:val="32"/>
          <w:szCs w:val="32"/>
        </w:rPr>
        <w:t xml:space="preserve">　　202</w:t>
      </w:r>
      <w:r>
        <w:rPr>
          <w:rFonts w:ascii="仿宋" w:eastAsia="仿宋" w:hAnsi="仿宋" w:hint="eastAsia"/>
          <w:color w:val="010101"/>
          <w:sz w:val="32"/>
          <w:szCs w:val="32"/>
        </w:rPr>
        <w:t>2</w:t>
      </w:r>
      <w:r>
        <w:rPr>
          <w:rFonts w:ascii="仿宋" w:eastAsia="仿宋" w:hAnsi="仿宋"/>
          <w:color w:val="010101"/>
          <w:sz w:val="32"/>
          <w:szCs w:val="32"/>
        </w:rPr>
        <w:t>年，</w:t>
      </w:r>
      <w:r>
        <w:rPr>
          <w:rFonts w:ascii="仿宋" w:eastAsia="仿宋" w:hAnsi="仿宋" w:hint="eastAsia"/>
          <w:color w:val="010101"/>
          <w:sz w:val="32"/>
          <w:szCs w:val="32"/>
        </w:rPr>
        <w:t>我单位</w:t>
      </w:r>
      <w:r>
        <w:rPr>
          <w:rFonts w:ascii="仿宋" w:eastAsia="仿宋" w:hAnsi="仿宋"/>
          <w:color w:val="010101"/>
          <w:sz w:val="32"/>
          <w:szCs w:val="32"/>
        </w:rPr>
        <w:t>在</w:t>
      </w:r>
      <w:r>
        <w:rPr>
          <w:rFonts w:ascii="仿宋" w:eastAsia="仿宋" w:hAnsi="仿宋" w:hint="eastAsia"/>
          <w:color w:val="010101"/>
          <w:sz w:val="32"/>
          <w:szCs w:val="32"/>
        </w:rPr>
        <w:t>县教育局的</w:t>
      </w:r>
      <w:r>
        <w:rPr>
          <w:rFonts w:ascii="仿宋" w:eastAsia="仿宋" w:hAnsi="仿宋"/>
          <w:color w:val="010101"/>
          <w:sz w:val="32"/>
          <w:szCs w:val="32"/>
        </w:rPr>
        <w:t>领导下，坚持依法</w:t>
      </w:r>
      <w:r>
        <w:rPr>
          <w:rFonts w:ascii="仿宋" w:eastAsia="仿宋" w:hAnsi="仿宋" w:hint="eastAsia"/>
          <w:color w:val="010101"/>
          <w:sz w:val="32"/>
          <w:szCs w:val="32"/>
        </w:rPr>
        <w:t>执教</w:t>
      </w:r>
      <w:r>
        <w:rPr>
          <w:rFonts w:ascii="仿宋" w:eastAsia="仿宋" w:hAnsi="仿宋"/>
          <w:color w:val="010101"/>
          <w:sz w:val="32"/>
          <w:szCs w:val="32"/>
        </w:rPr>
        <w:t>，改革创新，积极作为，突出抓</w:t>
      </w:r>
      <w:r>
        <w:rPr>
          <w:rFonts w:ascii="仿宋" w:eastAsia="仿宋" w:hAnsi="仿宋" w:hint="eastAsia"/>
          <w:color w:val="010101"/>
          <w:sz w:val="32"/>
          <w:szCs w:val="32"/>
        </w:rPr>
        <w:t>教育质量</w:t>
      </w:r>
      <w:r>
        <w:rPr>
          <w:rFonts w:ascii="仿宋" w:eastAsia="仿宋" w:hAnsi="仿宋"/>
          <w:color w:val="010101"/>
          <w:sz w:val="32"/>
          <w:szCs w:val="32"/>
        </w:rPr>
        <w:t>，各方面工作稳步推进，根据</w:t>
      </w:r>
      <w:r>
        <w:rPr>
          <w:rFonts w:ascii="仿宋" w:eastAsia="仿宋" w:hAnsi="仿宋" w:hint="eastAsia"/>
          <w:color w:val="010101"/>
          <w:sz w:val="32"/>
          <w:szCs w:val="32"/>
        </w:rPr>
        <w:t>我单位制定的</w:t>
      </w:r>
      <w:r>
        <w:rPr>
          <w:rFonts w:ascii="仿宋" w:eastAsia="仿宋" w:hAnsi="仿宋"/>
          <w:color w:val="010101"/>
          <w:sz w:val="32"/>
          <w:szCs w:val="32"/>
        </w:rPr>
        <w:t>《部门整体支出绩效评价</w:t>
      </w:r>
      <w:r>
        <w:rPr>
          <w:rFonts w:ascii="仿宋" w:eastAsia="仿宋" w:hAnsi="仿宋" w:hint="eastAsia"/>
          <w:color w:val="010101"/>
          <w:sz w:val="32"/>
          <w:szCs w:val="32"/>
        </w:rPr>
        <w:t>自评分值表</w:t>
      </w:r>
      <w:r>
        <w:rPr>
          <w:rFonts w:ascii="仿宋" w:eastAsia="仿宋" w:hAnsi="仿宋"/>
          <w:color w:val="010101"/>
          <w:sz w:val="32"/>
          <w:szCs w:val="32"/>
        </w:rPr>
        <w:t>》评分，得分</w:t>
      </w:r>
      <w:r>
        <w:rPr>
          <w:rFonts w:ascii="仿宋" w:eastAsia="仿宋" w:hAnsi="仿宋" w:hint="eastAsia"/>
          <w:color w:val="010101"/>
          <w:sz w:val="32"/>
          <w:szCs w:val="32"/>
        </w:rPr>
        <w:t>96</w:t>
      </w:r>
      <w:r>
        <w:rPr>
          <w:rFonts w:ascii="仿宋" w:eastAsia="仿宋" w:hAnsi="仿宋"/>
          <w:color w:val="010101"/>
          <w:sz w:val="32"/>
          <w:szCs w:val="32"/>
        </w:rPr>
        <w:t>分，财政支出绩效为“</w:t>
      </w:r>
      <w:r>
        <w:rPr>
          <w:rFonts w:ascii="仿宋" w:eastAsia="仿宋" w:hAnsi="仿宋" w:hint="eastAsia"/>
          <w:color w:val="010101"/>
          <w:sz w:val="32"/>
          <w:szCs w:val="32"/>
        </w:rPr>
        <w:t>优</w:t>
      </w:r>
      <w:r>
        <w:rPr>
          <w:rFonts w:ascii="仿宋" w:eastAsia="仿宋" w:hAnsi="仿宋"/>
          <w:color w:val="010101"/>
          <w:sz w:val="32"/>
          <w:szCs w:val="32"/>
        </w:rPr>
        <w:t>”。主要绩效如下：</w:t>
      </w:r>
    </w:p>
    <w:p w:rsidR="00D61545" w:rsidRDefault="00413990">
      <w:pPr>
        <w:widowControl/>
        <w:shd w:val="clear" w:color="auto" w:fill="FFFFFF"/>
        <w:spacing w:line="450" w:lineRule="atLeast"/>
        <w:ind w:firstLineChars="100" w:firstLine="32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/>
          <w:color w:val="010101"/>
          <w:sz w:val="32"/>
          <w:szCs w:val="32"/>
        </w:rPr>
        <w:t xml:space="preserve">　</w:t>
      </w:r>
      <w:r>
        <w:rPr>
          <w:rFonts w:ascii="仿宋" w:eastAsia="仿宋" w:hAnsi="仿宋"/>
          <w:color w:val="010101"/>
          <w:sz w:val="30"/>
          <w:szCs w:val="30"/>
        </w:rPr>
        <w:t>（一）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>钱随事走，绩效考核，专款专用。建立上下协调、部门联动、层层抓落实的工作职责，将绩效管理责任分解落实到具体项目单位、明确到具体责任人，确保每一笔资金花得安全、用得高效。</w:t>
      </w:r>
    </w:p>
    <w:p w:rsidR="00D61545" w:rsidRDefault="00413990">
      <w:pPr>
        <w:autoSpaceDN w:val="0"/>
        <w:rPr>
          <w:rFonts w:ascii="仿宋" w:eastAsia="仿宋" w:hAnsi="仿宋"/>
          <w:color w:val="010101"/>
          <w:sz w:val="30"/>
          <w:szCs w:val="30"/>
        </w:rPr>
      </w:pPr>
      <w:r>
        <w:rPr>
          <w:rFonts w:ascii="仿宋" w:eastAsia="仿宋" w:hAnsi="仿宋"/>
          <w:color w:val="010101"/>
          <w:sz w:val="30"/>
          <w:szCs w:val="30"/>
        </w:rPr>
        <w:t xml:space="preserve">　　（二）</w:t>
      </w:r>
      <w:r>
        <w:rPr>
          <w:rFonts w:ascii="仿宋" w:eastAsia="仿宋" w:hAnsi="仿宋" w:hint="eastAsia"/>
          <w:color w:val="010101"/>
          <w:sz w:val="30"/>
          <w:szCs w:val="30"/>
        </w:rPr>
        <w:t>严控“三公”经费支出，严刹大吃大喝风.</w:t>
      </w:r>
    </w:p>
    <w:p w:rsidR="00D61545" w:rsidRDefault="00413990">
      <w:pPr>
        <w:autoSpaceDN w:val="0"/>
        <w:ind w:firstLineChars="200" w:firstLine="600"/>
        <w:rPr>
          <w:rFonts w:ascii="仿宋" w:eastAsia="仿宋" w:hAnsi="仿宋"/>
          <w:color w:val="010101"/>
          <w:sz w:val="30"/>
          <w:szCs w:val="30"/>
        </w:rPr>
      </w:pPr>
      <w:r>
        <w:rPr>
          <w:rFonts w:ascii="仿宋" w:eastAsia="仿宋" w:hAnsi="仿宋"/>
          <w:color w:val="010101"/>
          <w:sz w:val="30"/>
          <w:szCs w:val="30"/>
        </w:rPr>
        <w:t>（三）</w:t>
      </w:r>
      <w:r>
        <w:rPr>
          <w:rFonts w:ascii="仿宋" w:eastAsia="仿宋" w:hAnsi="仿宋" w:hint="eastAsia"/>
          <w:color w:val="010101"/>
          <w:sz w:val="30"/>
          <w:szCs w:val="30"/>
        </w:rPr>
        <w:t>我部门严格执行国家财经法规和有关专项资金管理办法的规定，成立了预算绩效管理工作领导小组，建立了绩效管理制度、绩效评价监控制度等一系列管理制度，财务管理制度、励行节约等内部管理制度健全，内部控制制度健全完整并执行良好，在本年度</w:t>
      </w:r>
      <w:r>
        <w:rPr>
          <w:rFonts w:ascii="仿宋" w:eastAsia="仿宋" w:hAnsi="仿宋" w:hint="eastAsia"/>
          <w:color w:val="010101"/>
          <w:sz w:val="30"/>
          <w:szCs w:val="30"/>
        </w:rPr>
        <w:lastRenderedPageBreak/>
        <w:t>内未出现廉政风险。按时完成预算绩效目标申报、改进后预算绩效申报、预算绩效评价报告工作，预算编制准确，部门整体绩效目标编制完整、合理，项目绩效目标编制明确、量化，按要求严格预算执行管理，严格执行“三公”经费预算，没有产生债务。资金的拨付有完整的审批过程和手续，</w:t>
      </w:r>
      <w:r>
        <w:rPr>
          <w:rFonts w:ascii="仿宋" w:eastAsia="仿宋" w:hAnsi="仿宋" w:hint="eastAsia"/>
          <w:sz w:val="30"/>
          <w:szCs w:val="30"/>
        </w:rPr>
        <w:t>支出符合部门预算批复的用途，资</w:t>
      </w:r>
      <w:r>
        <w:rPr>
          <w:rFonts w:ascii="仿宋" w:eastAsia="仿宋" w:hAnsi="仿宋" w:hint="eastAsia"/>
          <w:color w:val="010101"/>
          <w:sz w:val="30"/>
          <w:szCs w:val="30"/>
        </w:rPr>
        <w:t>金使用无截留、挤占、挪用、虚列支出等情况。年度预、决算财政信息按要求在绥宁县人民政府网公开，基础数据信息和会计信息资料真实、完整，按要求及时、准确、全面开展和上报资产清查工作。</w:t>
      </w:r>
    </w:p>
    <w:p w:rsidR="00D61545" w:rsidRDefault="00413990">
      <w:pPr>
        <w:autoSpaceDN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（四）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加强绩效监督问责机制。完善绩效目标、绩效监控、绩效评价、结果应用等管理流程，大力推进绩效信息公开，自觉接受社会监督。促进形成全社会“讲绩效、用绩效、比绩效”的良好氛围。提高财政资源配置效率和资金使用效益，做到“花钱必问效、无效必追责”</w:t>
      </w:r>
    </w:p>
    <w:p w:rsidR="00D61545" w:rsidRDefault="00413990">
      <w:pPr>
        <w:spacing w:line="60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（五）</w:t>
      </w:r>
      <w:bookmarkStart w:id="0" w:name="_GoBack"/>
      <w:bookmarkEnd w:id="0"/>
      <w:r>
        <w:rPr>
          <w:rFonts w:eastAsia="仿宋" w:hint="eastAsia"/>
          <w:sz w:val="30"/>
          <w:szCs w:val="30"/>
        </w:rPr>
        <w:t>提高保障水平。</w:t>
      </w:r>
    </w:p>
    <w:p w:rsidR="00D61545" w:rsidRDefault="00413990">
      <w:pPr>
        <w:spacing w:line="6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1</w:t>
      </w:r>
      <w:r>
        <w:rPr>
          <w:rFonts w:eastAsia="仿宋" w:hint="eastAsia"/>
          <w:sz w:val="30"/>
          <w:szCs w:val="30"/>
        </w:rPr>
        <w:t>、重视师生健康，制定防疫措施，保障防疫物资。制定落实了学生错峰就餐制度、学校消毒制度、通风制度等，在校园划定就餐路线，安排学生错峰排队就餐。安装师生洗手设施，张贴洗手指南，按要求摆放消毒液、洗手液。准备了口罩、红外线体温枪、洗手液、体温计、消毒液。做到每班一把红外线体温枪、一支体温计、一瓶消毒液，口罩及时发放到每个师生手中。同时储备足够防疫物资以备急用。</w:t>
      </w:r>
    </w:p>
    <w:p w:rsidR="00D61545" w:rsidRDefault="00413990">
      <w:pPr>
        <w:spacing w:line="6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lastRenderedPageBreak/>
        <w:t>2</w:t>
      </w:r>
      <w:r>
        <w:rPr>
          <w:rFonts w:eastAsia="仿宋" w:hint="eastAsia"/>
          <w:sz w:val="30"/>
          <w:szCs w:val="30"/>
        </w:rPr>
        <w:t>、努力改善办学条件、优化教学环境，排除安全隐患。对校园围墙、教学楼地面、墙面、学生宿舍进行维修。对班班通设备进行了维修。对学校校门进行改造，修建了崭新的校门和门卫室。</w:t>
      </w:r>
    </w:p>
    <w:p w:rsidR="00D61545" w:rsidRDefault="00413990">
      <w:pPr>
        <w:pStyle w:val="2"/>
        <w:ind w:leftChars="152" w:left="418" w:hangingChars="33" w:hanging="99"/>
      </w:pPr>
      <w:r>
        <w:rPr>
          <w:rFonts w:eastAsia="仿宋" w:hint="eastAsia"/>
          <w:sz w:val="30"/>
          <w:szCs w:val="30"/>
        </w:rPr>
        <w:t>3</w:t>
      </w:r>
      <w:r>
        <w:rPr>
          <w:rFonts w:eastAsia="仿宋" w:hint="eastAsia"/>
          <w:sz w:val="30"/>
          <w:szCs w:val="30"/>
        </w:rPr>
        <w:t>、保障教师福利待遇。学校工会足额发放了在职教师和退休教师七节一生福利，总金额近</w:t>
      </w:r>
      <w:r w:rsidR="00242B9D">
        <w:rPr>
          <w:rFonts w:eastAsia="仿宋" w:hint="eastAsia"/>
          <w:sz w:val="30"/>
          <w:szCs w:val="30"/>
        </w:rPr>
        <w:t>11.06</w:t>
      </w:r>
      <w:r>
        <w:rPr>
          <w:rFonts w:eastAsia="仿宋" w:hint="eastAsia"/>
          <w:sz w:val="30"/>
          <w:szCs w:val="30"/>
        </w:rPr>
        <w:t>万元。</w:t>
      </w:r>
    </w:p>
    <w:p w:rsidR="00D61545" w:rsidRDefault="00413990">
      <w:pPr>
        <w:autoSpaceDN w:val="0"/>
        <w:rPr>
          <w:rFonts w:ascii="仿宋" w:eastAsia="仿宋" w:hAnsi="仿宋"/>
          <w:color w:val="010101"/>
          <w:sz w:val="30"/>
          <w:szCs w:val="30"/>
        </w:rPr>
      </w:pPr>
      <w:r>
        <w:rPr>
          <w:rFonts w:ascii="仿宋" w:eastAsia="仿宋" w:hAnsi="仿宋"/>
          <w:color w:val="010101"/>
          <w:sz w:val="30"/>
          <w:szCs w:val="30"/>
        </w:rPr>
        <w:t>（</w:t>
      </w:r>
      <w:r>
        <w:rPr>
          <w:rFonts w:ascii="仿宋" w:eastAsia="仿宋" w:hAnsi="仿宋" w:hint="eastAsia"/>
          <w:color w:val="010101"/>
          <w:sz w:val="30"/>
          <w:szCs w:val="30"/>
        </w:rPr>
        <w:t>六</w:t>
      </w:r>
      <w:r>
        <w:rPr>
          <w:rFonts w:ascii="仿宋" w:eastAsia="仿宋" w:hAnsi="仿宋"/>
          <w:color w:val="010101"/>
          <w:sz w:val="30"/>
          <w:szCs w:val="30"/>
        </w:rPr>
        <w:t>）</w:t>
      </w:r>
      <w:r>
        <w:rPr>
          <w:rFonts w:ascii="仿宋" w:eastAsia="仿宋" w:hAnsi="仿宋" w:hint="eastAsia"/>
          <w:color w:val="010101"/>
          <w:sz w:val="30"/>
          <w:szCs w:val="30"/>
        </w:rPr>
        <w:t>全年圆满完成了党和政府规定的教育教学工作，教育教学工作环境优化，教师工作安心、满意，学生学得快乐、舒心，为当地的教育工作做出了贡献。</w:t>
      </w:r>
    </w:p>
    <w:p w:rsidR="00D61545" w:rsidRDefault="00413990">
      <w:pPr>
        <w:autoSpaceDN w:val="0"/>
        <w:ind w:firstLineChars="200" w:firstLine="640"/>
        <w:rPr>
          <w:rFonts w:ascii="仿宋" w:eastAsia="仿宋" w:hAnsi="仿宋"/>
          <w:color w:val="010101"/>
          <w:sz w:val="32"/>
          <w:szCs w:val="32"/>
        </w:rPr>
      </w:pPr>
      <w:r>
        <w:rPr>
          <w:rFonts w:ascii="仿宋" w:eastAsia="仿宋" w:hAnsi="仿宋"/>
          <w:color w:val="010101"/>
          <w:sz w:val="32"/>
          <w:szCs w:val="32"/>
        </w:rPr>
        <w:t xml:space="preserve">五、存在的主要问题 </w:t>
      </w:r>
    </w:p>
    <w:p w:rsidR="00D61545" w:rsidRDefault="00413990">
      <w:pPr>
        <w:autoSpaceDN w:val="0"/>
        <w:ind w:firstLine="630"/>
        <w:outlineLvl w:val="0"/>
        <w:rPr>
          <w:rFonts w:ascii="仿宋" w:eastAsia="仿宋" w:hAnsi="仿宋"/>
          <w:color w:val="010101"/>
          <w:sz w:val="30"/>
          <w:szCs w:val="30"/>
        </w:rPr>
      </w:pPr>
      <w:r>
        <w:rPr>
          <w:rFonts w:ascii="仿宋" w:eastAsia="仿宋" w:hAnsi="仿宋"/>
          <w:color w:val="010101"/>
          <w:sz w:val="30"/>
          <w:szCs w:val="30"/>
        </w:rPr>
        <w:t>（一）预算执行</w:t>
      </w:r>
    </w:p>
    <w:p w:rsidR="00D61545" w:rsidRDefault="00413990">
      <w:pPr>
        <w:autoSpaceDN w:val="0"/>
        <w:ind w:firstLine="640"/>
        <w:rPr>
          <w:rFonts w:ascii="仿宋" w:eastAsia="仿宋" w:hAnsi="仿宋"/>
          <w:color w:val="010101"/>
          <w:sz w:val="30"/>
          <w:szCs w:val="30"/>
        </w:rPr>
      </w:pPr>
      <w:r>
        <w:rPr>
          <w:rFonts w:ascii="仿宋" w:eastAsia="仿宋" w:hAnsi="仿宋" w:hint="eastAsia"/>
          <w:color w:val="010101"/>
          <w:sz w:val="30"/>
          <w:szCs w:val="30"/>
        </w:rPr>
        <w:t>由于学校无法在年初核实学生人数，加之生源变化较大，生均经费无法在年初列入预算，年中教师人数会有较大增加，预算控制率波动较大；基本支出经费预算过低，导致商品和服务费用较年初预算数会有大幅增加，使整体经费使用不能按科目进行。</w:t>
      </w:r>
    </w:p>
    <w:p w:rsidR="00D61545" w:rsidRDefault="00413990">
      <w:pPr>
        <w:autoSpaceDN w:val="0"/>
        <w:ind w:firstLine="630"/>
        <w:outlineLvl w:val="0"/>
        <w:rPr>
          <w:rFonts w:ascii="仿宋" w:eastAsia="仿宋" w:hAnsi="仿宋"/>
          <w:color w:val="010101"/>
          <w:sz w:val="30"/>
          <w:szCs w:val="30"/>
        </w:rPr>
      </w:pPr>
      <w:r>
        <w:rPr>
          <w:rFonts w:ascii="仿宋" w:eastAsia="仿宋" w:hAnsi="仿宋"/>
          <w:color w:val="010101"/>
          <w:sz w:val="30"/>
          <w:szCs w:val="30"/>
        </w:rPr>
        <w:t xml:space="preserve">（二）资产核算 </w:t>
      </w:r>
    </w:p>
    <w:p w:rsidR="00D61545" w:rsidRDefault="00413990">
      <w:pPr>
        <w:autoSpaceDN w:val="0"/>
        <w:ind w:firstLine="640"/>
        <w:rPr>
          <w:rFonts w:ascii="仿宋" w:eastAsia="仿宋" w:hAnsi="仿宋"/>
          <w:color w:val="010101"/>
          <w:sz w:val="30"/>
          <w:szCs w:val="30"/>
        </w:rPr>
      </w:pPr>
      <w:r>
        <w:rPr>
          <w:rFonts w:ascii="仿宋" w:eastAsia="仿宋" w:hAnsi="仿宋" w:hint="eastAsia"/>
          <w:color w:val="010101"/>
          <w:sz w:val="30"/>
          <w:szCs w:val="30"/>
        </w:rPr>
        <w:t>受人手紧张、管理人员管理不到位等因素影响，资产核算工作虽按时完成，但存在部分固定资产设备超过使用年限未能及时进行报废处理。</w:t>
      </w:r>
    </w:p>
    <w:p w:rsidR="00D61545" w:rsidRDefault="00413990">
      <w:pPr>
        <w:autoSpaceDN w:val="0"/>
        <w:ind w:firstLine="630"/>
        <w:outlineLvl w:val="0"/>
        <w:rPr>
          <w:rFonts w:ascii="仿宋" w:eastAsia="仿宋" w:hAnsi="仿宋"/>
          <w:color w:val="010101"/>
          <w:sz w:val="30"/>
          <w:szCs w:val="30"/>
        </w:rPr>
      </w:pPr>
      <w:r>
        <w:rPr>
          <w:rFonts w:ascii="仿宋" w:eastAsia="仿宋" w:hAnsi="仿宋"/>
          <w:color w:val="010101"/>
          <w:sz w:val="30"/>
          <w:szCs w:val="30"/>
        </w:rPr>
        <w:t xml:space="preserve">（三）内部管理 </w:t>
      </w:r>
    </w:p>
    <w:p w:rsidR="00D61545" w:rsidRDefault="00413990">
      <w:pPr>
        <w:autoSpaceDN w:val="0"/>
        <w:ind w:firstLine="630"/>
        <w:outlineLvl w:val="0"/>
        <w:rPr>
          <w:rFonts w:ascii="仿宋" w:eastAsia="仿宋" w:hAnsi="仿宋"/>
          <w:color w:val="010101"/>
          <w:sz w:val="30"/>
          <w:szCs w:val="30"/>
        </w:rPr>
      </w:pPr>
      <w:r>
        <w:rPr>
          <w:rFonts w:ascii="仿宋" w:eastAsia="仿宋" w:hAnsi="仿宋" w:hint="eastAsia"/>
          <w:color w:val="010101"/>
          <w:sz w:val="30"/>
          <w:szCs w:val="30"/>
        </w:rPr>
        <w:t>水电费支出、办公费支出等励行节约方面有提升的空间。</w:t>
      </w:r>
    </w:p>
    <w:p w:rsidR="00D61545" w:rsidRDefault="00413990">
      <w:pPr>
        <w:autoSpaceDN w:val="0"/>
        <w:ind w:firstLineChars="200" w:firstLine="600"/>
        <w:outlineLvl w:val="0"/>
        <w:rPr>
          <w:rFonts w:ascii="仿宋" w:eastAsia="仿宋" w:hAnsi="仿宋"/>
          <w:color w:val="010101"/>
          <w:sz w:val="30"/>
          <w:szCs w:val="30"/>
        </w:rPr>
      </w:pPr>
      <w:r>
        <w:rPr>
          <w:rFonts w:ascii="仿宋" w:eastAsia="仿宋" w:hAnsi="仿宋"/>
          <w:color w:val="010101"/>
          <w:sz w:val="30"/>
          <w:szCs w:val="30"/>
        </w:rPr>
        <w:t>（四）经费保障</w:t>
      </w:r>
    </w:p>
    <w:p w:rsidR="00D61545" w:rsidRDefault="00413990">
      <w:pPr>
        <w:autoSpaceDN w:val="0"/>
        <w:ind w:firstLineChars="200" w:firstLine="600"/>
        <w:rPr>
          <w:rFonts w:ascii="仿宋" w:eastAsia="仿宋" w:hAnsi="仿宋"/>
          <w:color w:val="010101"/>
          <w:sz w:val="30"/>
          <w:szCs w:val="30"/>
        </w:rPr>
      </w:pPr>
      <w:r>
        <w:rPr>
          <w:rFonts w:ascii="仿宋" w:eastAsia="仿宋" w:hAnsi="仿宋" w:hint="eastAsia"/>
          <w:color w:val="010101"/>
          <w:sz w:val="30"/>
          <w:szCs w:val="30"/>
        </w:rPr>
        <w:lastRenderedPageBreak/>
        <w:t>因年底财务决算资金清零，次年预算批复时间较迟影响，年初单位发生的经济业务事项存在未能及时进行资金支付；受业务性质影响，平时支出较慢，年底支出比重较大，月度支出不平衡。</w:t>
      </w:r>
    </w:p>
    <w:p w:rsidR="00D61545" w:rsidRDefault="00413990">
      <w:pPr>
        <w:autoSpaceDN w:val="0"/>
        <w:outlineLvl w:val="0"/>
        <w:rPr>
          <w:rFonts w:ascii="仿宋" w:eastAsia="仿宋" w:hAnsi="仿宋"/>
          <w:color w:val="010101"/>
          <w:sz w:val="30"/>
          <w:szCs w:val="30"/>
        </w:rPr>
      </w:pPr>
      <w:r>
        <w:rPr>
          <w:rFonts w:ascii="仿宋" w:eastAsia="仿宋" w:hAnsi="仿宋"/>
          <w:color w:val="010101"/>
          <w:sz w:val="30"/>
          <w:szCs w:val="30"/>
        </w:rPr>
        <w:t xml:space="preserve">　　　六、改进措施和有关建议 </w:t>
      </w:r>
    </w:p>
    <w:p w:rsidR="00D61545" w:rsidRDefault="00413990">
      <w:pPr>
        <w:autoSpaceDN w:val="0"/>
        <w:ind w:firstLineChars="150" w:firstLine="450"/>
        <w:rPr>
          <w:rFonts w:ascii="仿宋" w:eastAsia="仿宋" w:hAnsi="仿宋"/>
          <w:color w:val="010101"/>
          <w:sz w:val="30"/>
          <w:szCs w:val="30"/>
        </w:rPr>
      </w:pPr>
      <w:r>
        <w:rPr>
          <w:rFonts w:ascii="仿宋" w:eastAsia="仿宋" w:hAnsi="仿宋"/>
          <w:color w:val="010101"/>
          <w:sz w:val="30"/>
          <w:szCs w:val="30"/>
        </w:rPr>
        <w:t>（一）</w:t>
      </w:r>
      <w:r>
        <w:rPr>
          <w:rFonts w:ascii="仿宋" w:eastAsia="仿宋" w:hAnsi="仿宋" w:hint="eastAsia"/>
          <w:color w:val="010101"/>
          <w:sz w:val="30"/>
          <w:szCs w:val="30"/>
        </w:rPr>
        <w:t>高度重视财政预决算支出工作，稳定财务人员队伍，加强人员配备，进一步提高财务工作水平。</w:t>
      </w:r>
    </w:p>
    <w:p w:rsidR="00D61545" w:rsidRDefault="00413990">
      <w:pPr>
        <w:autoSpaceDN w:val="0"/>
        <w:ind w:firstLineChars="100" w:firstLine="300"/>
        <w:rPr>
          <w:rFonts w:ascii="仿宋" w:eastAsia="仿宋" w:hAnsi="仿宋"/>
          <w:color w:val="010101"/>
          <w:sz w:val="30"/>
          <w:szCs w:val="30"/>
        </w:rPr>
      </w:pPr>
      <w:r>
        <w:rPr>
          <w:rFonts w:ascii="仿宋" w:eastAsia="仿宋" w:hAnsi="仿宋"/>
          <w:color w:val="010101"/>
          <w:sz w:val="30"/>
          <w:szCs w:val="30"/>
        </w:rPr>
        <w:t>（二）</w:t>
      </w:r>
      <w:r>
        <w:rPr>
          <w:rFonts w:ascii="仿宋" w:eastAsia="仿宋" w:hAnsi="仿宋" w:hint="eastAsia"/>
          <w:color w:val="010101"/>
          <w:sz w:val="30"/>
          <w:szCs w:val="30"/>
        </w:rPr>
        <w:t>加强内部管理，严格执行预算，坚持励行节约，进一步降低财务支出。</w:t>
      </w:r>
    </w:p>
    <w:p w:rsidR="00D61545" w:rsidRDefault="00413990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/>
          <w:color w:val="010101"/>
          <w:sz w:val="30"/>
          <w:szCs w:val="30"/>
        </w:rPr>
        <w:t>（三）</w:t>
      </w:r>
      <w:r>
        <w:rPr>
          <w:rFonts w:ascii="仿宋" w:eastAsia="仿宋" w:hAnsi="仿宋" w:cs="仿宋" w:hint="eastAsia"/>
          <w:sz w:val="30"/>
          <w:szCs w:val="30"/>
        </w:rPr>
        <w:t>严格执行相关财务制度，进一步提高办事效率。</w:t>
      </w:r>
    </w:p>
    <w:p w:rsidR="00D61545" w:rsidRDefault="00413990">
      <w:pPr>
        <w:pStyle w:val="a7"/>
        <w:shd w:val="clear" w:color="060000" w:fill="FFFFFF"/>
        <w:spacing w:before="0" w:beforeAutospacing="0" w:after="0" w:afterAutospacing="0" w:line="480" w:lineRule="atLeast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080000" w:fill="FFFFFF"/>
        </w:rPr>
        <w:t>附件：1.部门整体支出绩效评价基础数据表</w:t>
      </w:r>
    </w:p>
    <w:p w:rsidR="00D61545" w:rsidRDefault="00413990" w:rsidP="005D6E79">
      <w:pPr>
        <w:pStyle w:val="a7"/>
        <w:numPr>
          <w:ilvl w:val="0"/>
          <w:numId w:val="2"/>
        </w:numPr>
        <w:shd w:val="clear" w:color="060000" w:fill="FFFFFF"/>
        <w:spacing w:before="0" w:beforeAutospacing="0" w:after="0" w:afterAutospacing="0" w:line="480" w:lineRule="atLeast"/>
        <w:ind w:firstLineChars="503" w:firstLine="1610"/>
        <w:rPr>
          <w:rFonts w:ascii="仿宋" w:eastAsia="仿宋" w:hAnsi="仿宋" w:cs="仿宋"/>
          <w:color w:val="000000"/>
          <w:sz w:val="32"/>
          <w:szCs w:val="32"/>
          <w:shd w:val="clear" w:color="080000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080000" w:fill="FFFFFF"/>
        </w:rPr>
        <w:t>部门整体支出绩效自评表</w:t>
      </w:r>
    </w:p>
    <w:p w:rsidR="00D61545" w:rsidRDefault="00D61545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D61545" w:rsidRDefault="00D61545">
      <w:pPr>
        <w:spacing w:line="560" w:lineRule="exact"/>
        <w:rPr>
          <w:rFonts w:eastAsia="黑体"/>
          <w:kern w:val="0"/>
          <w:sz w:val="32"/>
          <w:szCs w:val="32"/>
        </w:rPr>
      </w:pPr>
    </w:p>
    <w:p w:rsidR="00D61545" w:rsidRDefault="00413990">
      <w:pPr>
        <w:pStyle w:val="a7"/>
        <w:shd w:val="clear" w:color="auto" w:fill="FFFFFF"/>
        <w:spacing w:beforeAutospacing="0" w:afterAutospacing="0" w:line="480" w:lineRule="atLeast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附件1</w:t>
      </w:r>
    </w:p>
    <w:p w:rsidR="00D61545" w:rsidRDefault="00413990">
      <w:pPr>
        <w:pStyle w:val="a7"/>
        <w:shd w:val="clear" w:color="auto" w:fill="FFFFFF"/>
        <w:spacing w:beforeAutospacing="0" w:afterAutospacing="0" w:line="480" w:lineRule="atLeast"/>
        <w:ind w:firstLineChars="350" w:firstLine="980"/>
        <w:jc w:val="both"/>
        <w:rPr>
          <w:rFonts w:ascii="黑体" w:eastAsia="黑体" w:hAnsi="黑体" w:cs="黑体"/>
          <w:spacing w:val="-20"/>
          <w:sz w:val="32"/>
          <w:szCs w:val="32"/>
        </w:rPr>
      </w:pPr>
      <w:r>
        <w:rPr>
          <w:rFonts w:ascii="黑体" w:eastAsia="黑体" w:hAnsi="黑体" w:cs="黑体" w:hint="eastAsia"/>
          <w:spacing w:val="-20"/>
          <w:sz w:val="32"/>
          <w:szCs w:val="32"/>
        </w:rPr>
        <w:t>2022年度部门整体支出绩效评价基础数据表</w:t>
      </w:r>
    </w:p>
    <w:p w:rsidR="00D61545" w:rsidRDefault="00D61545">
      <w:pPr>
        <w:spacing w:line="200" w:lineRule="exact"/>
        <w:jc w:val="center"/>
        <w:rPr>
          <w:rFonts w:eastAsia="方正小标宋_GBK"/>
          <w:sz w:val="44"/>
        </w:rPr>
      </w:pPr>
    </w:p>
    <w:tbl>
      <w:tblPr>
        <w:tblW w:w="10216" w:type="dxa"/>
        <w:jc w:val="center"/>
        <w:tblLayout w:type="fixed"/>
        <w:tblLook w:val="04A0"/>
      </w:tblPr>
      <w:tblGrid>
        <w:gridCol w:w="3603"/>
        <w:gridCol w:w="1227"/>
        <w:gridCol w:w="946"/>
        <w:gridCol w:w="961"/>
        <w:gridCol w:w="1129"/>
        <w:gridCol w:w="1175"/>
        <w:gridCol w:w="1175"/>
      </w:tblGrid>
      <w:tr w:rsidR="00D61545">
        <w:trPr>
          <w:trHeight w:val="714"/>
          <w:jc w:val="center"/>
        </w:trPr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财政供养人员情况（人）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2022年实际在职人数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控制率</w:t>
            </w:r>
          </w:p>
        </w:tc>
      </w:tr>
      <w:tr w:rsidR="00D61545">
        <w:trPr>
          <w:trHeight w:val="159"/>
          <w:jc w:val="center"/>
        </w:trPr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32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986A0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 w:rsidR="00EF2D57"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4EB" w:rsidRDefault="00EF2D5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76</w:t>
            </w:r>
          </w:p>
          <w:p w:rsidR="00D61545" w:rsidRDefault="00696D9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.00</w:t>
            </w:r>
            <w:r w:rsidR="00413990">
              <w:rPr>
                <w:rFonts w:ascii="仿宋" w:eastAsia="仿宋" w:hAnsi="仿宋" w:cs="仿宋" w:hint="eastAsia"/>
                <w:kern w:val="0"/>
                <w:szCs w:val="21"/>
              </w:rPr>
              <w:t>%</w:t>
            </w:r>
          </w:p>
        </w:tc>
      </w:tr>
      <w:tr w:rsidR="00D61545">
        <w:trPr>
          <w:trHeight w:val="333"/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经费控制情况（万元）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2021年决算数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2022年预算数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2022年决算数</w:t>
            </w:r>
          </w:p>
        </w:tc>
      </w:tr>
      <w:tr w:rsidR="00D61545">
        <w:trPr>
          <w:trHeight w:val="349"/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三公经费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696D9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0.14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  <w:r w:rsidR="0007440C">
              <w:rPr>
                <w:rFonts w:ascii="仿宋" w:eastAsia="仿宋" w:hAnsi="仿宋" w:cs="仿宋" w:hint="eastAsia"/>
                <w:kern w:val="0"/>
                <w:szCs w:val="21"/>
              </w:rPr>
              <w:t>.26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0.</w:t>
            </w:r>
            <w:r w:rsidR="002C3F6C">
              <w:rPr>
                <w:rFonts w:ascii="仿宋" w:eastAsia="仿宋" w:hAnsi="仿宋" w:cs="仿宋" w:hint="eastAsia"/>
                <w:kern w:val="0"/>
                <w:szCs w:val="21"/>
              </w:rPr>
              <w:t>26</w:t>
            </w:r>
          </w:p>
        </w:tc>
      </w:tr>
      <w:tr w:rsidR="00D61545">
        <w:trPr>
          <w:trHeight w:val="349"/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D6154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D6154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D61545">
        <w:trPr>
          <w:trHeight w:val="349"/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其中：公车购置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D6154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D6154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D61545">
        <w:trPr>
          <w:trHeight w:val="349"/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公车运行维护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D6154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61545">
        <w:trPr>
          <w:trHeight w:val="349"/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ind w:firstLineChars="200" w:firstLine="42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2、出国经费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61545">
        <w:trPr>
          <w:trHeight w:val="349"/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ind w:firstLineChars="200" w:firstLine="42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3、公务接待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524EF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0.14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  <w:r w:rsidR="0007440C">
              <w:rPr>
                <w:rFonts w:ascii="仿宋" w:eastAsia="仿宋" w:hAnsi="仿宋" w:cs="仿宋" w:hint="eastAsia"/>
                <w:kern w:val="0"/>
                <w:szCs w:val="21"/>
              </w:rPr>
              <w:t>.26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524EF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0.26</w:t>
            </w:r>
          </w:p>
        </w:tc>
      </w:tr>
      <w:tr w:rsidR="00D61545">
        <w:trPr>
          <w:trHeight w:val="349"/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项目支出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D6154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D6154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524EF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67.58</w:t>
            </w:r>
          </w:p>
        </w:tc>
      </w:tr>
      <w:tr w:rsidR="00D61545">
        <w:trPr>
          <w:trHeight w:val="349"/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ind w:firstLineChars="150" w:firstLine="315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1、业务工作经费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D6154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D6154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D61545">
        <w:trPr>
          <w:trHeight w:val="349"/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ind w:firstLineChars="200" w:firstLine="42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2、运行维护经费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61545">
        <w:trPr>
          <w:trHeight w:val="349"/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ind w:firstLineChars="200" w:firstLine="42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3、上级专项资金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524EF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67.58</w:t>
            </w:r>
          </w:p>
        </w:tc>
      </w:tr>
      <w:tr w:rsidR="00D61545">
        <w:trPr>
          <w:trHeight w:val="349"/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ind w:firstLineChars="200" w:firstLine="42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其中</w:t>
            </w:r>
            <w:r w:rsidR="008438D4">
              <w:rPr>
                <w:rFonts w:ascii="仿宋" w:eastAsia="仿宋" w:hAnsi="仿宋" w:cs="仿宋" w:hint="eastAsia"/>
                <w:sz w:val="20"/>
                <w:szCs w:val="20"/>
              </w:rPr>
              <w:t>学校教学楼维修等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D6154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D6154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8438D4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67.58</w:t>
            </w:r>
            <w:r w:rsidR="00413990"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61545">
        <w:trPr>
          <w:trHeight w:val="333"/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××专项资金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D6154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D61545">
        <w:trPr>
          <w:trHeight w:val="349"/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公用经费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8438D4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</w:rPr>
              <w:t>48.28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8438D4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15.73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2C3F6C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87.4</w:t>
            </w:r>
          </w:p>
        </w:tc>
      </w:tr>
      <w:tr w:rsidR="00D61545">
        <w:trPr>
          <w:trHeight w:val="349"/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ind w:firstLineChars="200" w:firstLine="42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其中：办公经费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8438D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10.20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8438D4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4.00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524EF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12.02</w:t>
            </w:r>
          </w:p>
        </w:tc>
      </w:tr>
      <w:tr w:rsidR="00D61545">
        <w:trPr>
          <w:trHeight w:val="349"/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水费、电费、差旅费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8438D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6.89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8438D4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1.70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524EF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6.93</w:t>
            </w:r>
          </w:p>
        </w:tc>
      </w:tr>
      <w:tr w:rsidR="00D61545">
        <w:trPr>
          <w:trHeight w:val="349"/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会议费、培训费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8438D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8438D4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524EF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</w:tr>
      <w:tr w:rsidR="00D61545">
        <w:trPr>
          <w:trHeight w:val="349"/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政府采购金额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D6154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D61545">
        <w:trPr>
          <w:trHeight w:val="349"/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部门基本支出预算调整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D6154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D6154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D6154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D61545">
        <w:trPr>
          <w:trHeight w:val="876"/>
          <w:jc w:val="center"/>
        </w:trPr>
        <w:tc>
          <w:tcPr>
            <w:tcW w:w="3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楼堂馆所控制情况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br/>
              <w:t>（2022年完工项目）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批复规模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（㎡）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实际规模（㎡）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规模控制率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预算投资（万元）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实际投资（万元）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投资概算控制率</w:t>
            </w:r>
          </w:p>
        </w:tc>
      </w:tr>
      <w:tr w:rsidR="00D61545">
        <w:trPr>
          <w:trHeight w:val="159"/>
          <w:jc w:val="center"/>
        </w:trPr>
        <w:tc>
          <w:tcPr>
            <w:tcW w:w="3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61545">
        <w:trPr>
          <w:trHeight w:val="1333"/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厉行节约保障措施</w:t>
            </w:r>
          </w:p>
        </w:tc>
        <w:tc>
          <w:tcPr>
            <w:tcW w:w="66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413990">
            <w:pPr>
              <w:spacing w:line="240" w:lineRule="exact"/>
              <w:ind w:firstLineChars="150" w:firstLine="315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降低开餐标准，控制就餐人数</w:t>
            </w:r>
          </w:p>
        </w:tc>
      </w:tr>
      <w:tr w:rsidR="00D61545">
        <w:trPr>
          <w:trHeight w:val="953"/>
          <w:jc w:val="center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413990">
            <w:pPr>
              <w:widowControl/>
              <w:spacing w:line="2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说明：</w:t>
            </w:r>
            <w:r>
              <w:rPr>
                <w:rFonts w:eastAsia="仿宋_GB2312"/>
                <w:kern w:val="0"/>
                <w:szCs w:val="21"/>
              </w:rPr>
              <w:t>“</w:t>
            </w:r>
            <w:r>
              <w:rPr>
                <w:rFonts w:eastAsia="仿宋_GB2312"/>
                <w:kern w:val="0"/>
                <w:szCs w:val="21"/>
              </w:rPr>
              <w:t>项目支出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需要填报基本支出以外的所有项目支出情况，</w:t>
            </w:r>
            <w:r>
              <w:rPr>
                <w:rFonts w:eastAsia="仿宋_GB2312"/>
                <w:kern w:val="0"/>
                <w:szCs w:val="21"/>
              </w:rPr>
              <w:t>“</w:t>
            </w:r>
            <w:r>
              <w:rPr>
                <w:rFonts w:eastAsia="仿宋_GB2312"/>
                <w:kern w:val="0"/>
                <w:szCs w:val="21"/>
              </w:rPr>
              <w:t>公用经费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填报基本支出中的一般商品和服务支出。</w:t>
            </w:r>
          </w:p>
          <w:p w:rsidR="00D61545" w:rsidRDefault="00D61545">
            <w:pPr>
              <w:spacing w:line="240" w:lineRule="exact"/>
              <w:ind w:firstLineChars="150" w:firstLine="315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:rsidR="00D61545" w:rsidRDefault="00D61545">
      <w:pPr>
        <w:spacing w:line="579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D61545" w:rsidRDefault="00D61545"/>
    <w:p w:rsidR="00D61545" w:rsidRDefault="00413990">
      <w:pPr>
        <w:spacing w:line="579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附件1-2</w:t>
      </w:r>
    </w:p>
    <w:p w:rsidR="00D61545" w:rsidRDefault="00413990">
      <w:pPr>
        <w:spacing w:line="7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2022年度部门整体支出绩效自评表</w:t>
      </w:r>
    </w:p>
    <w:p w:rsidR="00D61545" w:rsidRDefault="00D61545">
      <w:pPr>
        <w:spacing w:line="300" w:lineRule="exact"/>
        <w:jc w:val="center"/>
        <w:rPr>
          <w:rFonts w:eastAsia="方正小标宋_GBK"/>
          <w:sz w:val="44"/>
        </w:rPr>
      </w:pPr>
    </w:p>
    <w:tbl>
      <w:tblPr>
        <w:tblW w:w="10415" w:type="dxa"/>
        <w:jc w:val="center"/>
        <w:tblLayout w:type="fixed"/>
        <w:tblLook w:val="04A0"/>
      </w:tblPr>
      <w:tblGrid>
        <w:gridCol w:w="716"/>
        <w:gridCol w:w="851"/>
        <w:gridCol w:w="770"/>
        <w:gridCol w:w="1350"/>
        <w:gridCol w:w="396"/>
        <w:gridCol w:w="1344"/>
        <w:gridCol w:w="1635"/>
        <w:gridCol w:w="825"/>
        <w:gridCol w:w="1455"/>
        <w:gridCol w:w="1073"/>
      </w:tblGrid>
      <w:tr w:rsidR="00D61545">
        <w:trPr>
          <w:trHeight w:val="44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96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245EB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绥宁县红岩镇桃坪</w:t>
            </w:r>
            <w:r w:rsidR="00413990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学校</w:t>
            </w:r>
          </w:p>
        </w:tc>
      </w:tr>
      <w:tr w:rsidR="00D61545">
        <w:trPr>
          <w:trHeight w:val="460"/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年度预算申请（万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lastRenderedPageBreak/>
              <w:t>元）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全年预算数(A)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2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全年执行数(B)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执行率(B/A)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得分</w:t>
            </w:r>
          </w:p>
        </w:tc>
      </w:tr>
      <w:tr w:rsidR="00D61545">
        <w:trPr>
          <w:trHeight w:val="465"/>
          <w:jc w:val="center"/>
        </w:trPr>
        <w:tc>
          <w:tcPr>
            <w:tcW w:w="71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075C05">
            <w:pPr>
              <w:spacing w:line="2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216.35</w:t>
            </w:r>
            <w:r w:rsidR="00413990">
              <w:rPr>
                <w:rFonts w:ascii="仿宋" w:eastAsia="仿宋" w:hAnsi="仿宋" w:cs="仿宋" w:hint="eastAsia"/>
                <w:kern w:val="0"/>
                <w:szCs w:val="21"/>
              </w:rPr>
              <w:t>万元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075C05" w:rsidP="000E5533">
            <w:pPr>
              <w:spacing w:line="2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216.35</w:t>
            </w:r>
            <w:r w:rsidR="00413990">
              <w:rPr>
                <w:rFonts w:ascii="仿宋" w:eastAsia="仿宋" w:hAnsi="仿宋" w:cs="仿宋" w:hint="eastAsia"/>
                <w:kern w:val="0"/>
                <w:szCs w:val="21"/>
              </w:rPr>
              <w:t>万元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0E5533">
            <w:pPr>
              <w:spacing w:line="2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501.98</w:t>
            </w:r>
            <w:r w:rsidR="00413990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spacing w:line="2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spacing w:line="2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D61545">
        <w:trPr>
          <w:trHeight w:val="435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按收入性质分：资金性质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按支出性质分：功能分类</w:t>
            </w:r>
          </w:p>
        </w:tc>
      </w:tr>
      <w:tr w:rsidR="00D61545">
        <w:trPr>
          <w:trHeight w:val="405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ind w:firstLineChars="100" w:firstLine="210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其中：一般公共预算：</w:t>
            </w:r>
            <w:r w:rsidR="00696D9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473.42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ind w:firstLineChars="100" w:firstLine="210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其中：基本支出：</w:t>
            </w:r>
            <w:r w:rsidR="000E553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434.40</w:t>
            </w:r>
            <w:r w:rsidR="00D01BC0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D61545">
        <w:trPr>
          <w:trHeight w:val="450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ind w:firstLineChars="400" w:firstLine="840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政府性基金拨款：</w:t>
            </w:r>
            <w:r w:rsidR="00696D9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：0.44万元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ind w:firstLineChars="400" w:firstLine="840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项目支出：</w:t>
            </w:r>
            <w:r w:rsidR="000E553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67.58</w:t>
            </w:r>
            <w:r w:rsidR="00D01BC0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D61545">
        <w:trPr>
          <w:trHeight w:val="405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ind w:firstLineChars="400" w:firstLine="840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D61545">
        <w:trPr>
          <w:trHeight w:val="430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 w:rsidP="00696D9F">
            <w:pPr>
              <w:widowControl/>
              <w:spacing w:line="220" w:lineRule="exact"/>
              <w:ind w:firstLineChars="400" w:firstLine="840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其他资金：</w:t>
            </w:r>
            <w:r w:rsidR="00696D9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：28.12万元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D61545">
        <w:trPr>
          <w:trHeight w:val="445"/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年初目标设定</w:t>
            </w: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全年实际完成情况</w:t>
            </w:r>
          </w:p>
        </w:tc>
      </w:tr>
      <w:tr w:rsidR="00D61545">
        <w:trPr>
          <w:trHeight w:val="1470"/>
          <w:jc w:val="center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413990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办人民满意的学校，不出任何安全事故，完成各项教学任务，争取考绥宁实验中学5人，绥宁二中10人，完成小升初招生任务。按时发放人员工资。</w:t>
            </w: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本年度没有出现任何安全事故，较好的完成了各项教学任务，考入绥宁实验中学3人，绥宁二中8人，被教育局评为2022年度绩效考核良好单位。</w:t>
            </w:r>
          </w:p>
        </w:tc>
      </w:tr>
      <w:tr w:rsidR="00D61545">
        <w:trPr>
          <w:trHeight w:val="850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绩效</w:t>
            </w:r>
          </w:p>
          <w:p w:rsidR="00D61545" w:rsidRDefault="0041399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指标（90分）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年度</w:t>
            </w:r>
          </w:p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偏差原因</w:t>
            </w:r>
          </w:p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分析及</w:t>
            </w:r>
          </w:p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改进措施</w:t>
            </w:r>
          </w:p>
        </w:tc>
      </w:tr>
      <w:tr w:rsidR="00D61545">
        <w:trPr>
          <w:trHeight w:val="486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产出指标（50分）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数量   指标</w:t>
            </w:r>
          </w:p>
          <w:p w:rsidR="00D61545" w:rsidRDefault="00D61545">
            <w:pPr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指标1：义务教育阶段学生公用经费补助人数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0A7056">
            <w:pPr>
              <w:spacing w:line="24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169</w:t>
            </w:r>
            <w:r w:rsidR="00413990">
              <w:rPr>
                <w:rFonts w:ascii="仿宋" w:eastAsia="仿宋" w:hAnsi="仿宋" w:cs="仿宋" w:hint="eastAsia"/>
                <w:sz w:val="20"/>
                <w:szCs w:val="20"/>
              </w:rPr>
              <w:t>人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0A7056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169</w:t>
            </w:r>
            <w:r w:rsidR="00413990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D61545">
        <w:trPr>
          <w:trHeight w:val="460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指标2：教职工人数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0A7056">
            <w:pPr>
              <w:spacing w:line="24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19</w:t>
            </w:r>
            <w:r w:rsidR="00413990">
              <w:rPr>
                <w:rFonts w:ascii="仿宋" w:eastAsia="仿宋" w:hAnsi="仿宋" w:cs="仿宋" w:hint="eastAsia"/>
                <w:sz w:val="20"/>
                <w:szCs w:val="20"/>
              </w:rPr>
              <w:t>人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0A7056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24</w:t>
            </w:r>
            <w:r w:rsidR="00413990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pStyle w:val="2"/>
              <w:ind w:leftChars="0" w:left="0" w:firstLineChars="0" w:firstLine="0"/>
            </w:pPr>
          </w:p>
        </w:tc>
      </w:tr>
      <w:tr w:rsidR="00D61545">
        <w:trPr>
          <w:trHeight w:val="460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指标3：</w:t>
            </w:r>
            <w:r w:rsidR="00075C05">
              <w:rPr>
                <w:rFonts w:ascii="仿宋" w:eastAsia="仿宋" w:hAnsi="仿宋" w:cs="仿宋" w:hint="eastAsia"/>
                <w:sz w:val="20"/>
                <w:szCs w:val="20"/>
              </w:rPr>
              <w:t>学校教学楼维修等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075C05">
            <w:pPr>
              <w:spacing w:line="24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67.58</w:t>
            </w:r>
            <w:r w:rsidR="00D01BC0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075C0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67.58</w:t>
            </w:r>
            <w:r w:rsidR="00D01BC0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242B9D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01BC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pStyle w:val="2"/>
              <w:ind w:leftChars="0" w:left="0" w:firstLineChars="0" w:firstLine="0"/>
            </w:pPr>
          </w:p>
        </w:tc>
      </w:tr>
      <w:tr w:rsidR="00D61545">
        <w:trPr>
          <w:trHeight w:val="510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质量   指标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确保升学率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0A705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95</w:t>
            </w:r>
            <w:r w:rsidR="00413990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D61545">
        <w:trPr>
          <w:trHeight w:val="475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确保毕业生合格率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0A705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91</w:t>
            </w:r>
            <w:r w:rsidR="00413990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D61545">
        <w:trPr>
          <w:trHeight w:val="510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义务教育学校公用经费按时发放到位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分学期发放到位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分学期发放到位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D61545">
        <w:trPr>
          <w:trHeight w:val="510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预拨资金到位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年初预拨全年约80%中央和省财政资金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年初预拨全年约80%中央和省财政资金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D61545">
        <w:trPr>
          <w:trHeight w:val="490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追加资金到位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每年秋季学期下达追加资金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每年秋季学期下达追加资金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D61545">
        <w:trPr>
          <w:trHeight w:val="530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义务教育学校公用经费标准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≥650元/人/年（小学）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≥650元/人/年（小学）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D61545">
        <w:trPr>
          <w:trHeight w:val="530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指标3：</w:t>
            </w:r>
            <w:r w:rsidR="00075C05">
              <w:rPr>
                <w:rFonts w:ascii="仿宋" w:eastAsia="仿宋" w:hAnsi="仿宋" w:cs="仿宋" w:hint="eastAsia"/>
                <w:sz w:val="20"/>
                <w:szCs w:val="20"/>
              </w:rPr>
              <w:t>学校教学楼维修等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1545" w:rsidRDefault="00D01BC0">
            <w:pPr>
              <w:spacing w:line="24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67.58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1545" w:rsidRDefault="00D01BC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67.58万元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1545" w:rsidRDefault="00242B9D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1545" w:rsidRDefault="00D01BC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D61545">
        <w:trPr>
          <w:trHeight w:val="490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效益指标（30分）</w:t>
            </w:r>
          </w:p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D61545" w:rsidRDefault="00D61545">
            <w:pPr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经济效益指标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指标1：生均公用经投入水平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增长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增长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D61545">
        <w:trPr>
          <w:trHeight w:val="580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指标1：教职工工资投入水平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增长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增长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D61545">
        <w:trPr>
          <w:trHeight w:val="550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维护了社会稳定，实现了党政重教。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D61545">
        <w:trPr>
          <w:trHeight w:val="475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提升了政府形象，提高了教师的工作积极性。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D61545">
        <w:trPr>
          <w:trHeight w:val="520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实施该目标确保校园平安，整洁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D61545">
        <w:trPr>
          <w:trHeight w:val="580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可持续影响指标</w:t>
            </w:r>
          </w:p>
          <w:p w:rsidR="00D61545" w:rsidRDefault="00D6154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指标1：义务教育阶段适龄学生上学需求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基本满足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基本满足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D61545">
        <w:trPr>
          <w:trHeight w:val="535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指标2：义务教育学校公用经费需求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基本满足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基本满足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D61545">
        <w:trPr>
          <w:trHeight w:val="658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满意度指标（10分）</w:t>
            </w:r>
          </w:p>
        </w:tc>
        <w:tc>
          <w:tcPr>
            <w:tcW w:w="77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服务对象满意度指标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指标1：学生满意度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100%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D61545">
        <w:trPr>
          <w:trHeight w:val="668"/>
          <w:jc w:val="center"/>
        </w:trPr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指标2：家长满意度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spacing w:line="24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100%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100%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D61545">
        <w:trPr>
          <w:trHeight w:val="473"/>
          <w:jc w:val="center"/>
        </w:trPr>
        <w:tc>
          <w:tcPr>
            <w:tcW w:w="7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41399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075C05" w:rsidP="00D01BC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</w:t>
            </w:r>
            <w:r w:rsidR="00D01BC0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45" w:rsidRDefault="00D6154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</w:tbl>
    <w:p w:rsidR="00D61545" w:rsidRDefault="00413990">
      <w:pPr>
        <w:pStyle w:val="a7"/>
        <w:shd w:val="clear" w:color="auto" w:fill="FFFFFF"/>
        <w:spacing w:beforeAutospacing="0" w:afterAutospacing="0" w:line="440" w:lineRule="atLeast"/>
        <w:jc w:val="both"/>
        <w:rPr>
          <w:rFonts w:ascii="仿宋_GB2312" w:eastAsia="仿宋_GB2312" w:cs="仿宋_GB2312"/>
          <w:color w:val="000000"/>
        </w:rPr>
      </w:pPr>
      <w:r>
        <w:rPr>
          <w:rFonts w:ascii="仿宋_GB2312" w:eastAsia="仿宋_GB2312" w:cs="仿宋_GB2312"/>
          <w:color w:val="000000"/>
          <w:shd w:val="clear" w:color="auto" w:fill="FFFFFF"/>
        </w:rPr>
        <w:t>说明：1.分值设定100分，其中预算执行率10分、产出指标50分、效益指标30分、满意度指标10分。除预算执行率外的指标应根据权重自行合理设定分值。</w:t>
      </w:r>
    </w:p>
    <w:p w:rsidR="00D61545" w:rsidRDefault="00413990">
      <w:pPr>
        <w:pStyle w:val="a7"/>
        <w:shd w:val="clear" w:color="auto" w:fill="FFFFFF"/>
        <w:spacing w:beforeAutospacing="0" w:afterAutospacing="0" w:line="440" w:lineRule="atLeast"/>
        <w:ind w:left="960" w:hangingChars="400" w:hanging="960"/>
        <w:rPr>
          <w:rFonts w:ascii="仿宋_GB2312" w:eastAsia="仿宋_GB2312" w:cs="仿宋_GB2312"/>
          <w:color w:val="000000"/>
        </w:rPr>
      </w:pPr>
      <w:r>
        <w:rPr>
          <w:rFonts w:ascii="仿宋_GB2312" w:eastAsia="仿宋_GB2312" w:cs="仿宋_GB2312"/>
          <w:color w:val="000000"/>
          <w:shd w:val="clear" w:color="auto" w:fill="FFFFFF"/>
        </w:rPr>
        <w:t>2.综合评价等级分为优秀（</w:t>
      </w:r>
      <w:r>
        <w:rPr>
          <w:rFonts w:ascii="仿宋_GB2312" w:eastAsia="仿宋_GB2312" w:cs="仿宋_GB2312" w:hint="eastAsia"/>
          <w:color w:val="000000"/>
          <w:shd w:val="clear" w:color="auto" w:fill="FFFFFF"/>
        </w:rPr>
        <w:t>大于</w:t>
      </w:r>
      <w:r>
        <w:rPr>
          <w:rFonts w:ascii="仿宋_GB2312" w:eastAsia="仿宋_GB2312" w:cs="仿宋_GB2312"/>
          <w:color w:val="000000"/>
          <w:shd w:val="clear" w:color="auto" w:fill="FFFFFF"/>
        </w:rPr>
        <w:t>90</w:t>
      </w:r>
      <w:r>
        <w:rPr>
          <w:rFonts w:ascii="仿宋_GB2312" w:eastAsia="仿宋_GB2312" w:cs="仿宋_GB2312" w:hint="eastAsia"/>
          <w:color w:val="000000"/>
          <w:shd w:val="clear" w:color="auto" w:fill="FFFFFF"/>
        </w:rPr>
        <w:t>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）、良好（</w:t>
      </w:r>
      <w:r>
        <w:rPr>
          <w:rFonts w:ascii="仿宋_GB2312" w:eastAsia="仿宋_GB2312" w:cs="仿宋_GB2312" w:hint="eastAsia"/>
          <w:color w:val="000000"/>
          <w:shd w:val="clear" w:color="auto" w:fill="FFFFFF"/>
        </w:rPr>
        <w:t>80-90分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）、较差（</w:t>
      </w:r>
      <w:r>
        <w:rPr>
          <w:rFonts w:ascii="仿宋_GB2312" w:eastAsia="仿宋_GB2312" w:cs="仿宋_GB2312" w:hint="eastAsia"/>
          <w:color w:val="000000"/>
          <w:shd w:val="clear" w:color="auto" w:fill="FFFFFF"/>
        </w:rPr>
        <w:t>60-80分</w:t>
      </w:r>
      <w:r>
        <w:rPr>
          <w:rFonts w:ascii="仿宋_GB2312" w:eastAsia="仿宋_GB2312" w:cs="仿宋_GB2312"/>
          <w:color w:val="000000"/>
          <w:shd w:val="clear" w:color="auto" w:fill="FFFFFF"/>
        </w:rPr>
        <w:t>）</w:t>
      </w:r>
      <w:r>
        <w:rPr>
          <w:rFonts w:ascii="仿宋_GB2312" w:eastAsia="仿宋_GB2312" w:cs="仿宋_GB2312" w:hint="eastAsia"/>
          <w:color w:val="000000"/>
          <w:shd w:val="clear" w:color="auto" w:fill="FFFFFF"/>
        </w:rPr>
        <w:t>、</w:t>
      </w:r>
      <w:r>
        <w:rPr>
          <w:rFonts w:ascii="仿宋_GB2312" w:eastAsia="仿宋_GB2312" w:cs="仿宋_GB2312"/>
          <w:color w:val="000000"/>
          <w:shd w:val="clear" w:color="auto" w:fill="FFFFFF"/>
        </w:rPr>
        <w:t>差（</w:t>
      </w:r>
      <w:r>
        <w:rPr>
          <w:rFonts w:ascii="仿宋_GB2312" w:eastAsia="仿宋_GB2312" w:cs="仿宋_GB2312" w:hint="eastAsia"/>
          <w:color w:val="000000"/>
          <w:shd w:val="clear" w:color="auto" w:fill="FFFFFF"/>
        </w:rPr>
        <w:t>小于60分</w:t>
      </w:r>
      <w:r>
        <w:rPr>
          <w:rFonts w:ascii="仿宋_GB2312" w:eastAsia="仿宋_GB2312" w:cs="仿宋_GB2312"/>
          <w:color w:val="000000"/>
          <w:shd w:val="clear" w:color="auto" w:fill="FFFFFF"/>
        </w:rPr>
        <w:t>）</w:t>
      </w:r>
      <w:r>
        <w:rPr>
          <w:rFonts w:ascii="Calibri" w:eastAsia="仿宋_GB2312" w:hAnsi="Calibri" w:cs="Calibri"/>
          <w:color w:val="000000"/>
          <w:shd w:val="clear" w:color="auto" w:fill="FFFFFF"/>
        </w:rPr>
        <w:t>。</w:t>
      </w:r>
    </w:p>
    <w:p w:rsidR="00D61545" w:rsidRDefault="00413990">
      <w:pPr>
        <w:pStyle w:val="a7"/>
        <w:shd w:val="clear" w:color="auto" w:fill="FFFFFF"/>
        <w:spacing w:beforeAutospacing="0" w:afterAutospacing="0" w:line="480" w:lineRule="atLeast"/>
        <w:rPr>
          <w:rFonts w:ascii="仿宋_GB2312" w:eastAsia="仿宋_GB2312" w:cs="仿宋_GB2312"/>
          <w:color w:val="000000"/>
        </w:rPr>
      </w:pPr>
      <w:r>
        <w:rPr>
          <w:shd w:val="clear" w:color="auto" w:fill="FFFFFF"/>
        </w:rPr>
        <w:t xml:space="preserve">  </w:t>
      </w:r>
      <w:r>
        <w:rPr>
          <w:rFonts w:ascii="仿宋" w:eastAsia="仿宋"/>
          <w:shd w:val="clear" w:color="auto" w:fill="FFFFFF"/>
        </w:rPr>
        <w:t>3.三级绩效指标按需自行增减行。个别不涉及的二级指标可删除不要</w:t>
      </w:r>
      <w:r>
        <w:rPr>
          <w:shd w:val="clear" w:color="auto" w:fill="FFFFFF"/>
        </w:rPr>
        <w:t>。</w:t>
      </w:r>
    </w:p>
    <w:sectPr w:rsidR="00D61545" w:rsidSect="00D61545">
      <w:footerReference w:type="even" r:id="rId7"/>
      <w:footerReference w:type="default" r:id="rId8"/>
      <w:pgSz w:w="11905" w:h="16837"/>
      <w:pgMar w:top="1418" w:right="1588" w:bottom="1418" w:left="1588" w:header="720" w:footer="1701" w:gutter="0"/>
      <w:pgNumType w:start="1"/>
      <w:cols w:space="720"/>
      <w:docGrid w:type="lines"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639" w:rsidRDefault="00BD1639" w:rsidP="00D61545">
      <w:r>
        <w:separator/>
      </w:r>
    </w:p>
  </w:endnote>
  <w:endnote w:type="continuationSeparator" w:id="1">
    <w:p w:rsidR="00BD1639" w:rsidRDefault="00BD1639" w:rsidP="00D61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45" w:rsidRDefault="00BF39D7">
    <w:pPr>
      <w:pStyle w:val="a5"/>
      <w:framePr w:wrap="around" w:vAnchor="text" w:hAnchor="margin" w:xAlign="outside" w:y="1"/>
      <w:rPr>
        <w:rStyle w:val="a9"/>
      </w:rPr>
    </w:pPr>
    <w:r>
      <w:fldChar w:fldCharType="begin"/>
    </w:r>
    <w:r w:rsidR="00413990">
      <w:rPr>
        <w:rStyle w:val="a9"/>
      </w:rPr>
      <w:instrText xml:space="preserve">PAGE  </w:instrText>
    </w:r>
    <w:r>
      <w:fldChar w:fldCharType="separate"/>
    </w:r>
    <w:r w:rsidR="00413990">
      <w:rPr>
        <w:rStyle w:val="a9"/>
      </w:rPr>
      <w:t>1</w:t>
    </w:r>
    <w:r>
      <w:fldChar w:fldCharType="end"/>
    </w:r>
  </w:p>
  <w:p w:rsidR="00D61545" w:rsidRDefault="00D61545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45" w:rsidRDefault="00D61545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639" w:rsidRDefault="00BD1639" w:rsidP="00D61545">
      <w:r>
        <w:separator/>
      </w:r>
    </w:p>
  </w:footnote>
  <w:footnote w:type="continuationSeparator" w:id="1">
    <w:p w:rsidR="00BD1639" w:rsidRDefault="00BD1639" w:rsidP="00D615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E3FCE"/>
    <w:multiLevelType w:val="singleLevel"/>
    <w:tmpl w:val="643E3FCE"/>
    <w:lvl w:ilvl="0">
      <w:start w:val="2"/>
      <w:numFmt w:val="decimal"/>
      <w:suff w:val="nothing"/>
      <w:lvlText w:val="%1."/>
      <w:lvlJc w:val="left"/>
    </w:lvl>
  </w:abstractNum>
  <w:abstractNum w:abstractNumId="1">
    <w:nsid w:val="6DD6DCE7"/>
    <w:multiLevelType w:val="singleLevel"/>
    <w:tmpl w:val="6DD6DCE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FiNjc4MWY5MGNlMTQzYjg4MGJkN2FkYjA5NDI3MzEifQ=="/>
  </w:docVars>
  <w:rsids>
    <w:rsidRoot w:val="00AC2638"/>
    <w:rsid w:val="000460A7"/>
    <w:rsid w:val="0005340F"/>
    <w:rsid w:val="0007440C"/>
    <w:rsid w:val="00075C05"/>
    <w:rsid w:val="00090C46"/>
    <w:rsid w:val="000A7056"/>
    <w:rsid w:val="000E5533"/>
    <w:rsid w:val="002237F0"/>
    <w:rsid w:val="00225521"/>
    <w:rsid w:val="00242B9D"/>
    <w:rsid w:val="00245EB0"/>
    <w:rsid w:val="002521B5"/>
    <w:rsid w:val="002C3F6C"/>
    <w:rsid w:val="00333954"/>
    <w:rsid w:val="00353377"/>
    <w:rsid w:val="00413990"/>
    <w:rsid w:val="004E52E1"/>
    <w:rsid w:val="00524EF9"/>
    <w:rsid w:val="005D5073"/>
    <w:rsid w:val="005D6E79"/>
    <w:rsid w:val="00630595"/>
    <w:rsid w:val="006474EB"/>
    <w:rsid w:val="00696D9F"/>
    <w:rsid w:val="0076203A"/>
    <w:rsid w:val="007E65DC"/>
    <w:rsid w:val="008438D4"/>
    <w:rsid w:val="00951C00"/>
    <w:rsid w:val="00976ED7"/>
    <w:rsid w:val="00986A09"/>
    <w:rsid w:val="00AC2638"/>
    <w:rsid w:val="00B95682"/>
    <w:rsid w:val="00BC6D6B"/>
    <w:rsid w:val="00BD1639"/>
    <w:rsid w:val="00BF39D7"/>
    <w:rsid w:val="00CF4210"/>
    <w:rsid w:val="00D01BC0"/>
    <w:rsid w:val="00D61545"/>
    <w:rsid w:val="00D62ECC"/>
    <w:rsid w:val="00E0521B"/>
    <w:rsid w:val="00EF2D57"/>
    <w:rsid w:val="00F33F0C"/>
    <w:rsid w:val="00F52F80"/>
    <w:rsid w:val="00FB3400"/>
    <w:rsid w:val="036839EA"/>
    <w:rsid w:val="049C16D0"/>
    <w:rsid w:val="0891753F"/>
    <w:rsid w:val="0BA60055"/>
    <w:rsid w:val="0C85560D"/>
    <w:rsid w:val="0F127FDA"/>
    <w:rsid w:val="11935767"/>
    <w:rsid w:val="12A44D58"/>
    <w:rsid w:val="13C07E0B"/>
    <w:rsid w:val="146F6D90"/>
    <w:rsid w:val="15846CE9"/>
    <w:rsid w:val="17BA2A25"/>
    <w:rsid w:val="1BF67B28"/>
    <w:rsid w:val="1D9C5DC9"/>
    <w:rsid w:val="204D79DE"/>
    <w:rsid w:val="20607ACB"/>
    <w:rsid w:val="214B0BAA"/>
    <w:rsid w:val="267A0A58"/>
    <w:rsid w:val="2A9808CB"/>
    <w:rsid w:val="2DF037DE"/>
    <w:rsid w:val="2E0358E8"/>
    <w:rsid w:val="2F5817FF"/>
    <w:rsid w:val="32DA2761"/>
    <w:rsid w:val="340F0730"/>
    <w:rsid w:val="37E928EC"/>
    <w:rsid w:val="3AEB4F71"/>
    <w:rsid w:val="3CDD77F8"/>
    <w:rsid w:val="3D4A7E26"/>
    <w:rsid w:val="41802D90"/>
    <w:rsid w:val="428C7571"/>
    <w:rsid w:val="473C3637"/>
    <w:rsid w:val="494D5B90"/>
    <w:rsid w:val="49877612"/>
    <w:rsid w:val="4A255650"/>
    <w:rsid w:val="4C497B4E"/>
    <w:rsid w:val="4CFF3E60"/>
    <w:rsid w:val="4ED9757E"/>
    <w:rsid w:val="4FF433B1"/>
    <w:rsid w:val="57304D71"/>
    <w:rsid w:val="598971A7"/>
    <w:rsid w:val="59E7658C"/>
    <w:rsid w:val="5CD03AA2"/>
    <w:rsid w:val="66B842F0"/>
    <w:rsid w:val="66EC4CA9"/>
    <w:rsid w:val="6CEE223A"/>
    <w:rsid w:val="6DC416D1"/>
    <w:rsid w:val="6FE07FF9"/>
    <w:rsid w:val="735C0EB7"/>
    <w:rsid w:val="77507D36"/>
    <w:rsid w:val="79352077"/>
    <w:rsid w:val="79C7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D615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D61545"/>
    <w:pPr>
      <w:ind w:firstLineChars="200" w:firstLine="420"/>
    </w:pPr>
  </w:style>
  <w:style w:type="paragraph" w:styleId="a3">
    <w:name w:val="Body Text Indent"/>
    <w:basedOn w:val="a"/>
    <w:qFormat/>
    <w:rsid w:val="00D61545"/>
    <w:pPr>
      <w:ind w:leftChars="200" w:left="420"/>
    </w:pPr>
  </w:style>
  <w:style w:type="paragraph" w:styleId="a4">
    <w:name w:val="Body Text"/>
    <w:basedOn w:val="a"/>
    <w:link w:val="Char"/>
    <w:uiPriority w:val="1"/>
    <w:qFormat/>
    <w:rsid w:val="00D61545"/>
    <w:pPr>
      <w:autoSpaceDE w:val="0"/>
      <w:autoSpaceDN w:val="0"/>
      <w:spacing w:before="190"/>
      <w:ind w:left="12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a5">
    <w:name w:val="footer"/>
    <w:basedOn w:val="a"/>
    <w:unhideWhenUsed/>
    <w:qFormat/>
    <w:rsid w:val="00D615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D61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615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rsid w:val="00D61545"/>
    <w:rPr>
      <w:b/>
      <w:bCs/>
    </w:rPr>
  </w:style>
  <w:style w:type="character" w:styleId="a9">
    <w:name w:val="page number"/>
    <w:basedOn w:val="a0"/>
    <w:uiPriority w:val="99"/>
    <w:unhideWhenUsed/>
    <w:qFormat/>
    <w:rsid w:val="00D61545"/>
  </w:style>
  <w:style w:type="paragraph" w:customStyle="1" w:styleId="Default">
    <w:name w:val="Default"/>
    <w:qFormat/>
    <w:rsid w:val="00D61545"/>
    <w:pPr>
      <w:widowControl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18">
    <w:name w:val="18"/>
    <w:basedOn w:val="a"/>
    <w:rsid w:val="00D615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peoplefilling">
    <w:name w:val="peoplefilling"/>
    <w:basedOn w:val="a0"/>
    <w:rsid w:val="00D61545"/>
  </w:style>
  <w:style w:type="character" w:customStyle="1" w:styleId="Char">
    <w:name w:val="正文文本 Char"/>
    <w:basedOn w:val="a0"/>
    <w:link w:val="a4"/>
    <w:locked/>
    <w:rsid w:val="00D61545"/>
    <w:rPr>
      <w:rFonts w:ascii="宋体" w:eastAsia="宋体" w:hAnsi="宋体" w:cs="宋体"/>
      <w:sz w:val="32"/>
      <w:szCs w:val="3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688</Words>
  <Characters>3926</Characters>
  <Application>Microsoft Office Word</Application>
  <DocSecurity>0</DocSecurity>
  <Lines>32</Lines>
  <Paragraphs>9</Paragraphs>
  <ScaleCrop>false</ScaleCrop>
  <Company>china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绥宁县黄桑学校2022年度部门整体支出绩效自评报告</dc:title>
  <dc:creator>Administrator</dc:creator>
  <cp:lastModifiedBy>Administrator</cp:lastModifiedBy>
  <cp:revision>13</cp:revision>
  <dcterms:created xsi:type="dcterms:W3CDTF">2023-09-04T01:08:00Z</dcterms:created>
  <dcterms:modified xsi:type="dcterms:W3CDTF">2023-09-05T02:29:00Z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6D97B03096BF439A9DB12B5F90393365</vt:lpwstr>
  </property>
</Properties>
</file>