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201</w:t>
      </w:r>
      <w:r>
        <w:rPr>
          <w:rFonts w:hint="eastAsia" w:eastAsia="方正小标宋_GBK"/>
          <w:sz w:val="44"/>
          <w:szCs w:val="44"/>
        </w:rPr>
        <w:t>8</w:t>
      </w:r>
      <w:r>
        <w:rPr>
          <w:rFonts w:eastAsia="方正小标宋_GBK"/>
          <w:sz w:val="44"/>
          <w:szCs w:val="44"/>
        </w:rPr>
        <w:t>年预算重要事项解释说明</w:t>
      </w: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一、201</w:t>
      </w:r>
      <w:r>
        <w:rPr>
          <w:rFonts w:hint="eastAsia" w:eastAsia="黑体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>
        <w:rPr>
          <w:rFonts w:hint="eastAsia" w:eastAsia="黑体"/>
          <w:sz w:val="32"/>
          <w:szCs w:val="32"/>
        </w:rPr>
        <w:t>县</w:t>
      </w:r>
      <w:r>
        <w:rPr>
          <w:rFonts w:eastAsia="黑体"/>
          <w:sz w:val="32"/>
          <w:szCs w:val="32"/>
        </w:rPr>
        <w:t>级一般公共预算收入预算说明</w:t>
      </w:r>
    </w:p>
    <w:p>
      <w:pPr>
        <w:spacing w:line="600" w:lineRule="exact"/>
        <w:ind w:firstLine="560" w:firstLineChars="200"/>
        <w:rPr>
          <w:rFonts w:eastAsia="仿宋_GB2312"/>
          <w:sz w:val="32"/>
          <w:szCs w:val="32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一般公共预算收入59405万元，比上年实际完成数54500万元增长9%，其中：地方一般公共预算收入37993万元，上划中央税收17199万元，上划省级税收 4213万元；一般公共收入预算分部门情况为:国税26450万元，比上年预计完成数增长15%；地税13802万元，比上年预计完成数增长15%；财政19153万元，比上年预计完成数减少1.78%。</w:t>
      </w: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二</w:t>
      </w:r>
      <w:r>
        <w:rPr>
          <w:rFonts w:eastAsia="黑体"/>
          <w:color w:val="000000"/>
          <w:sz w:val="32"/>
          <w:szCs w:val="32"/>
        </w:rPr>
        <w:t>、201</w:t>
      </w:r>
      <w:r>
        <w:rPr>
          <w:rFonts w:hint="eastAsia" w:eastAsia="黑体"/>
          <w:color w:val="000000"/>
          <w:sz w:val="32"/>
          <w:szCs w:val="32"/>
        </w:rPr>
        <w:t>8</w:t>
      </w:r>
      <w:r>
        <w:rPr>
          <w:rFonts w:eastAsia="黑体"/>
          <w:color w:val="000000"/>
          <w:sz w:val="32"/>
          <w:szCs w:val="32"/>
        </w:rPr>
        <w:t>年税收返还和转移支付预算说明</w:t>
      </w:r>
    </w:p>
    <w:p>
      <w:pPr>
        <w:spacing w:line="600" w:lineRule="exact"/>
        <w:ind w:firstLine="560" w:firstLineChars="200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由于我县各乡镇经济薄弱，财源匮乏，没有设立金库的经济基础，我县对乡镇财政管理执行的是一个部门预算管理体制，没有对其有税收返还、转移支付资金安排，预算所指的返还性收入、转移性收入是省财政对我县的补助收入。</w:t>
      </w:r>
    </w:p>
    <w:p>
      <w:pPr>
        <w:spacing w:line="600" w:lineRule="exact"/>
        <w:ind w:firstLine="560" w:firstLineChars="200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预计上级对我县补助收入为168323万元，其中：返还性支出5232万元，与2017年执行数持平。一般性转移支付137931万元，为2017执行数的102.16%，专项转移支付25160万元，为2017执行数的32.5%，根据上级要求，已将省财政厅提前告知的专项转移支付全部编入预算。</w:t>
      </w: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三</w:t>
      </w:r>
      <w:r>
        <w:rPr>
          <w:rFonts w:eastAsia="黑体"/>
          <w:color w:val="000000"/>
          <w:sz w:val="32"/>
          <w:szCs w:val="32"/>
        </w:rPr>
        <w:t>、201</w:t>
      </w:r>
      <w:r>
        <w:rPr>
          <w:rFonts w:hint="eastAsia" w:eastAsia="黑体"/>
          <w:color w:val="000000"/>
          <w:sz w:val="32"/>
          <w:szCs w:val="32"/>
        </w:rPr>
        <w:t>8</w:t>
      </w:r>
      <w:r>
        <w:rPr>
          <w:rFonts w:eastAsia="黑体"/>
          <w:color w:val="000000"/>
          <w:sz w:val="32"/>
          <w:szCs w:val="32"/>
        </w:rPr>
        <w:t>年</w:t>
      </w:r>
      <w:r>
        <w:rPr>
          <w:rFonts w:hint="eastAsia" w:eastAsia="黑体"/>
          <w:color w:val="000000"/>
          <w:sz w:val="32"/>
          <w:szCs w:val="32"/>
        </w:rPr>
        <w:t>县级</w:t>
      </w:r>
      <w:r>
        <w:rPr>
          <w:rFonts w:eastAsia="黑体"/>
          <w:color w:val="000000"/>
          <w:sz w:val="32"/>
          <w:szCs w:val="32"/>
        </w:rPr>
        <w:t>政府性基金预算说明</w:t>
      </w:r>
    </w:p>
    <w:p>
      <w:pPr>
        <w:spacing w:line="600" w:lineRule="exact"/>
        <w:ind w:firstLine="560" w:firstLineChars="20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政府性基金预算根据基金项目的收入情况和实际支出需要安排，按基金项目编制，做到以收定支，并加大与一般公共预算的统筹力度。</w:t>
      </w:r>
    </w:p>
    <w:p>
      <w:pPr>
        <w:spacing w:line="600" w:lineRule="exact"/>
        <w:ind w:firstLine="560" w:firstLineChars="200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基金收入1820万元(其中：城市基础设施配套费收入150万元，国有土地使用权出让收入1500万元，污水处理费收入170万元)。本年基金支出1811万元(其中：城市基础设施配套费支出150万元，国有土地使用权出让金支出1491万元，污水处理费安排的支出170万元)，基金上解支出9万元，基金支出合计1820万元, 基金收支平衡。</w:t>
      </w:r>
    </w:p>
    <w:p>
      <w:pPr>
        <w:spacing w:line="600" w:lineRule="exact"/>
        <w:ind w:firstLine="560" w:firstLineChars="200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我县对乡镇财政管理执行的是一个部门预算管理体制，没有对其有税收返还、转移支付资金安排，所以政府性基金专项转移支付对下补助数据为空。</w:t>
      </w: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四</w:t>
      </w:r>
      <w:r>
        <w:rPr>
          <w:rFonts w:eastAsia="黑体"/>
          <w:color w:val="000000"/>
          <w:sz w:val="32"/>
          <w:szCs w:val="32"/>
        </w:rPr>
        <w:t>、201</w:t>
      </w:r>
      <w:r>
        <w:rPr>
          <w:rFonts w:hint="eastAsia" w:eastAsia="黑体"/>
          <w:color w:val="000000"/>
          <w:sz w:val="32"/>
          <w:szCs w:val="32"/>
        </w:rPr>
        <w:t>8</w:t>
      </w:r>
      <w:r>
        <w:rPr>
          <w:rFonts w:eastAsia="黑体"/>
          <w:color w:val="000000"/>
          <w:sz w:val="32"/>
          <w:szCs w:val="32"/>
        </w:rPr>
        <w:t>年</w:t>
      </w:r>
      <w:r>
        <w:rPr>
          <w:rFonts w:hint="eastAsia" w:eastAsia="黑体"/>
          <w:color w:val="000000"/>
          <w:sz w:val="32"/>
          <w:szCs w:val="32"/>
        </w:rPr>
        <w:t>县级</w:t>
      </w:r>
      <w:r>
        <w:rPr>
          <w:rFonts w:eastAsia="黑体"/>
          <w:color w:val="000000"/>
          <w:sz w:val="32"/>
          <w:szCs w:val="32"/>
        </w:rPr>
        <w:t>国有资本经营预算的说明</w:t>
      </w:r>
    </w:p>
    <w:p>
      <w:pPr>
        <w:spacing w:line="600" w:lineRule="exact"/>
        <w:ind w:firstLine="629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国有资本经营预算按照收支平衡的原则编制，不列赤字，并加大与一般公共预算的统筹力度。</w:t>
      </w:r>
    </w:p>
    <w:p>
      <w:pPr>
        <w:spacing w:line="600" w:lineRule="exact"/>
        <w:ind w:firstLine="629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国有资本经营收入358万元，这部分收入在资本经营预算支出中列调出资金，同时以调入资金科目纳入一般公共财政预算安排，用于增加政府投资基金。</w:t>
      </w:r>
    </w:p>
    <w:p>
      <w:pPr>
        <w:spacing w:line="600" w:lineRule="exact"/>
        <w:ind w:firstLine="62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五</w:t>
      </w:r>
      <w:r>
        <w:rPr>
          <w:rFonts w:eastAsia="黑体"/>
          <w:color w:val="000000"/>
          <w:sz w:val="32"/>
          <w:szCs w:val="32"/>
        </w:rPr>
        <w:t>、20</w:t>
      </w:r>
      <w:r>
        <w:rPr>
          <w:rFonts w:hint="eastAsia" w:eastAsia="黑体"/>
          <w:color w:val="000000"/>
          <w:sz w:val="32"/>
          <w:szCs w:val="32"/>
        </w:rPr>
        <w:t>18</w:t>
      </w:r>
      <w:r>
        <w:rPr>
          <w:rFonts w:eastAsia="黑体"/>
          <w:color w:val="000000"/>
          <w:sz w:val="32"/>
          <w:szCs w:val="32"/>
        </w:rPr>
        <w:t>年</w:t>
      </w:r>
      <w:r>
        <w:rPr>
          <w:rFonts w:hint="eastAsia" w:eastAsia="黑体"/>
          <w:color w:val="000000"/>
          <w:sz w:val="32"/>
          <w:szCs w:val="32"/>
        </w:rPr>
        <w:t>县级社会保险基金</w:t>
      </w:r>
      <w:r>
        <w:rPr>
          <w:rFonts w:eastAsia="黑体"/>
          <w:color w:val="000000"/>
          <w:sz w:val="32"/>
          <w:szCs w:val="32"/>
        </w:rPr>
        <w:t>预算的说明</w:t>
      </w:r>
    </w:p>
    <w:p>
      <w:pPr>
        <w:spacing w:line="600" w:lineRule="exact"/>
        <w:ind w:firstLine="641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社会保险基金预算按照统筹层次和险种分别编制。</w:t>
      </w:r>
    </w:p>
    <w:p>
      <w:pPr>
        <w:spacing w:line="60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社会保险基金收入预算为99917万元，安排各项社保基金支出51382万元，本年社保基金收支结余48535万元。</w:t>
      </w:r>
    </w:p>
    <w:p>
      <w:pPr>
        <w:spacing w:line="60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六、举借政府债务情况</w:t>
      </w:r>
    </w:p>
    <w:p>
      <w:pPr>
        <w:spacing w:line="600" w:lineRule="exact"/>
        <w:ind w:firstLine="560" w:firstLineChars="200"/>
        <w:rPr>
          <w:rFonts w:eastAsia="仿宋_GB2312"/>
          <w:sz w:val="32"/>
          <w:szCs w:val="32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2016年年末我县债务总额为144787.6万元,其中债券债务97068.6万元,存量债务47719万元。2017年省里转贷给我县的置换债券为34981万元，新增债券15700万元，截止2017年底，我县债务总额为160487.6万元，其中债券债务147749.6万元,存量债务12738万元。2017年底我县综合债务率预计在62%左右，处于绿色安全区域。</w:t>
      </w:r>
    </w:p>
    <w:p>
      <w:pPr>
        <w:spacing w:line="60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七、本级汇总的一般公共预算“三公”经费预算安排说明</w:t>
      </w:r>
    </w:p>
    <w:p>
      <w:pPr>
        <w:spacing w:line="600" w:lineRule="exact"/>
        <w:ind w:firstLine="560" w:firstLineChars="200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根据中央、省、市关于推进预算信息公开的决策部署和县政府工作安排，经绥宁县财政局汇总，2018年度绥宁县“三公”经费预算，包括县级行政单位（含参照公务员法管理的事业单位）、事业单位、各乡镇人民政府和其他单位使用当年公共财政拨款(包括公共财政经费拨款和纳入公共财政管理的非税收入)安排的因公出国（境）经费、公务接待费、公务用车购置及运行费情况如下：</w:t>
      </w:r>
    </w:p>
    <w:p>
      <w:pPr>
        <w:spacing w:line="600" w:lineRule="exact"/>
        <w:ind w:firstLine="560" w:firstLineChars="20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2018</w:t>
      </w:r>
      <w:r>
        <w:rPr>
          <w:rFonts w:hint="eastAsia"/>
          <w:color w:val="333333"/>
          <w:sz w:val="28"/>
          <w:szCs w:val="28"/>
          <w:shd w:val="clear" w:color="auto" w:fill="FFFFFF"/>
        </w:rPr>
        <w:t>年度</w:t>
      </w:r>
      <w:r>
        <w:rPr>
          <w:color w:val="333333"/>
          <w:sz w:val="28"/>
          <w:szCs w:val="28"/>
          <w:shd w:val="clear" w:color="auto" w:fill="FFFFFF"/>
        </w:rPr>
        <w:t>“</w:t>
      </w:r>
      <w:r>
        <w:rPr>
          <w:rFonts w:hint="eastAsia"/>
          <w:color w:val="333333"/>
          <w:sz w:val="28"/>
          <w:szCs w:val="28"/>
          <w:shd w:val="clear" w:color="auto" w:fill="FFFFFF"/>
        </w:rPr>
        <w:t>三公</w:t>
      </w:r>
      <w:r>
        <w:rPr>
          <w:color w:val="333333"/>
          <w:sz w:val="28"/>
          <w:szCs w:val="28"/>
          <w:shd w:val="clear" w:color="auto" w:fill="FFFFFF"/>
        </w:rPr>
        <w:t>”</w:t>
      </w:r>
      <w:r>
        <w:rPr>
          <w:rFonts w:hint="eastAsia"/>
          <w:color w:val="333333"/>
          <w:sz w:val="28"/>
          <w:szCs w:val="28"/>
          <w:shd w:val="clear" w:color="auto" w:fill="FFFFFF"/>
        </w:rPr>
        <w:t>经费预算总额为</w:t>
      </w:r>
      <w:r>
        <w:rPr>
          <w:color w:val="333333"/>
          <w:sz w:val="28"/>
          <w:szCs w:val="28"/>
          <w:shd w:val="clear" w:color="auto" w:fill="FFFFFF"/>
        </w:rPr>
        <w:t>3294.69</w:t>
      </w:r>
      <w:r>
        <w:rPr>
          <w:rFonts w:hint="eastAsia"/>
          <w:color w:val="333333"/>
          <w:sz w:val="28"/>
          <w:szCs w:val="28"/>
          <w:shd w:val="clear" w:color="auto" w:fill="FFFFFF"/>
        </w:rPr>
        <w:t>万元，比上年预算数减少</w:t>
      </w:r>
      <w:r>
        <w:rPr>
          <w:color w:val="333333"/>
          <w:sz w:val="28"/>
          <w:szCs w:val="28"/>
          <w:shd w:val="clear" w:color="auto" w:fill="FFFFFF"/>
        </w:rPr>
        <w:t>386.3</w:t>
      </w:r>
      <w:r>
        <w:rPr>
          <w:rFonts w:hint="eastAsia"/>
          <w:color w:val="333333"/>
          <w:sz w:val="28"/>
          <w:szCs w:val="28"/>
          <w:shd w:val="clear" w:color="auto" w:fill="FFFFFF"/>
        </w:rPr>
        <w:t>万元，分项情况是：</w:t>
      </w:r>
      <w:r>
        <w:rPr>
          <w:color w:val="333333"/>
          <w:sz w:val="28"/>
          <w:szCs w:val="28"/>
          <w:shd w:val="clear" w:color="auto" w:fill="FFFFFF"/>
        </w:rPr>
        <w:t>1.</w:t>
      </w:r>
      <w:r>
        <w:rPr>
          <w:rFonts w:hint="eastAsia"/>
          <w:color w:val="333333"/>
          <w:sz w:val="28"/>
          <w:szCs w:val="28"/>
          <w:shd w:val="clear" w:color="auto" w:fill="FFFFFF"/>
        </w:rPr>
        <w:t>因公出国</w:t>
      </w:r>
      <w:r>
        <w:rPr>
          <w:color w:val="333333"/>
          <w:sz w:val="28"/>
          <w:szCs w:val="28"/>
          <w:shd w:val="clear" w:color="auto" w:fill="FFFFFF"/>
        </w:rPr>
        <w:t>(</w:t>
      </w:r>
      <w:r>
        <w:rPr>
          <w:rFonts w:hint="eastAsia"/>
          <w:color w:val="333333"/>
          <w:sz w:val="28"/>
          <w:szCs w:val="28"/>
          <w:shd w:val="clear" w:color="auto" w:fill="FFFFFF"/>
        </w:rPr>
        <w:t>境</w:t>
      </w:r>
      <w:r>
        <w:rPr>
          <w:color w:val="333333"/>
          <w:sz w:val="28"/>
          <w:szCs w:val="28"/>
          <w:shd w:val="clear" w:color="auto" w:fill="FFFFFF"/>
        </w:rPr>
        <w:t>)</w:t>
      </w:r>
      <w:r>
        <w:rPr>
          <w:rFonts w:hint="eastAsia"/>
          <w:color w:val="333333"/>
          <w:sz w:val="28"/>
          <w:szCs w:val="28"/>
          <w:shd w:val="clear" w:color="auto" w:fill="FFFFFF"/>
        </w:rPr>
        <w:t>经费预算数为</w:t>
      </w:r>
      <w:r>
        <w:rPr>
          <w:color w:val="333333"/>
          <w:sz w:val="28"/>
          <w:szCs w:val="28"/>
          <w:shd w:val="clear" w:color="auto" w:fill="FFFFFF"/>
        </w:rPr>
        <w:t>0</w:t>
      </w:r>
      <w:r>
        <w:rPr>
          <w:rFonts w:hint="eastAsia"/>
          <w:color w:val="333333"/>
          <w:sz w:val="28"/>
          <w:szCs w:val="28"/>
          <w:shd w:val="clear" w:color="auto" w:fill="FFFFFF"/>
        </w:rPr>
        <w:t>万元，比上年预算数减少</w:t>
      </w:r>
      <w:r>
        <w:rPr>
          <w:color w:val="333333"/>
          <w:sz w:val="28"/>
          <w:szCs w:val="28"/>
          <w:shd w:val="clear" w:color="auto" w:fill="FFFFFF"/>
        </w:rPr>
        <w:t>0</w:t>
      </w:r>
      <w:r>
        <w:rPr>
          <w:rFonts w:hint="eastAsia"/>
          <w:color w:val="333333"/>
          <w:sz w:val="28"/>
          <w:szCs w:val="28"/>
          <w:shd w:val="clear" w:color="auto" w:fill="FFFFFF"/>
        </w:rPr>
        <w:t>万元；</w:t>
      </w:r>
      <w:r>
        <w:rPr>
          <w:color w:val="333333"/>
          <w:sz w:val="28"/>
          <w:szCs w:val="28"/>
          <w:shd w:val="clear" w:color="auto" w:fill="FFFFFF"/>
        </w:rPr>
        <w:t>2.</w:t>
      </w:r>
      <w:r>
        <w:rPr>
          <w:rFonts w:hint="eastAsia"/>
          <w:color w:val="333333"/>
          <w:sz w:val="28"/>
          <w:szCs w:val="28"/>
          <w:shd w:val="clear" w:color="auto" w:fill="FFFFFF"/>
        </w:rPr>
        <w:t>公务接待费预算数</w:t>
      </w:r>
      <w:r>
        <w:rPr>
          <w:color w:val="333333"/>
          <w:sz w:val="28"/>
          <w:szCs w:val="28"/>
          <w:shd w:val="clear" w:color="auto" w:fill="FFFFFF"/>
        </w:rPr>
        <w:t>1610.43</w:t>
      </w:r>
      <w:r>
        <w:rPr>
          <w:rFonts w:hint="eastAsia"/>
          <w:color w:val="333333"/>
          <w:sz w:val="28"/>
          <w:szCs w:val="28"/>
          <w:shd w:val="clear" w:color="auto" w:fill="FFFFFF"/>
        </w:rPr>
        <w:t>万元，比上年预算数减少</w:t>
      </w:r>
      <w:r>
        <w:rPr>
          <w:color w:val="333333"/>
          <w:sz w:val="28"/>
          <w:szCs w:val="28"/>
          <w:shd w:val="clear" w:color="auto" w:fill="FFFFFF"/>
        </w:rPr>
        <w:t>405.81</w:t>
      </w:r>
      <w:r>
        <w:rPr>
          <w:rFonts w:hint="eastAsia"/>
          <w:color w:val="333333"/>
          <w:sz w:val="28"/>
          <w:szCs w:val="28"/>
          <w:shd w:val="clear" w:color="auto" w:fill="FFFFFF"/>
        </w:rPr>
        <w:t>万元；</w:t>
      </w:r>
      <w:r>
        <w:rPr>
          <w:color w:val="333333"/>
          <w:sz w:val="28"/>
          <w:szCs w:val="28"/>
          <w:shd w:val="clear" w:color="auto" w:fill="FFFFFF"/>
        </w:rPr>
        <w:t>3.</w:t>
      </w:r>
      <w:r>
        <w:rPr>
          <w:rFonts w:hint="eastAsia"/>
          <w:color w:val="333333"/>
          <w:sz w:val="28"/>
          <w:szCs w:val="28"/>
          <w:shd w:val="clear" w:color="auto" w:fill="FFFFFF"/>
        </w:rPr>
        <w:t>公务用车购置及运行费预算数</w:t>
      </w:r>
      <w:r>
        <w:rPr>
          <w:color w:val="333333"/>
          <w:sz w:val="28"/>
          <w:szCs w:val="28"/>
          <w:shd w:val="clear" w:color="auto" w:fill="FFFFFF"/>
        </w:rPr>
        <w:t>1684.26</w:t>
      </w:r>
      <w:r>
        <w:rPr>
          <w:rFonts w:hint="eastAsia"/>
          <w:color w:val="333333"/>
          <w:sz w:val="28"/>
          <w:szCs w:val="28"/>
          <w:shd w:val="clear" w:color="auto" w:fill="FFFFFF"/>
        </w:rPr>
        <w:t>万元，比上年预算数增加</w:t>
      </w:r>
      <w:r>
        <w:rPr>
          <w:color w:val="333333"/>
          <w:sz w:val="28"/>
          <w:szCs w:val="28"/>
          <w:shd w:val="clear" w:color="auto" w:fill="FFFFFF"/>
        </w:rPr>
        <w:t>19.51</w:t>
      </w:r>
      <w:r>
        <w:rPr>
          <w:rFonts w:hint="eastAsia"/>
          <w:color w:val="333333"/>
          <w:sz w:val="28"/>
          <w:szCs w:val="28"/>
          <w:shd w:val="clear" w:color="auto" w:fill="FFFFFF"/>
        </w:rPr>
        <w:t>万元。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八、名词解释</w:t>
      </w:r>
    </w:p>
    <w:p>
      <w:pPr>
        <w:ind w:firstLine="560" w:firstLineChars="200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1、一般公共预算：是对以税收为主体的财政收入，安排用于保障和改善民生、推动经济社会发展、维护国家安全、维持国家机构正常运转等方面的收支预算，即通常所指的地方财政收入（公共财政预算收入）和地方财政支出（公共财政预算支出）概念。</w:t>
      </w:r>
    </w:p>
    <w:p>
      <w:pPr>
        <w:ind w:firstLine="560" w:firstLineChars="200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2、政府性基金预算：是对依照法律、行政法规的规定在一定期限内向特定对象征收、收取或者以其他方式筹集的资金，专项用于特定公共事业发展的收支预算。政府性基金预算应当根据基金项目收入情况和实际支出需要，按基金项目编制，做到以收定支。</w:t>
      </w:r>
    </w:p>
    <w:p>
      <w:pPr>
        <w:ind w:firstLine="560" w:firstLineChars="200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3、社会保险基金预算：是对社会保险缴款、一般公共预算安排和其他方式筹集的资金，专项用于社会保险的收支预算。社会保险基金预算应当按照统筹层次和社会保险项目分别编制，做到收支平衡。</w:t>
      </w:r>
    </w:p>
    <w:p>
      <w:pPr>
        <w:ind w:firstLine="560" w:firstLineChars="200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4、国有资本经营预算是政府以所有者身份依法取得国有资本收益，并对所得收益进行分配而发生的各项收支预算，是政府预算的重要组成部分。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66"/>
    <w:rsid w:val="0016748A"/>
    <w:rsid w:val="00476666"/>
    <w:rsid w:val="00536B57"/>
    <w:rsid w:val="005F3041"/>
    <w:rsid w:val="00651B61"/>
    <w:rsid w:val="0077269B"/>
    <w:rsid w:val="007F1DE6"/>
    <w:rsid w:val="008107E5"/>
    <w:rsid w:val="008F5B86"/>
    <w:rsid w:val="00A45594"/>
    <w:rsid w:val="00AE2569"/>
    <w:rsid w:val="00AF46F3"/>
    <w:rsid w:val="00B3072C"/>
    <w:rsid w:val="00BA79AA"/>
    <w:rsid w:val="00CB0717"/>
    <w:rsid w:val="00D810E5"/>
    <w:rsid w:val="00E4225C"/>
    <w:rsid w:val="5BFBE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292</Words>
  <Characters>1665</Characters>
  <Lines>13</Lines>
  <Paragraphs>3</Paragraphs>
  <TotalTime>67</TotalTime>
  <ScaleCrop>false</ScaleCrop>
  <LinksUpToDate>false</LinksUpToDate>
  <CharactersWithSpaces>1954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2019-03-02T13:33:00Z</dcterms:created>
  <dc:creator>Administrator</dc:creator>
  <cp:lastModifiedBy>qwe123</cp:lastModifiedBy>
  <dcterms:modified xsi:type="dcterms:W3CDTF">2025-07-17T08:33:01Z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84E8DDF60CAAEB6FBD447868A86C42E9</vt:lpwstr>
  </property>
</Properties>
</file>