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  <w:lang w:val="en-US" w:eastAsia="zh-CN"/>
        </w:rPr>
        <w:t>退役军人事务局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绩效自评报告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部门对部门整体支出情况实施了绩效自评，现将自评情况报告如下：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3030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贯彻执行党和国家、省、市和县关于退役军人思想政治、管理保障和安置优抚等工作政策法规和决策部署；制订全县退役</w:t>
      </w:r>
      <w:r>
        <w:rPr>
          <w:rFonts w:hint="eastAsia" w:ascii="仿宋" w:hAnsi="仿宋" w:eastAsia="仿宋" w:cs="仿宋"/>
          <w:color w:val="030303"/>
          <w:sz w:val="32"/>
          <w:szCs w:val="32"/>
        </w:rPr>
        <w:t>军人事务发展规划，并组织实施；褒扬彰显退役军人为党、国家和人民牺牲奉献的精神风范和价值导向。负责全县军队转业干部、复员干部、离休退休干部、退役士兵、无军籍退休退职职工的移交安置工作和自主择业、就业退役军人服务管理工作。组织全县退役军人教育培训工作；协调扶持退役军人和随军随调家属就业创业。贯彻落实国家、省、市和县关于退役军人的特殊保障政策，并会同有关部门组织实施。组织协调落实全县移交地方的离休退休军人、符合条件的其他退役军人和无军籍退休退职职工的住房保障工作，以及退役军人医疗保障、社会保险等待遇保障工作。负责全县伤病残退役军人服务管理和抚恤工作；贯彻落实有关退役军人医疗、疗养、养老等方面政策实施；承担全县不适宜继续服役的伤病残军人相关工作；组织全县军供服务保障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beforeAutospacing="0" w:after="0" w:afterAutospacing="0"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30303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30303"/>
          <w:sz w:val="32"/>
          <w:szCs w:val="32"/>
        </w:rPr>
        <w:t>负责全县拥军优属工作；负责全县现役军人、退役军人、军队文职人员和军属优待、抚恤等工作；贯彻执行国家关于国民党抗战老兵等有关人员优待政策。负责全县烈士及退役军人荣誉奖励、军人公墓管理维护、纪念活动等工作，依法承担英雄烈士保护相关工作，总结表彰和宣扬退役军人、退役军人工作单位和个人先进典型事迹。协助指导并监督检査退役军人相关法律法规和政策措施的落实；开展全县退役军人合法权益维护和有关人员的帮扶援助工作。</w:t>
      </w:r>
      <w:r>
        <w:rPr>
          <w:rFonts w:hint="eastAsia" w:ascii="仿宋" w:hAnsi="仿宋" w:eastAsia="仿宋" w:cs="仿宋"/>
          <w:sz w:val="32"/>
          <w:szCs w:val="32"/>
        </w:rPr>
        <w:t>完成县委、县政府交办的其他任务。职能转变：机构改革后增加了</w:t>
      </w:r>
      <w:r>
        <w:rPr>
          <w:rFonts w:hint="eastAsia" w:ascii="仿宋" w:hAnsi="仿宋" w:eastAsia="仿宋" w:cs="仿宋"/>
          <w:color w:val="030303"/>
          <w:sz w:val="32"/>
          <w:szCs w:val="32"/>
        </w:rPr>
        <w:t>承担辖区内退役军人就业创业扶持，优抚帮扶、走访慰问、信访接待、权益保障等事务性工作及</w:t>
      </w:r>
      <w:r>
        <w:rPr>
          <w:rFonts w:hint="eastAsia" w:ascii="仿宋" w:hAnsi="仿宋" w:eastAsia="仿宋" w:cs="仿宋"/>
          <w:sz w:val="32"/>
          <w:szCs w:val="32"/>
        </w:rPr>
        <w:t>征集整理、展示与革命斗争有关的文物、烈士斗争史料和珍贵遗物等资料管理；负责为社会各界及烈士亲属祭扫活动提供服务，充分发挥爱国主义及青少年教育基地的作用；负责纪念园建筑日常维护、维修及园区内卫生、环境绿化和安全保卫等作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2022年末，我部门内设股室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个，所属事业单位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内设股室分别是：</w:t>
      </w:r>
      <w:r>
        <w:rPr>
          <w:rFonts w:hint="eastAsia" w:ascii="仿宋" w:hAnsi="仿宋" w:eastAsia="仿宋" w:cs="仿宋"/>
          <w:sz w:val="32"/>
          <w:szCs w:val="32"/>
        </w:rPr>
        <w:t>办公室、拥军优抚股、移交安置股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Arial" w:hAnsi="Arial" w:eastAsia="楷体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所属事业单位分别是：</w:t>
      </w:r>
      <w:r>
        <w:rPr>
          <w:rFonts w:hint="eastAsia" w:ascii="仿宋" w:hAnsi="仿宋" w:eastAsia="仿宋" w:cs="仿宋"/>
          <w:sz w:val="32"/>
          <w:szCs w:val="32"/>
        </w:rPr>
        <w:t>退役军人服务中心、军休所、光荣院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。</w:t>
      </w:r>
    </w:p>
    <w:p>
      <w:pPr>
        <w:pStyle w:val="2"/>
        <w:shd w:val="clear" w:color="auto" w:fill="FFFFFF"/>
        <w:spacing w:beforeAutospacing="0" w:afterAutospacing="0" w:line="480" w:lineRule="atLeast"/>
        <w:ind w:left="641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>
      <w:pPr>
        <w:pStyle w:val="2"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年末，我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共有编制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人，其中行政编制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人，事业编制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人。年末实有在职人员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退休人员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离休人员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416.9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359.08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公用</w:t>
      </w:r>
      <w:r>
        <w:rPr>
          <w:rFonts w:eastAsia="仿宋_GB2312"/>
          <w:color w:val="0C0C0C"/>
          <w:sz w:val="32"/>
          <w:szCs w:val="32"/>
        </w:rPr>
        <w:t>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57.82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359.08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57.82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2022年项目支出共计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3688.03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万元，其中业务工作经费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万元，运行维护经费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万元，专项资金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3688.03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3688.03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拥军优抚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专项资金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3616.16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</w:t>
      </w:r>
      <w:r>
        <w:rPr>
          <w:rFonts w:ascii="仿宋" w:hAnsi="仿宋" w:eastAsia="仿宋" w:cs="仿宋"/>
          <w:color w:val="0C0C0C"/>
          <w:sz w:val="32"/>
          <w:szCs w:val="32"/>
        </w:rPr>
        <w:t>主要用于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优抚对象、军休人员</w:t>
      </w:r>
      <w:r>
        <w:rPr>
          <w:rFonts w:hint="eastAsia" w:ascii="仿宋" w:hAnsi="仿宋" w:eastAsia="仿宋"/>
          <w:color w:val="010101"/>
          <w:sz w:val="32"/>
          <w:szCs w:val="32"/>
          <w:lang w:eastAsia="zh-CN"/>
        </w:rPr>
        <w:t>拥军优抚</w:t>
      </w:r>
      <w:r>
        <w:rPr>
          <w:rFonts w:hint="eastAsia" w:ascii="仿宋" w:hAnsi="仿宋" w:eastAsia="仿宋"/>
          <w:color w:val="010101"/>
          <w:sz w:val="32"/>
          <w:szCs w:val="32"/>
        </w:rPr>
        <w:t>等</w:t>
      </w:r>
      <w:r>
        <w:rPr>
          <w:rFonts w:ascii="仿宋" w:hAnsi="仿宋" w:eastAsia="仿宋"/>
          <w:color w:val="010101"/>
          <w:sz w:val="32"/>
          <w:szCs w:val="32"/>
        </w:rPr>
        <w:t>其他行政管理事务支出</w:t>
      </w:r>
      <w:r>
        <w:rPr>
          <w:rFonts w:ascii="仿宋" w:hAnsi="仿宋" w:eastAsia="仿宋" w:cs="仿宋"/>
          <w:color w:val="0C0C0C"/>
          <w:sz w:val="32"/>
          <w:szCs w:val="32"/>
        </w:rPr>
        <w:t>等方面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优抚对象医疗补助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专项资金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71.86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</w:t>
      </w:r>
      <w:r>
        <w:rPr>
          <w:rFonts w:ascii="仿宋" w:hAnsi="仿宋" w:eastAsia="仿宋" w:cs="仿宋"/>
          <w:color w:val="0C0C0C"/>
          <w:sz w:val="32"/>
          <w:szCs w:val="32"/>
        </w:rPr>
        <w:t>主要用于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优抚对象医疗补助卫生健康支出</w:t>
      </w:r>
      <w:r>
        <w:rPr>
          <w:rFonts w:ascii="仿宋" w:hAnsi="仿宋" w:eastAsia="仿宋" w:cs="仿宋"/>
          <w:color w:val="0C0C0C"/>
          <w:sz w:val="32"/>
          <w:szCs w:val="32"/>
        </w:rPr>
        <w:t>等方面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三、政府性基金预算支出情况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2年度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无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政府性基金预算支出。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国有资本经营预算支出。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社会保险基金预算支出。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仿宋" w:hAnsi="仿宋" w:eastAsia="仿宋" w:cs="仿宋"/>
          <w:color w:val="0C0C0C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2022年，在县委、县政府的领导下，坚持依法行政、执法为民，稳中求进，改革创新，积极作为，突出抓改革强监管促发展，各方面工作稳步推进。根据部门整体支出绩效自评评分（详见附件2），得分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分，部门整体支出绩效为“良”。主要绩效如下：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年春节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、“八.一”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期间对我县退役军人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及驻绥部队全体官兵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开展全面走访活动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慰问，共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走访慰问退役军人1.1万余人，慰问功臣模范100余人次，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共慰问资金260余万元，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传递了党和政府的关心关爱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成绩二。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全面落实各项优抚政策。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按照《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湖南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省优抚资金管理办法》规定，规范和加强优抚事业费管理，实行优抚资金专户专账管理，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补助都通过惠民网“一卡通”每月及时足额发放。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确保了优抚资金安全运行，及时足额发放到位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成绩三。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按照每人每年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意外保险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的标准，为重点优抚对象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868人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交付了医保参合资金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21700元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重点优抚对象参加“十四五”期间全县健康体检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按规定标准达到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元/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人，在本县人民医院、中医院、九龙医院进行体检。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初步形成以“优抚门诊为基础，农村合作医疗保险为依托，财政补贴为主体，大病救助为补充”的重点优抚对象医疗保障体系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14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处烈士纪念设施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维修保护工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集中迁移83座零散烈士墓，就地保护18座烈士墓。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（一）问题一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年预算执行中存在的主要问题是年初预算不足，调整预算较高，各明细科目的决算数与预算数相差较大。有待财政提高年初预算数才能解决。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643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（二）问题二。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我单位资产由财务人员单独核算管理不符合分级管理的规定，另外办公场地的频繁变更导致固定资产使用人与系统登记不符。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643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（三）问题三。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干部职工管理制度有制定但不够完善，制度执行情况没有真正纳入绩效考核指标,绩效考核评估结果运用没有直接与个人绩效奖金挂钩。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641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640" w:firstLineChars="200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1、加强预算编制方法学习，结合实际不断提高预算编制质量。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640" w:firstLineChars="200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2、重视固定资产核算管理，单位固定资产实行统一管理，分级负责，办公室固定专人与财务人员共同负责管理。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640" w:firstLineChars="200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3、按照有关法律法规强化资金管理，确保各项资金安全，确保各项资金在预算项目上不随意调整资金用途。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 xml:space="preserve">、对工作人员加强管理，一是要加强思想道德教育，不断提高个人思想素质，树立全心全意为人民服务的思想；二是要加强业务知识学习，不断提高业务水平和工作能力。                    </w:t>
      </w:r>
      <w:r>
        <w:rPr>
          <w:rFonts w:hint="eastAsia" w:ascii="仿宋" w:hAnsi="仿宋" w:eastAsia="仿宋" w:cs="仿宋"/>
          <w:color w:val="010101"/>
          <w:kern w:val="0"/>
          <w:sz w:val="36"/>
          <w:szCs w:val="36"/>
        </w:rPr>
        <w:t xml:space="preserve"> 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附件：1.部门整体支出绩效评价基础数据表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1609" w:firstLineChars="503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2.部门整体支出绩效自评表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5190"/>
        </w:tabs>
        <w:kinsoku/>
        <w:wordWrap/>
        <w:overflowPunct/>
        <w:topLinePunct w:val="0"/>
        <w:autoSpaceDE/>
        <w:bidi w:val="0"/>
        <w:spacing w:before="225" w:line="572" w:lineRule="exact"/>
        <w:ind w:firstLine="3960" w:firstLineChars="11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5190"/>
        </w:tabs>
        <w:kinsoku/>
        <w:wordWrap/>
        <w:overflowPunct/>
        <w:topLinePunct w:val="0"/>
        <w:autoSpaceDE/>
        <w:bidi w:val="0"/>
        <w:spacing w:before="225" w:line="572" w:lineRule="exact"/>
        <w:ind w:firstLine="3960" w:firstLineChars="110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10101"/>
          <w:kern w:val="0"/>
          <w:sz w:val="36"/>
          <w:szCs w:val="36"/>
        </w:rPr>
        <w:t>绥宁县退役军人事务局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spacing w:before="225" w:line="572" w:lineRule="exact"/>
        <w:ind w:left="4680" w:hanging="4680" w:hangingChars="1300"/>
        <w:jc w:val="left"/>
        <w:textAlignment w:val="auto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 xml:space="preserve">                        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 xml:space="preserve">  202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6"/>
          <w:szCs w:val="36"/>
          <w:lang w:val="en-US" w:eastAsia="zh-CN"/>
        </w:rPr>
        <w:t>日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2022年度部门整体支出绩效评价基础数据表</w:t>
      </w:r>
    </w:p>
    <w:p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Style w:val="3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70.1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6.38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2.46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6.38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2.46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2.46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314.74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191.56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3120.1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3124.49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3246.36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优抚抚恤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专项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3080.22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3074.49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3243.56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资本性支出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　39.88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74.95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29.5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57.82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13.31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14.93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21.51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6.94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40.13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（一）节约用电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1.充分利用自然采光。2.合理使用办公设备。3.合理设置空调温度。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（二）节约用水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1.强化节水观念。2.加强用水管理。3.加强日常维护。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（三）节约用材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1.节约办公用品。2.推行转变文风。3.提倡绿色环保。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（四）绿色采购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1.完善办公用品管理制度。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2.资产购置由办公室按物品采购审批流程统一采购，保管、使用制度，采购再生纸、再生铅笔、再生鼓粉盒等再生办公用品。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3.逐步完善资产管理体制和运行机制，建立资产台账和办公用品循环使用制度。</w:t>
            </w:r>
          </w:p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（五）绿色出行</w:t>
            </w:r>
          </w:p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1.加强公务用车日常管理。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spacing w:line="300" w:lineRule="exact"/>
        <w:rPr>
          <w:rFonts w:eastAsia="黑体"/>
          <w:color w:val="000000"/>
          <w:sz w:val="32"/>
          <w:szCs w:val="32"/>
        </w:rPr>
      </w:pPr>
    </w:p>
    <w:p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p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Style w:val="3"/>
        <w:tblW w:w="10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绥宁县退役军人事务局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359.62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4089.03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4104.93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97.63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4097.22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4104.93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4089.02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416.9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3688.03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资金及时发放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资金及时发放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97.63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   指标</w:t>
            </w:r>
          </w:p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基本支出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402.16万元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402.16万元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项目支出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3590.07万元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3590.07万元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验收合格率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≥95%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资金及时发放率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≥100%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97.63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业务工作经费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402.16万元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402.16万元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优抚专项经费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3243.56万元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3243.56万元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效益指标（30分）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增加社会产值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3645.72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万元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3645.72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万元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增加财政收入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3645.72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万元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3645.72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万元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带动就业人数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≥8000人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≥8000人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政策知晓率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增加绿化面积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≥0立方米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≥0立方米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减少水土流失量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≥0立方米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≥0立方米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受益对象满意度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社会公众满意度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ascii="仿宋" w:hAnsi="仿宋" w:eastAsia="仿宋" w:cs="仿宋"/>
          <w:sz w:val="44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 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3.三级绩效指标按需自行增减行。个别不涉及的二级指标可删除不要。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color w:val="000000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D4A05"/>
    <w:multiLevelType w:val="singleLevel"/>
    <w:tmpl w:val="D99D4A0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  <w:sz w:val="32"/>
        <w:szCs w:val="32"/>
      </w:rPr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4Njg1ZmFhOTgwYzQ0YWUyMTEwYTA4YTU3NjI4OTQifQ=="/>
  </w:docVars>
  <w:rsids>
    <w:rsidRoot w:val="00A34FEF"/>
    <w:rsid w:val="00212565"/>
    <w:rsid w:val="008D5CE1"/>
    <w:rsid w:val="00A34FEF"/>
    <w:rsid w:val="00AD6A00"/>
    <w:rsid w:val="00BA7CA7"/>
    <w:rsid w:val="00EA3FF1"/>
    <w:rsid w:val="00F8057A"/>
    <w:rsid w:val="05ED01D7"/>
    <w:rsid w:val="0C041C76"/>
    <w:rsid w:val="0DB047EE"/>
    <w:rsid w:val="0FB00BF3"/>
    <w:rsid w:val="10587F89"/>
    <w:rsid w:val="126856BF"/>
    <w:rsid w:val="176465AD"/>
    <w:rsid w:val="1B1D32C6"/>
    <w:rsid w:val="1FA87299"/>
    <w:rsid w:val="220D77DF"/>
    <w:rsid w:val="23E1664C"/>
    <w:rsid w:val="24A67F8A"/>
    <w:rsid w:val="278A4947"/>
    <w:rsid w:val="28A16F62"/>
    <w:rsid w:val="2F407445"/>
    <w:rsid w:val="33DF6B01"/>
    <w:rsid w:val="34B8182C"/>
    <w:rsid w:val="34E22D4D"/>
    <w:rsid w:val="35CF32D1"/>
    <w:rsid w:val="362B0322"/>
    <w:rsid w:val="3B653D90"/>
    <w:rsid w:val="3BBF66B4"/>
    <w:rsid w:val="3BF03F50"/>
    <w:rsid w:val="3C206A94"/>
    <w:rsid w:val="3C545BC4"/>
    <w:rsid w:val="3DD84C04"/>
    <w:rsid w:val="3FAE03FB"/>
    <w:rsid w:val="400566B4"/>
    <w:rsid w:val="52F21F55"/>
    <w:rsid w:val="5CC92724"/>
    <w:rsid w:val="62AC0373"/>
    <w:rsid w:val="66D0130A"/>
    <w:rsid w:val="676F7BC1"/>
    <w:rsid w:val="739015EB"/>
    <w:rsid w:val="75640639"/>
    <w:rsid w:val="774D3A7A"/>
    <w:rsid w:val="77FD7BAF"/>
    <w:rsid w:val="79975481"/>
    <w:rsid w:val="7F85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351</Words>
  <Characters>2002</Characters>
  <Lines>16</Lines>
  <Paragraphs>4</Paragraphs>
  <TotalTime>9</TotalTime>
  <ScaleCrop>false</ScaleCrop>
  <LinksUpToDate>false</LinksUpToDate>
  <CharactersWithSpaces>2349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2023-08-22T02:49:00Z</dcterms:created>
  <dc:creator>Administrator</dc:creator>
  <cp:lastModifiedBy>Administrator</cp:lastModifiedBy>
  <dcterms:modified xsi:type="dcterms:W3CDTF">2023-09-15T10:34:56Z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1FFFE69BC22447C0BBA72FEAEB829FF3_12</vt:lpwstr>
  </property>
</Properties>
</file>