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59DA" w14:textId="77777777" w:rsidR="003C17BA" w:rsidRDefault="00000000">
      <w:pPr>
        <w:autoSpaceDN w:val="0"/>
        <w:spacing w:line="600" w:lineRule="exact"/>
        <w:jc w:val="center"/>
        <w:rPr>
          <w:rFonts w:ascii="宋体" w:hAnsi="宋体" w:cs="宋体"/>
          <w:color w:val="010101"/>
          <w:sz w:val="30"/>
          <w:szCs w:val="30"/>
        </w:rPr>
      </w:pPr>
      <w:r>
        <w:rPr>
          <w:rFonts w:ascii="宋体" w:hAnsi="宋体" w:cs="宋体" w:hint="eastAsia"/>
          <w:color w:val="010101"/>
          <w:sz w:val="30"/>
          <w:szCs w:val="30"/>
        </w:rPr>
        <w:t>绥宁县城市管理和综合执法局</w:t>
      </w:r>
    </w:p>
    <w:p w14:paraId="6337B65E" w14:textId="77777777" w:rsidR="003C17BA" w:rsidRDefault="00000000">
      <w:pPr>
        <w:autoSpaceDN w:val="0"/>
        <w:spacing w:line="600" w:lineRule="exact"/>
        <w:jc w:val="center"/>
        <w:rPr>
          <w:rFonts w:ascii="宋体" w:hAnsi="宋体" w:cs="宋体"/>
          <w:color w:val="010101"/>
          <w:sz w:val="30"/>
          <w:szCs w:val="30"/>
        </w:rPr>
      </w:pPr>
      <w:r>
        <w:rPr>
          <w:rFonts w:ascii="宋体" w:hAnsi="宋体" w:cs="宋体" w:hint="eastAsia"/>
          <w:color w:val="010101"/>
          <w:sz w:val="30"/>
          <w:szCs w:val="30"/>
        </w:rPr>
        <w:t>2022年度部门整体支出绩效评价报告</w:t>
      </w:r>
    </w:p>
    <w:p w14:paraId="6B5C1A80" w14:textId="77777777" w:rsidR="003C17BA" w:rsidRDefault="003C17BA">
      <w:pPr>
        <w:autoSpaceDN w:val="0"/>
        <w:spacing w:line="600" w:lineRule="exact"/>
        <w:jc w:val="center"/>
        <w:rPr>
          <w:rFonts w:ascii="宋体" w:hAnsi="宋体" w:cs="宋体"/>
          <w:color w:val="010101"/>
          <w:sz w:val="30"/>
          <w:szCs w:val="30"/>
        </w:rPr>
      </w:pPr>
    </w:p>
    <w:p w14:paraId="47717EFC" w14:textId="77777777" w:rsidR="003C17BA" w:rsidRDefault="00000000">
      <w:pPr>
        <w:autoSpaceDN w:val="0"/>
        <w:spacing w:line="600" w:lineRule="exact"/>
        <w:outlineLvl w:val="0"/>
        <w:rPr>
          <w:rFonts w:ascii="宋体" w:hAnsi="宋体" w:cs="宋体"/>
          <w:sz w:val="30"/>
          <w:szCs w:val="30"/>
        </w:rPr>
      </w:pPr>
      <w:r>
        <w:rPr>
          <w:rFonts w:ascii="微软雅黑" w:eastAsia="微软雅黑" w:hAnsi="微软雅黑"/>
          <w:color w:val="010101"/>
          <w:sz w:val="30"/>
          <w:szCs w:val="30"/>
        </w:rPr>
        <w:t xml:space="preserve">　　</w:t>
      </w:r>
      <w:r>
        <w:rPr>
          <w:rFonts w:ascii="宋体" w:hAnsi="宋体" w:cs="宋体" w:hint="eastAsia"/>
          <w:color w:val="010101"/>
          <w:sz w:val="30"/>
          <w:szCs w:val="30"/>
        </w:rPr>
        <w:t xml:space="preserve">一、部门概况 </w:t>
      </w:r>
    </w:p>
    <w:p w14:paraId="68216555"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1、职责职能</w:t>
      </w:r>
    </w:p>
    <w:p w14:paraId="64395B46"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)负责贯彻落实国家、省、市、县有关城市管理的法律法规和政策，负责拟订城市管理和综合执法地方性法规规章草案、规范性文件、政策措施和管理标准规范，并组织实施和监督检查。</w:t>
      </w:r>
    </w:p>
    <w:p w14:paraId="076F6DC4"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负责研究拟订全县城市管理和综合执法有关市容环境卫生、市政公用设施建设和管理、环卫基础设施建设、城市园林绿化管理、户外广告等方面发展战略、总体规划、中长期发展规划、专项规划和年度计划，并组织实施。</w:t>
      </w:r>
    </w:p>
    <w:p w14:paraId="58D2A9CE"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负责全县城市管理和综合执法的组织指导，统筹协调、监督检查、考核评价、绩效评估，指导协调县直有关部门开展城市管理和综合执法工作;负责城市管理和综合执法监控、指挥调度和应急管理工作;负责对全县各建制镇的集镇管理工作进行业务指导。</w:t>
      </w:r>
    </w:p>
    <w:p w14:paraId="24C9271E"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负责县城区市政公用设施运行维护管理等方面的工作。负责编制和组织实施市政道路、桥涵通道等运行维护中长期规划和年度计划;负责市政维护经费的计划制定、监督专款专用，以及市政维护工作的监督和考核;负责城区排水防涝工作;负责城区人行道停车泊位的设置管理;负责城区道路占用、挖掘的管理和审批;负责城区道路及两旁临时</w:t>
      </w:r>
      <w:proofErr w:type="gramStart"/>
      <w:r>
        <w:rPr>
          <w:rFonts w:ascii="仿宋_GB2312" w:eastAsia="仿宋_GB2312" w:hAnsi="仿宋_GB2312" w:cs="仿宋_GB2312" w:hint="eastAsia"/>
          <w:sz w:val="30"/>
          <w:szCs w:val="30"/>
        </w:rPr>
        <w:t>搭建非</w:t>
      </w:r>
      <w:proofErr w:type="gramEnd"/>
      <w:r>
        <w:rPr>
          <w:rFonts w:ascii="仿宋_GB2312" w:eastAsia="仿宋_GB2312" w:hAnsi="仿宋_GB2312" w:cs="仿宋_GB2312" w:hint="eastAsia"/>
          <w:sz w:val="30"/>
          <w:szCs w:val="30"/>
        </w:rPr>
        <w:t>永久性建筑物、构筑物等设施的</w:t>
      </w:r>
      <w:r>
        <w:rPr>
          <w:rFonts w:ascii="仿宋_GB2312" w:eastAsia="仿宋_GB2312" w:hAnsi="仿宋_GB2312" w:cs="仿宋_GB2312" w:hint="eastAsia"/>
          <w:spacing w:val="-6"/>
          <w:sz w:val="30"/>
          <w:szCs w:val="30"/>
        </w:rPr>
        <w:t>审批;负责公</w:t>
      </w:r>
      <w:r>
        <w:rPr>
          <w:rFonts w:ascii="仿宋_GB2312" w:eastAsia="仿宋_GB2312" w:hAnsi="仿宋_GB2312" w:cs="仿宋_GB2312" w:hint="eastAsia"/>
          <w:spacing w:val="-6"/>
          <w:sz w:val="30"/>
          <w:szCs w:val="30"/>
        </w:rPr>
        <w:lastRenderedPageBreak/>
        <w:t>共自行车系统和摩托车停靠点的规划、建设和监管工作。</w:t>
      </w:r>
    </w:p>
    <w:p w14:paraId="53EE7739"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负责全县城市供水、排水、污水处理运行管理方面工作，拟订城市供排水、污水处理的发展规划和年度计划，并组织实施;负责新建、改建、扩建工程节水设施、再生水设施和二次供水设施设计方案审核、工程验收及监督管理工作;会同有关部门拟订城市防汛规划、防汛设施维修计划和应急预案，并组织实施;负责对污水处理、中水回用以及污泥处置企业的监督管理；负责城市雨污水收集利用和排水水量、水质的监测:负责城市排水户专用下水道接入城市排水设施审批和城市排水许可;负责排水户因工程建设需要迁建城市排水设施审批;负责城市污水处理和中水回用设施的建设和运行监管;负责城市排水工程设施的方案审批、竣工验收和移交接管工作;参与供水、污水、中水回用及污泥处置企业特许经营权的</w:t>
      </w:r>
      <w:proofErr w:type="gramStart"/>
      <w:r>
        <w:rPr>
          <w:rFonts w:ascii="仿宋_GB2312" w:eastAsia="仿宋_GB2312" w:hAnsi="仿宋_GB2312" w:cs="仿宋_GB2312" w:hint="eastAsia"/>
          <w:sz w:val="30"/>
          <w:szCs w:val="30"/>
        </w:rPr>
        <w:t>授与</w:t>
      </w:r>
      <w:proofErr w:type="gramEnd"/>
      <w:r>
        <w:rPr>
          <w:rFonts w:ascii="仿宋_GB2312" w:eastAsia="仿宋_GB2312" w:hAnsi="仿宋_GB2312" w:cs="仿宋_GB2312" w:hint="eastAsia"/>
          <w:sz w:val="30"/>
          <w:szCs w:val="30"/>
        </w:rPr>
        <w:t>和对特许经营者的监管。</w:t>
      </w:r>
    </w:p>
    <w:p w14:paraId="7E60B0ED"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制定城市燃气发展规划，负责城镇燃气经营许可、燃气设施改动审批、燃气设施建设工程项目审核和竣工验收备案燃烧器具安装及维修企业资质管理和本县燃烧器具准入目录的发布管理;负责城镇燃气行业安全生产、经营秩序、设施运营、服务质量、设施保护的监督管理。</w:t>
      </w:r>
    </w:p>
    <w:p w14:paraId="5E707187"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(七)负责县城区市容市貌、户外广告设置监督管理；统筹研究和组织实施城市容貌、户外广告设置管理的政策和标准，指导监督全县城市市容秩序管理工作和容貌景观</w:t>
      </w:r>
      <w:proofErr w:type="gramStart"/>
      <w:r>
        <w:rPr>
          <w:rFonts w:ascii="仿宋_GB2312" w:eastAsia="仿宋_GB2312" w:hAnsi="仿宋_GB2312" w:cs="仿宋_GB2312" w:hint="eastAsia"/>
          <w:sz w:val="30"/>
          <w:szCs w:val="30"/>
        </w:rPr>
        <w:t>提质提标</w:t>
      </w:r>
      <w:proofErr w:type="gramEnd"/>
      <w:r>
        <w:rPr>
          <w:rFonts w:ascii="仿宋_GB2312" w:eastAsia="仿宋_GB2312" w:hAnsi="仿宋_GB2312" w:cs="仿宋_GB2312" w:hint="eastAsia"/>
          <w:sz w:val="30"/>
          <w:szCs w:val="30"/>
        </w:rPr>
        <w:t>。会同自然资源行政管理部门组织编制户外广告和</w:t>
      </w:r>
      <w:proofErr w:type="gramStart"/>
      <w:r>
        <w:rPr>
          <w:rFonts w:ascii="仿宋_GB2312" w:eastAsia="仿宋_GB2312" w:hAnsi="仿宋_GB2312" w:cs="仿宋_GB2312" w:hint="eastAsia"/>
          <w:sz w:val="30"/>
          <w:szCs w:val="30"/>
        </w:rPr>
        <w:t>灯化亮</w:t>
      </w:r>
      <w:proofErr w:type="gramEnd"/>
      <w:r>
        <w:rPr>
          <w:rFonts w:ascii="仿宋_GB2312" w:eastAsia="仿宋_GB2312" w:hAnsi="仿宋_GB2312" w:cs="仿宋_GB2312" w:hint="eastAsia"/>
          <w:sz w:val="30"/>
          <w:szCs w:val="30"/>
        </w:rPr>
        <w:t>化专项规划。负责城区大型</w:t>
      </w:r>
      <w:r>
        <w:rPr>
          <w:rFonts w:ascii="仿宋_GB2312" w:eastAsia="仿宋_GB2312" w:hAnsi="仿宋_GB2312" w:cs="仿宋_GB2312" w:hint="eastAsia"/>
          <w:sz w:val="30"/>
          <w:szCs w:val="30"/>
        </w:rPr>
        <w:lastRenderedPageBreak/>
        <w:t>户外广告、门店招牌、宣传牌、遮阳(雨)布(罩) 场地设置、城区路灯维护管理和节能改造、</w:t>
      </w:r>
      <w:proofErr w:type="gramStart"/>
      <w:r>
        <w:rPr>
          <w:rFonts w:ascii="仿宋_GB2312" w:eastAsia="仿宋_GB2312" w:hAnsi="仿宋_GB2312" w:cs="仿宋_GB2312" w:hint="eastAsia"/>
          <w:sz w:val="30"/>
          <w:szCs w:val="30"/>
        </w:rPr>
        <w:t>灯化美化</w:t>
      </w:r>
      <w:proofErr w:type="gramEnd"/>
      <w:r>
        <w:rPr>
          <w:rFonts w:ascii="仿宋_GB2312" w:eastAsia="仿宋_GB2312" w:hAnsi="仿宋_GB2312" w:cs="仿宋_GB2312" w:hint="eastAsia"/>
          <w:sz w:val="30"/>
          <w:szCs w:val="30"/>
        </w:rPr>
        <w:t>的管理;负责县城规划区内车辆维修、洗车行业经营场地和人力车辆的管理;负责烟花爆竹定点燃放的管理与审批。</w:t>
      </w:r>
    </w:p>
    <w:p w14:paraId="1AC02495"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负责城区环境卫生管理方面全部工作。负责拟订环境卫生作业标准规范，组织城区环境卫生综合整治;负责市容环境卫生综合协调、监督管理、检查考核;负责对生活垃圾收集运输和处理实施监督管理;负责城区环卫基础设施和大型垃圾处理设施的建设计划、工作协调、组织实施和监督管理;负责城区巫水河道卫生管理工作;负责城区公厕的管理和维护;负责建筑垃圾和工程渣土运输处置的管理;负责城市生活垃圾分类指导，推进生活垃圾减量化、资源化、无害化;负责餐厨垃圾处置项目、生活垃圾焚烧项目的组织实施、负责大型垃圾中转站的监督和管理;负责垃圾分类处理特许经营的监督和管理;负责对环境卫生市场化运作企业的资质管理;负责全县城市生活垃圾处理区域统筹工作。</w:t>
      </w:r>
    </w:p>
    <w:p w14:paraId="5848281E"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负责城区园林绿化建设管理方面的全部工作负责城区街道绿化及公园、广场、游园等公共场地的规划建设维护管理工作和城市规划区古树名木的管理工作;参与工程建设项目的附属绿化工程设计方案按照基本建设程序审批的审查。</w:t>
      </w:r>
    </w:p>
    <w:p w14:paraId="6337E562"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(十)负责全县城市管理综合执法的业务指导、统筹协调、监督检查;制定城市管理综合执法工作规范;</w:t>
      </w:r>
      <w:proofErr w:type="gramStart"/>
      <w:r>
        <w:rPr>
          <w:rFonts w:ascii="仿宋_GB2312" w:eastAsia="仿宋_GB2312" w:hAnsi="仿宋_GB2312" w:cs="仿宋_GB2312" w:hint="eastAsia"/>
          <w:sz w:val="30"/>
          <w:szCs w:val="30"/>
        </w:rPr>
        <w:t>承担县</w:t>
      </w:r>
      <w:proofErr w:type="gramEnd"/>
      <w:r>
        <w:rPr>
          <w:rFonts w:ascii="仿宋_GB2312" w:eastAsia="仿宋_GB2312" w:hAnsi="仿宋_GB2312" w:cs="仿宋_GB2312" w:hint="eastAsia"/>
          <w:sz w:val="30"/>
          <w:szCs w:val="30"/>
        </w:rPr>
        <w:t>本级城市管理和合执法行政诉讼工作和行政复议工作;负责综合执法队伍建设和集训教</w:t>
      </w:r>
      <w:r>
        <w:rPr>
          <w:rFonts w:ascii="仿宋_GB2312" w:eastAsia="仿宋_GB2312" w:hAnsi="仿宋_GB2312" w:cs="仿宋_GB2312" w:hint="eastAsia"/>
          <w:sz w:val="30"/>
          <w:szCs w:val="30"/>
        </w:rPr>
        <w:lastRenderedPageBreak/>
        <w:t>育;负责制订城管执法责任，信息共享，部门联系，司法对接、投诉举报等制度;负责城市管理综合执法普法教育和宣传工作;负责研究制定城管综合执法裁量权基准和城管执法“三清单”。</w:t>
      </w:r>
    </w:p>
    <w:p w14:paraId="7267BC50"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负责县城规划区城市管理范围内案件的查处;负责行使市容环境卫生、市政公用设施管理、环境保护管理、工商行政管理、城市公安交通管理、县城规划区公安管理、县城规划区河道管理和矿产资源管理、食品药品监管、殡葬管理等九个方面法律、法规、规章规定的全部行政处罚权，及相关行政监督检查、行政强制权。</w:t>
      </w:r>
    </w:p>
    <w:p w14:paraId="10B02F7E"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(十二)制定城市管理和综合执法的科技发展、信息化建设规划并组织实施;负责</w:t>
      </w:r>
      <w:proofErr w:type="gramStart"/>
      <w:r>
        <w:rPr>
          <w:rFonts w:ascii="仿宋_GB2312" w:eastAsia="仿宋_GB2312" w:hAnsi="仿宋_GB2312" w:cs="仿宋_GB2312" w:hint="eastAsia"/>
          <w:sz w:val="30"/>
          <w:szCs w:val="30"/>
        </w:rPr>
        <w:t>城区县</w:t>
      </w:r>
      <w:proofErr w:type="gramEnd"/>
      <w:r>
        <w:rPr>
          <w:rFonts w:ascii="仿宋_GB2312" w:eastAsia="仿宋_GB2312" w:hAnsi="仿宋_GB2312" w:cs="仿宋_GB2312" w:hint="eastAsia"/>
          <w:sz w:val="30"/>
          <w:szCs w:val="30"/>
        </w:rPr>
        <w:t>本级数字化城市管理平台的建设营运和维护管理，负责“12319”服务热线的管理工作。</w:t>
      </w:r>
    </w:p>
    <w:p w14:paraId="521AB3F0" w14:textId="77777777" w:rsidR="003C17BA"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(十三)完成县委和县人民政府交办的其他任务。</w:t>
      </w:r>
    </w:p>
    <w:p w14:paraId="6575DCBF" w14:textId="77777777" w:rsidR="003C17BA" w:rsidRDefault="00000000">
      <w:pPr>
        <w:widowControl/>
        <w:spacing w:line="600" w:lineRule="exact"/>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2．机构情况，20</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2年本单位由办公室、综合业务股、法规</w:t>
      </w:r>
      <w:proofErr w:type="gramStart"/>
      <w:r>
        <w:rPr>
          <w:rFonts w:ascii="仿宋_GB2312" w:eastAsia="仿宋_GB2312" w:hAnsi="仿宋_GB2312" w:cs="仿宋_GB2312" w:hint="eastAsia"/>
          <w:sz w:val="30"/>
          <w:szCs w:val="30"/>
        </w:rPr>
        <w:t>宣教股</w:t>
      </w:r>
      <w:proofErr w:type="gramEnd"/>
      <w:r>
        <w:rPr>
          <w:rFonts w:ascii="仿宋_GB2312" w:eastAsia="仿宋_GB2312" w:hAnsi="仿宋_GB2312" w:cs="仿宋_GB2312" w:hint="eastAsia"/>
          <w:sz w:val="30"/>
          <w:szCs w:val="30"/>
        </w:rPr>
        <w:t>(行政处罚中心)、督查指挥中心、财务装备股、绥宁县城市管理和综合执法大队</w:t>
      </w:r>
      <w:r>
        <w:rPr>
          <w:rFonts w:ascii="仿宋" w:eastAsia="仿宋" w:hAnsi="仿宋" w:cs="仿宋_GB2312" w:hint="eastAsia"/>
          <w:sz w:val="30"/>
          <w:szCs w:val="30"/>
        </w:rPr>
        <w:t>、</w:t>
      </w:r>
      <w:r>
        <w:rPr>
          <w:rFonts w:ascii="仿宋" w:eastAsia="仿宋" w:hAnsi="仿宋" w:hint="eastAsia"/>
          <w:sz w:val="30"/>
          <w:szCs w:val="30"/>
        </w:rPr>
        <w:t>公用事业服务中心。</w:t>
      </w:r>
      <w:r>
        <w:rPr>
          <w:rFonts w:ascii="仿宋" w:eastAsia="仿宋" w:hAnsi="仿宋" w:cs="仿宋_GB2312" w:hint="eastAsia"/>
          <w:sz w:val="30"/>
          <w:szCs w:val="30"/>
        </w:rPr>
        <w:t>2</w:t>
      </w:r>
      <w:r>
        <w:rPr>
          <w:rFonts w:ascii="仿宋_GB2312" w:eastAsia="仿宋_GB2312" w:hAnsi="仿宋_GB2312" w:cs="仿宋_GB2312" w:hint="eastAsia"/>
          <w:sz w:val="30"/>
          <w:szCs w:val="30"/>
        </w:rPr>
        <w:t>0</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2年本单位年未实有人数48人，比上年减少2人。人员变化的主要原因是：人员异动。</w:t>
      </w:r>
    </w:p>
    <w:p w14:paraId="75A26E10" w14:textId="77777777" w:rsidR="003C17BA" w:rsidRDefault="00000000">
      <w:pPr>
        <w:spacing w:line="600" w:lineRule="exact"/>
        <w:ind w:firstLine="600"/>
        <w:rPr>
          <w:rFonts w:ascii="仿宋_GB2312" w:eastAsia="仿宋_GB2312" w:hAnsi="仿宋_GB2312" w:cs="仿宋_GB2312"/>
          <w:color w:val="010101"/>
          <w:sz w:val="30"/>
          <w:szCs w:val="30"/>
        </w:rPr>
      </w:pPr>
      <w:r>
        <w:rPr>
          <w:rFonts w:ascii="仿宋_GB2312" w:eastAsia="仿宋_GB2312" w:hAnsi="仿宋_GB2312" w:cs="仿宋_GB2312" w:hint="eastAsia"/>
          <w:color w:val="010101"/>
          <w:sz w:val="30"/>
          <w:szCs w:val="30"/>
        </w:rPr>
        <w:t>3、资金支出管理：我局财务管理严格依法依规，做到公开公平公正，严格执行各项有关法律法规、财经纪律、财务规章制度。</w:t>
      </w:r>
    </w:p>
    <w:p w14:paraId="7365647B" w14:textId="77777777" w:rsidR="003C17BA" w:rsidRDefault="00000000">
      <w:pPr>
        <w:autoSpaceDN w:val="0"/>
        <w:spacing w:line="600" w:lineRule="exact"/>
        <w:ind w:firstLine="656"/>
        <w:rPr>
          <w:rFonts w:ascii="仿宋_GB2312" w:eastAsia="仿宋_GB2312" w:hAnsi="仿宋_GB2312" w:cs="仿宋_GB2312"/>
          <w:sz w:val="30"/>
          <w:szCs w:val="30"/>
        </w:rPr>
      </w:pPr>
      <w:r>
        <w:rPr>
          <w:rFonts w:ascii="仿宋_GB2312" w:eastAsia="仿宋_GB2312" w:hAnsi="仿宋_GB2312" w:cs="仿宋_GB2312" w:hint="eastAsia"/>
          <w:color w:val="010101"/>
          <w:sz w:val="30"/>
          <w:szCs w:val="30"/>
        </w:rPr>
        <w:t>4、年度重点工作为：市容市貌、环境卫生、市政公用设施、燃气、园林绿化、城区</w:t>
      </w:r>
      <w:r>
        <w:rPr>
          <w:rFonts w:ascii="仿宋_GB2312" w:eastAsia="仿宋_GB2312" w:hAnsi="仿宋_GB2312" w:cs="仿宋_GB2312" w:hint="eastAsia"/>
          <w:sz w:val="30"/>
          <w:szCs w:val="30"/>
        </w:rPr>
        <w:t>渣土管理、城区垃圾无害化处理、户外广告管理、禁炮与控</w:t>
      </w:r>
      <w:proofErr w:type="gramStart"/>
      <w:r>
        <w:rPr>
          <w:rFonts w:ascii="仿宋_GB2312" w:eastAsia="仿宋_GB2312" w:hAnsi="仿宋_GB2312" w:cs="仿宋_GB2312" w:hint="eastAsia"/>
          <w:sz w:val="30"/>
          <w:szCs w:val="30"/>
        </w:rPr>
        <w:t>违拆违</w:t>
      </w:r>
      <w:proofErr w:type="gramEnd"/>
      <w:r>
        <w:rPr>
          <w:rFonts w:ascii="仿宋_GB2312" w:eastAsia="仿宋_GB2312" w:hAnsi="仿宋_GB2312" w:cs="仿宋_GB2312" w:hint="eastAsia"/>
          <w:sz w:val="30"/>
          <w:szCs w:val="30"/>
        </w:rPr>
        <w:t>等。</w:t>
      </w:r>
    </w:p>
    <w:p w14:paraId="13CCA884" w14:textId="77777777" w:rsidR="003C17BA" w:rsidRDefault="00000000">
      <w:pPr>
        <w:autoSpaceDN w:val="0"/>
        <w:spacing w:line="600" w:lineRule="exact"/>
        <w:outlineLvl w:val="0"/>
        <w:rPr>
          <w:rFonts w:ascii="宋体" w:hAnsi="宋体" w:cs="宋体"/>
          <w:color w:val="010101"/>
          <w:sz w:val="30"/>
          <w:szCs w:val="30"/>
        </w:rPr>
      </w:pPr>
      <w:r>
        <w:rPr>
          <w:rFonts w:ascii="宋体" w:hAnsi="宋体" w:cs="宋体" w:hint="eastAsia"/>
          <w:color w:val="010101"/>
          <w:sz w:val="30"/>
          <w:szCs w:val="30"/>
        </w:rPr>
        <w:t xml:space="preserve">　（二）部门整体支出情况</w:t>
      </w:r>
    </w:p>
    <w:p w14:paraId="2D697DBC"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lastRenderedPageBreak/>
        <w:t xml:space="preserve">　</w:t>
      </w:r>
      <w:r>
        <w:rPr>
          <w:rFonts w:ascii="仿宋" w:eastAsia="仿宋" w:hAnsi="仿宋" w:hint="eastAsia"/>
          <w:color w:val="010101"/>
          <w:sz w:val="30"/>
          <w:szCs w:val="30"/>
        </w:rPr>
        <w:t xml:space="preserve">  1、年度预算资金收支结余:2022年度年初结转和结余73.26万元，本年收入2473.46万元，本年支出2475.58万元，使用非财政拨款结余1.46万元，结余分配0万元，年末结转和结余71.14万元。</w:t>
      </w:r>
    </w:p>
    <w:p w14:paraId="43096E76" w14:textId="77777777" w:rsidR="003C17BA" w:rsidRDefault="00000000">
      <w:pPr>
        <w:autoSpaceDN w:val="0"/>
        <w:spacing w:line="600" w:lineRule="exact"/>
        <w:ind w:firstLineChars="200" w:firstLine="600"/>
        <w:rPr>
          <w:rFonts w:ascii="仿宋" w:eastAsia="仿宋" w:hAnsi="仿宋"/>
          <w:color w:val="010101"/>
          <w:sz w:val="30"/>
          <w:szCs w:val="30"/>
        </w:rPr>
      </w:pPr>
      <w:r>
        <w:rPr>
          <w:rFonts w:ascii="仿宋" w:eastAsia="仿宋" w:hAnsi="仿宋" w:hint="eastAsia"/>
          <w:color w:val="010101"/>
          <w:sz w:val="30"/>
          <w:szCs w:val="30"/>
        </w:rPr>
        <w:t>2、年度</w:t>
      </w:r>
      <w:r>
        <w:rPr>
          <w:rFonts w:ascii="仿宋" w:eastAsia="仿宋" w:hAnsi="仿宋"/>
          <w:color w:val="010101"/>
          <w:sz w:val="30"/>
          <w:szCs w:val="30"/>
        </w:rPr>
        <w:t>财政拨款决算支出</w:t>
      </w:r>
      <w:r>
        <w:rPr>
          <w:rFonts w:ascii="仿宋" w:eastAsia="仿宋" w:hAnsi="仿宋" w:hint="eastAsia"/>
          <w:color w:val="010101"/>
          <w:sz w:val="30"/>
          <w:szCs w:val="30"/>
        </w:rPr>
        <w:t>情况：2022年财政拨款收入2472.03万元，支出 2473.85万元，年末结转和结余71.14万元。</w:t>
      </w:r>
    </w:p>
    <w:p w14:paraId="5BDF848D"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w:t>
      </w:r>
      <w:r>
        <w:rPr>
          <w:rFonts w:ascii="宋体" w:hAnsi="宋体" w:cs="宋体" w:hint="eastAsia"/>
          <w:color w:val="010101"/>
          <w:sz w:val="30"/>
          <w:szCs w:val="30"/>
        </w:rPr>
        <w:t>二、部门整体支出管理及使用情况</w:t>
      </w:r>
      <w:r>
        <w:rPr>
          <w:rFonts w:ascii="仿宋" w:eastAsia="仿宋" w:hAnsi="仿宋"/>
          <w:color w:val="010101"/>
          <w:sz w:val="30"/>
          <w:szCs w:val="30"/>
        </w:rPr>
        <w:t xml:space="preserve"> </w:t>
      </w:r>
    </w:p>
    <w:p w14:paraId="28ECED57" w14:textId="77777777" w:rsidR="003C17BA" w:rsidRDefault="00000000">
      <w:pPr>
        <w:autoSpaceDN w:val="0"/>
        <w:spacing w:line="600" w:lineRule="exact"/>
        <w:ind w:firstLine="465"/>
        <w:rPr>
          <w:rFonts w:ascii="仿宋" w:eastAsia="仿宋" w:hAnsi="仿宋"/>
          <w:color w:val="010101"/>
          <w:sz w:val="30"/>
          <w:szCs w:val="30"/>
        </w:rPr>
      </w:pPr>
      <w:r>
        <w:rPr>
          <w:rFonts w:ascii="仿宋" w:eastAsia="仿宋" w:hAnsi="仿宋"/>
          <w:color w:val="010101"/>
          <w:sz w:val="30"/>
          <w:szCs w:val="30"/>
        </w:rPr>
        <w:t>财务规章</w:t>
      </w:r>
      <w:r>
        <w:rPr>
          <w:rFonts w:ascii="仿宋" w:eastAsia="仿宋" w:hAnsi="仿宋" w:hint="eastAsia"/>
          <w:color w:val="010101"/>
          <w:sz w:val="30"/>
          <w:szCs w:val="30"/>
        </w:rPr>
        <w:t>制度执行及完善情况：1、遵守国家有关财务规章制度，严格按照批准的支出预算执行。2、健全规章制度，完善监督约束机制。有章可依、照章办事，是行政事业单位支出管理的重要环节。3、各项支出要全部纳入单位预算，统一核算和管理。4、厉行节约，加强经费开支的计划性，优化支出结构。5、做好财务管理的基础工作，强化经费开支的日常管理。6、加强资金使用效率的考核与检查，强化财务管理监督控制职能。</w:t>
      </w:r>
    </w:p>
    <w:p w14:paraId="2459ED76"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 xml:space="preserve">  </w:t>
      </w:r>
      <w:r>
        <w:rPr>
          <w:rFonts w:ascii="仿宋" w:eastAsia="仿宋" w:hAnsi="仿宋"/>
          <w:color w:val="010101"/>
          <w:sz w:val="30"/>
          <w:szCs w:val="30"/>
        </w:rPr>
        <w:t>（一）基本支出</w:t>
      </w:r>
    </w:p>
    <w:p w14:paraId="28F78CF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基本支出用于为保障机构正常运转、完成日常工作任务而发生的支出，包括人员经费和公用经费。</w:t>
      </w:r>
    </w:p>
    <w:p w14:paraId="3BE73240"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2022</w:t>
      </w:r>
      <w:r>
        <w:rPr>
          <w:rFonts w:ascii="仿宋" w:eastAsia="仿宋" w:hAnsi="仿宋"/>
          <w:color w:val="010101"/>
          <w:sz w:val="30"/>
          <w:szCs w:val="30"/>
        </w:rPr>
        <w:t>年年初预算批复的基本支出为</w:t>
      </w:r>
      <w:r>
        <w:rPr>
          <w:rFonts w:ascii="仿宋" w:eastAsia="仿宋" w:hAnsi="仿宋" w:hint="eastAsia"/>
          <w:color w:val="010101"/>
          <w:sz w:val="30"/>
          <w:szCs w:val="30"/>
        </w:rPr>
        <w:t>860.47</w:t>
      </w:r>
      <w:r>
        <w:rPr>
          <w:rFonts w:ascii="仿宋" w:eastAsia="仿宋" w:hAnsi="仿宋"/>
          <w:color w:val="010101"/>
          <w:sz w:val="30"/>
          <w:szCs w:val="30"/>
        </w:rPr>
        <w:t>万元，年中追加</w:t>
      </w:r>
      <w:r>
        <w:rPr>
          <w:rFonts w:ascii="仿宋" w:eastAsia="仿宋" w:hAnsi="仿宋" w:hint="eastAsia"/>
          <w:color w:val="010101"/>
          <w:sz w:val="30"/>
          <w:szCs w:val="30"/>
        </w:rPr>
        <w:t>2473.47</w:t>
      </w:r>
      <w:r>
        <w:rPr>
          <w:rFonts w:ascii="仿宋" w:eastAsia="仿宋" w:hAnsi="仿宋"/>
          <w:color w:val="010101"/>
          <w:sz w:val="30"/>
          <w:szCs w:val="30"/>
        </w:rPr>
        <w:t>万元（占年初预算批复数</w:t>
      </w:r>
      <w:r>
        <w:rPr>
          <w:rFonts w:ascii="仿宋" w:eastAsia="仿宋" w:hAnsi="仿宋" w:hint="eastAsia"/>
          <w:color w:val="010101"/>
          <w:sz w:val="30"/>
          <w:szCs w:val="30"/>
        </w:rPr>
        <w:t>287.45</w:t>
      </w:r>
      <w:r>
        <w:rPr>
          <w:rFonts w:ascii="仿宋" w:eastAsia="仿宋" w:hAnsi="仿宋"/>
          <w:color w:val="010101"/>
          <w:sz w:val="30"/>
          <w:szCs w:val="30"/>
        </w:rPr>
        <w:t>%），上年指标结转</w:t>
      </w:r>
      <w:r>
        <w:rPr>
          <w:rFonts w:ascii="仿宋" w:eastAsia="仿宋" w:hAnsi="仿宋" w:hint="eastAsia"/>
          <w:color w:val="010101"/>
          <w:sz w:val="30"/>
          <w:szCs w:val="30"/>
        </w:rPr>
        <w:t>0</w:t>
      </w:r>
      <w:r>
        <w:rPr>
          <w:rFonts w:ascii="仿宋" w:eastAsia="仿宋" w:hAnsi="仿宋"/>
          <w:color w:val="010101"/>
          <w:sz w:val="30"/>
          <w:szCs w:val="30"/>
        </w:rPr>
        <w:t>万元，本年收回及核减指标</w:t>
      </w:r>
      <w:r>
        <w:rPr>
          <w:rFonts w:ascii="仿宋" w:eastAsia="仿宋" w:hAnsi="仿宋" w:hint="eastAsia"/>
          <w:color w:val="010101"/>
          <w:sz w:val="30"/>
          <w:szCs w:val="30"/>
        </w:rPr>
        <w:t>0</w:t>
      </w:r>
      <w:r>
        <w:rPr>
          <w:rFonts w:ascii="仿宋" w:eastAsia="仿宋" w:hAnsi="仿宋"/>
          <w:color w:val="010101"/>
          <w:sz w:val="30"/>
          <w:szCs w:val="30"/>
        </w:rPr>
        <w:t>万元，全年财政拨款收入为</w:t>
      </w:r>
      <w:r>
        <w:rPr>
          <w:rFonts w:ascii="仿宋" w:eastAsia="仿宋" w:hAnsi="仿宋" w:hint="eastAsia"/>
          <w:color w:val="010101"/>
          <w:sz w:val="30"/>
          <w:szCs w:val="30"/>
        </w:rPr>
        <w:t>2473.47万</w:t>
      </w:r>
      <w:r>
        <w:rPr>
          <w:rFonts w:ascii="仿宋" w:eastAsia="仿宋" w:hAnsi="仿宋"/>
          <w:color w:val="010101"/>
          <w:sz w:val="30"/>
          <w:szCs w:val="30"/>
        </w:rPr>
        <w:t>元。全年财政拨款支出为万元，本年财政拨款收支差额</w:t>
      </w:r>
      <w:r>
        <w:rPr>
          <w:rFonts w:ascii="仿宋" w:eastAsia="仿宋" w:hAnsi="仿宋" w:hint="eastAsia"/>
          <w:color w:val="010101"/>
          <w:sz w:val="30"/>
          <w:szCs w:val="30"/>
        </w:rPr>
        <w:t>0</w:t>
      </w:r>
      <w:r>
        <w:rPr>
          <w:rFonts w:ascii="仿宋" w:eastAsia="仿宋" w:hAnsi="仿宋"/>
          <w:color w:val="010101"/>
          <w:sz w:val="30"/>
          <w:szCs w:val="30"/>
        </w:rPr>
        <w:t>万元。202</w:t>
      </w:r>
      <w:r>
        <w:rPr>
          <w:rFonts w:ascii="仿宋" w:eastAsia="仿宋" w:hAnsi="仿宋" w:hint="eastAsia"/>
          <w:color w:val="010101"/>
          <w:sz w:val="30"/>
          <w:szCs w:val="30"/>
        </w:rPr>
        <w:t>2</w:t>
      </w:r>
      <w:r>
        <w:rPr>
          <w:rFonts w:ascii="仿宋" w:eastAsia="仿宋" w:hAnsi="仿宋"/>
          <w:color w:val="010101"/>
          <w:sz w:val="30"/>
          <w:szCs w:val="30"/>
        </w:rPr>
        <w:t>年年</w:t>
      </w:r>
      <w:proofErr w:type="gramStart"/>
      <w:r>
        <w:rPr>
          <w:rFonts w:ascii="仿宋" w:eastAsia="仿宋" w:hAnsi="仿宋"/>
          <w:color w:val="010101"/>
          <w:sz w:val="30"/>
          <w:szCs w:val="30"/>
        </w:rPr>
        <w:t>初财政</w:t>
      </w:r>
      <w:proofErr w:type="gramEnd"/>
      <w:r>
        <w:rPr>
          <w:rFonts w:ascii="仿宋" w:eastAsia="仿宋" w:hAnsi="仿宋"/>
          <w:color w:val="010101"/>
          <w:sz w:val="30"/>
          <w:szCs w:val="30"/>
        </w:rPr>
        <w:t>拨款结转和结余</w:t>
      </w:r>
      <w:r>
        <w:rPr>
          <w:rFonts w:ascii="仿宋" w:eastAsia="仿宋" w:hAnsi="仿宋" w:hint="eastAsia"/>
          <w:color w:val="010101"/>
          <w:sz w:val="30"/>
          <w:szCs w:val="30"/>
        </w:rPr>
        <w:t>0</w:t>
      </w:r>
      <w:r>
        <w:rPr>
          <w:rFonts w:ascii="仿宋" w:eastAsia="仿宋" w:hAnsi="仿宋"/>
          <w:color w:val="010101"/>
          <w:sz w:val="30"/>
          <w:szCs w:val="30"/>
        </w:rPr>
        <w:t>万元，年末财政拨款结转和结余</w:t>
      </w:r>
      <w:r>
        <w:rPr>
          <w:rFonts w:ascii="仿宋" w:eastAsia="仿宋" w:hAnsi="仿宋" w:hint="eastAsia"/>
          <w:color w:val="010101"/>
          <w:sz w:val="30"/>
          <w:szCs w:val="30"/>
        </w:rPr>
        <w:t>0</w:t>
      </w:r>
      <w:r>
        <w:rPr>
          <w:rFonts w:ascii="仿宋" w:eastAsia="仿宋" w:hAnsi="仿宋"/>
          <w:color w:val="010101"/>
          <w:sz w:val="30"/>
          <w:szCs w:val="30"/>
        </w:rPr>
        <w:t>万元。</w:t>
      </w:r>
    </w:p>
    <w:p w14:paraId="2F7F9146"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202</w:t>
      </w:r>
      <w:r>
        <w:rPr>
          <w:rFonts w:ascii="仿宋" w:eastAsia="仿宋" w:hAnsi="仿宋" w:hint="eastAsia"/>
          <w:color w:val="010101"/>
          <w:sz w:val="30"/>
          <w:szCs w:val="30"/>
        </w:rPr>
        <w:t>2</w:t>
      </w:r>
      <w:r>
        <w:rPr>
          <w:rFonts w:ascii="仿宋" w:eastAsia="仿宋" w:hAnsi="仿宋"/>
          <w:color w:val="010101"/>
          <w:sz w:val="30"/>
          <w:szCs w:val="30"/>
        </w:rPr>
        <w:t>年决算基本支出</w:t>
      </w:r>
      <w:r>
        <w:rPr>
          <w:rFonts w:ascii="仿宋" w:eastAsia="仿宋" w:hAnsi="仿宋" w:hint="eastAsia"/>
          <w:color w:val="010101"/>
          <w:sz w:val="30"/>
          <w:szCs w:val="30"/>
        </w:rPr>
        <w:t>807.33</w:t>
      </w:r>
      <w:r>
        <w:rPr>
          <w:rFonts w:ascii="仿宋" w:eastAsia="仿宋" w:hAnsi="仿宋"/>
          <w:color w:val="010101"/>
          <w:sz w:val="30"/>
          <w:szCs w:val="30"/>
        </w:rPr>
        <w:t>万元，其中：工资福利支出</w:t>
      </w:r>
      <w:r>
        <w:rPr>
          <w:rFonts w:ascii="仿宋" w:eastAsia="仿宋" w:hAnsi="仿宋" w:hint="eastAsia"/>
          <w:color w:val="010101"/>
          <w:sz w:val="30"/>
          <w:szCs w:val="30"/>
        </w:rPr>
        <w:t>657.67</w:t>
      </w:r>
      <w:r>
        <w:rPr>
          <w:rFonts w:ascii="仿宋" w:eastAsia="仿宋" w:hAnsi="仿宋"/>
          <w:color w:val="010101"/>
          <w:sz w:val="30"/>
          <w:szCs w:val="30"/>
        </w:rPr>
        <w:lastRenderedPageBreak/>
        <w:t>万元、商品和服务支出</w:t>
      </w:r>
      <w:r>
        <w:rPr>
          <w:rFonts w:ascii="仿宋" w:eastAsia="仿宋" w:hAnsi="仿宋" w:hint="eastAsia"/>
          <w:color w:val="010101"/>
          <w:sz w:val="30"/>
          <w:szCs w:val="30"/>
        </w:rPr>
        <w:t>146.8</w:t>
      </w:r>
      <w:r>
        <w:rPr>
          <w:rFonts w:ascii="仿宋" w:eastAsia="仿宋" w:hAnsi="仿宋"/>
          <w:color w:val="010101"/>
          <w:sz w:val="30"/>
          <w:szCs w:val="30"/>
        </w:rPr>
        <w:t>万元、对个人和家庭的补助</w:t>
      </w:r>
      <w:r>
        <w:rPr>
          <w:rFonts w:ascii="仿宋" w:eastAsia="仿宋" w:hAnsi="仿宋" w:hint="eastAsia"/>
          <w:color w:val="010101"/>
          <w:sz w:val="30"/>
          <w:szCs w:val="30"/>
        </w:rPr>
        <w:t>2.856</w:t>
      </w:r>
      <w:r>
        <w:rPr>
          <w:rFonts w:ascii="仿宋" w:eastAsia="仿宋" w:hAnsi="仿宋"/>
          <w:color w:val="010101"/>
          <w:sz w:val="30"/>
          <w:szCs w:val="30"/>
        </w:rPr>
        <w:t>万元。决算数与</w:t>
      </w:r>
      <w:r>
        <w:rPr>
          <w:rFonts w:ascii="仿宋" w:eastAsia="仿宋" w:hAnsi="仿宋" w:hint="eastAsia"/>
          <w:color w:val="010101"/>
          <w:sz w:val="30"/>
          <w:szCs w:val="30"/>
        </w:rPr>
        <w:t>年初预算</w:t>
      </w:r>
      <w:r>
        <w:rPr>
          <w:rFonts w:ascii="仿宋" w:eastAsia="仿宋" w:hAnsi="仿宋"/>
          <w:color w:val="010101"/>
          <w:sz w:val="30"/>
          <w:szCs w:val="30"/>
        </w:rPr>
        <w:t>指标对比，基本支出差异</w:t>
      </w:r>
      <w:r>
        <w:rPr>
          <w:rFonts w:ascii="仿宋" w:eastAsia="仿宋" w:hAnsi="仿宋" w:hint="eastAsia"/>
          <w:color w:val="010101"/>
          <w:sz w:val="30"/>
          <w:szCs w:val="30"/>
        </w:rPr>
        <w:t>282.86</w:t>
      </w:r>
      <w:r>
        <w:rPr>
          <w:rFonts w:ascii="仿宋" w:eastAsia="仿宋" w:hAnsi="仿宋"/>
          <w:color w:val="010101"/>
          <w:sz w:val="30"/>
          <w:szCs w:val="30"/>
        </w:rPr>
        <w:t>万元，其中工资福利支出差异</w:t>
      </w:r>
      <w:r>
        <w:rPr>
          <w:rFonts w:ascii="仿宋" w:eastAsia="仿宋" w:hAnsi="仿宋" w:hint="eastAsia"/>
          <w:color w:val="010101"/>
          <w:sz w:val="30"/>
          <w:szCs w:val="30"/>
        </w:rPr>
        <w:t>238.03</w:t>
      </w:r>
      <w:r>
        <w:rPr>
          <w:rFonts w:ascii="仿宋" w:eastAsia="仿宋" w:hAnsi="仿宋"/>
          <w:color w:val="010101"/>
          <w:sz w:val="30"/>
          <w:szCs w:val="30"/>
        </w:rPr>
        <w:t>万元；</w:t>
      </w:r>
      <w:r>
        <w:rPr>
          <w:rFonts w:ascii="仿宋" w:eastAsia="仿宋" w:hAnsi="仿宋" w:hint="eastAsia"/>
          <w:color w:val="010101"/>
          <w:sz w:val="30"/>
          <w:szCs w:val="30"/>
        </w:rPr>
        <w:t>其原因是人员增加导致工资福利增加，且绩效考核奖未纳入年初预算。</w:t>
      </w:r>
      <w:r>
        <w:rPr>
          <w:rFonts w:ascii="仿宋" w:eastAsia="仿宋" w:hAnsi="仿宋"/>
          <w:color w:val="010101"/>
          <w:sz w:val="30"/>
          <w:szCs w:val="30"/>
        </w:rPr>
        <w:t>对个人和家庭的补助差异</w:t>
      </w:r>
      <w:r>
        <w:rPr>
          <w:rFonts w:ascii="仿宋" w:eastAsia="仿宋" w:hAnsi="仿宋" w:hint="eastAsia"/>
          <w:color w:val="010101"/>
          <w:sz w:val="30"/>
          <w:szCs w:val="30"/>
        </w:rPr>
        <w:t>0.624</w:t>
      </w:r>
      <w:r>
        <w:rPr>
          <w:rFonts w:ascii="仿宋" w:eastAsia="仿宋" w:hAnsi="仿宋"/>
          <w:color w:val="010101"/>
          <w:sz w:val="30"/>
          <w:szCs w:val="30"/>
        </w:rPr>
        <w:t>万元，主要是</w:t>
      </w:r>
      <w:r>
        <w:rPr>
          <w:rFonts w:ascii="仿宋" w:eastAsia="仿宋" w:hAnsi="仿宋" w:hint="eastAsia"/>
          <w:color w:val="010101"/>
          <w:sz w:val="30"/>
          <w:szCs w:val="30"/>
        </w:rPr>
        <w:t>退休人员医疗补助费科目，</w:t>
      </w:r>
      <w:r>
        <w:rPr>
          <w:rFonts w:ascii="仿宋" w:eastAsia="仿宋" w:hAnsi="仿宋"/>
          <w:color w:val="010101"/>
          <w:sz w:val="30"/>
          <w:szCs w:val="30"/>
        </w:rPr>
        <w:t>其原因是</w:t>
      </w:r>
      <w:r>
        <w:rPr>
          <w:rFonts w:ascii="仿宋" w:eastAsia="仿宋" w:hAnsi="仿宋" w:hint="eastAsia"/>
          <w:color w:val="010101"/>
          <w:sz w:val="30"/>
          <w:szCs w:val="30"/>
        </w:rPr>
        <w:t>年初财政预算下了指标，年末财政又核减了指标</w:t>
      </w:r>
      <w:r>
        <w:rPr>
          <w:rFonts w:ascii="仿宋" w:eastAsia="仿宋" w:hAnsi="仿宋"/>
          <w:color w:val="010101"/>
          <w:sz w:val="30"/>
          <w:szCs w:val="30"/>
        </w:rPr>
        <w:t>。商品和服务支出差异</w:t>
      </w:r>
      <w:r>
        <w:rPr>
          <w:rFonts w:ascii="仿宋" w:eastAsia="仿宋" w:hAnsi="仿宋" w:hint="eastAsia"/>
          <w:color w:val="010101"/>
          <w:sz w:val="30"/>
          <w:szCs w:val="30"/>
        </w:rPr>
        <w:t>45.46</w:t>
      </w:r>
      <w:r>
        <w:rPr>
          <w:rFonts w:ascii="仿宋" w:eastAsia="仿宋" w:hAnsi="仿宋"/>
          <w:color w:val="010101"/>
          <w:sz w:val="30"/>
          <w:szCs w:val="30"/>
        </w:rPr>
        <w:t>万元</w:t>
      </w:r>
      <w:r>
        <w:rPr>
          <w:rFonts w:ascii="仿宋" w:eastAsia="仿宋" w:hAnsi="仿宋" w:hint="eastAsia"/>
          <w:color w:val="010101"/>
          <w:sz w:val="30"/>
          <w:szCs w:val="30"/>
        </w:rPr>
        <w:t>,</w:t>
      </w:r>
      <w:r>
        <w:rPr>
          <w:rFonts w:ascii="仿宋" w:eastAsia="仿宋" w:hAnsi="仿宋"/>
          <w:color w:val="010101"/>
          <w:sz w:val="30"/>
          <w:szCs w:val="30"/>
        </w:rPr>
        <w:t xml:space="preserve"> 其原因是</w:t>
      </w:r>
      <w:r>
        <w:rPr>
          <w:rFonts w:ascii="仿宋" w:eastAsia="仿宋" w:hAnsi="仿宋" w:hint="eastAsia"/>
          <w:color w:val="010101"/>
          <w:sz w:val="30"/>
          <w:szCs w:val="30"/>
        </w:rPr>
        <w:t>城市管理工作任务增加，公用经费增加</w:t>
      </w:r>
      <w:r>
        <w:rPr>
          <w:rFonts w:ascii="仿宋" w:eastAsia="仿宋" w:hAnsi="仿宋"/>
          <w:color w:val="010101"/>
          <w:sz w:val="30"/>
          <w:szCs w:val="30"/>
        </w:rPr>
        <w:t>。</w:t>
      </w:r>
    </w:p>
    <w:p w14:paraId="4BF503F8"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（二）项目支出</w:t>
      </w:r>
    </w:p>
    <w:p w14:paraId="11A61D42"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项目支出是在基本支出之外为完成其特定的行政工作任务而发生的支出，主要用于一般行政管理事务、</w:t>
      </w:r>
      <w:r>
        <w:rPr>
          <w:rFonts w:ascii="仿宋" w:eastAsia="仿宋" w:hAnsi="仿宋" w:hint="eastAsia"/>
          <w:color w:val="010101"/>
          <w:sz w:val="30"/>
          <w:szCs w:val="30"/>
        </w:rPr>
        <w:t>城乡社区支出等</w:t>
      </w:r>
      <w:r>
        <w:rPr>
          <w:rFonts w:ascii="仿宋" w:eastAsia="仿宋" w:hAnsi="仿宋"/>
          <w:color w:val="010101"/>
          <w:sz w:val="30"/>
          <w:szCs w:val="30"/>
        </w:rPr>
        <w:t>其他行政管理事务支出。</w:t>
      </w:r>
    </w:p>
    <w:p w14:paraId="2CBD307D"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202</w:t>
      </w:r>
      <w:r>
        <w:rPr>
          <w:rFonts w:ascii="仿宋" w:eastAsia="仿宋" w:hAnsi="仿宋" w:hint="eastAsia"/>
          <w:color w:val="010101"/>
          <w:sz w:val="30"/>
          <w:szCs w:val="30"/>
        </w:rPr>
        <w:t>2</w:t>
      </w:r>
      <w:r>
        <w:rPr>
          <w:rFonts w:ascii="仿宋" w:eastAsia="仿宋" w:hAnsi="仿宋"/>
          <w:color w:val="010101"/>
          <w:sz w:val="30"/>
          <w:szCs w:val="30"/>
        </w:rPr>
        <w:t>年年初预算批复的项目支出为</w:t>
      </w:r>
      <w:r>
        <w:rPr>
          <w:rFonts w:ascii="仿宋" w:eastAsia="仿宋" w:hAnsi="仿宋" w:hint="eastAsia"/>
          <w:color w:val="010101"/>
          <w:sz w:val="30"/>
          <w:szCs w:val="30"/>
        </w:rPr>
        <w:t>336</w:t>
      </w:r>
      <w:r>
        <w:rPr>
          <w:rFonts w:ascii="仿宋" w:eastAsia="仿宋" w:hAnsi="仿宋"/>
          <w:color w:val="010101"/>
          <w:sz w:val="30"/>
          <w:szCs w:val="30"/>
        </w:rPr>
        <w:t>万元，年中追加</w:t>
      </w:r>
      <w:r>
        <w:rPr>
          <w:rFonts w:ascii="仿宋" w:eastAsia="仿宋" w:hAnsi="仿宋" w:hint="eastAsia"/>
          <w:color w:val="010101"/>
          <w:sz w:val="30"/>
          <w:szCs w:val="30"/>
        </w:rPr>
        <w:t>1330.52</w:t>
      </w:r>
      <w:r>
        <w:rPr>
          <w:rFonts w:ascii="仿宋" w:eastAsia="仿宋" w:hAnsi="仿宋"/>
          <w:color w:val="010101"/>
          <w:sz w:val="30"/>
          <w:szCs w:val="30"/>
        </w:rPr>
        <w:t>万元（占年初预算批复的</w:t>
      </w:r>
      <w:r>
        <w:rPr>
          <w:rFonts w:ascii="仿宋" w:eastAsia="仿宋" w:hAnsi="仿宋" w:hint="eastAsia"/>
          <w:color w:val="010101"/>
          <w:sz w:val="30"/>
          <w:szCs w:val="30"/>
        </w:rPr>
        <w:t>495</w:t>
      </w:r>
      <w:r>
        <w:rPr>
          <w:rFonts w:ascii="仿宋" w:eastAsia="仿宋" w:hAnsi="仿宋"/>
          <w:color w:val="010101"/>
          <w:sz w:val="30"/>
          <w:szCs w:val="30"/>
        </w:rPr>
        <w:t>%）</w:t>
      </w:r>
      <w:r>
        <w:rPr>
          <w:rFonts w:ascii="仿宋" w:eastAsia="仿宋" w:hAnsi="仿宋" w:hint="eastAsia"/>
          <w:color w:val="010101"/>
          <w:sz w:val="30"/>
          <w:szCs w:val="30"/>
        </w:rPr>
        <w:t>。</w:t>
      </w:r>
      <w:r>
        <w:rPr>
          <w:rFonts w:ascii="仿宋" w:eastAsia="仿宋" w:hAnsi="仿宋"/>
          <w:color w:val="010101"/>
          <w:sz w:val="30"/>
          <w:szCs w:val="30"/>
        </w:rPr>
        <w:t>202</w:t>
      </w:r>
      <w:r>
        <w:rPr>
          <w:rFonts w:ascii="仿宋" w:eastAsia="仿宋" w:hAnsi="仿宋" w:hint="eastAsia"/>
          <w:color w:val="010101"/>
          <w:sz w:val="30"/>
          <w:szCs w:val="30"/>
        </w:rPr>
        <w:t>2</w:t>
      </w:r>
      <w:r>
        <w:rPr>
          <w:rFonts w:ascii="仿宋" w:eastAsia="仿宋" w:hAnsi="仿宋"/>
          <w:color w:val="010101"/>
          <w:sz w:val="30"/>
          <w:szCs w:val="30"/>
        </w:rPr>
        <w:t>年决算项目支出为</w:t>
      </w:r>
      <w:r>
        <w:rPr>
          <w:rFonts w:ascii="仿宋" w:eastAsia="仿宋" w:hAnsi="仿宋" w:hint="eastAsia"/>
          <w:color w:val="010101"/>
          <w:sz w:val="30"/>
          <w:szCs w:val="30"/>
        </w:rPr>
        <w:t>1666.52</w:t>
      </w:r>
      <w:r>
        <w:rPr>
          <w:rFonts w:ascii="仿宋" w:eastAsia="仿宋" w:hAnsi="仿宋"/>
          <w:color w:val="010101"/>
          <w:sz w:val="30"/>
          <w:szCs w:val="30"/>
        </w:rPr>
        <w:t>万元，其中：商品和服务支出</w:t>
      </w:r>
      <w:r>
        <w:rPr>
          <w:rFonts w:ascii="仿宋" w:eastAsia="仿宋" w:hAnsi="仿宋" w:hint="eastAsia"/>
          <w:color w:val="010101"/>
          <w:sz w:val="30"/>
          <w:szCs w:val="30"/>
        </w:rPr>
        <w:t xml:space="preserve"> 882.68</w:t>
      </w:r>
      <w:r>
        <w:rPr>
          <w:rFonts w:ascii="仿宋" w:eastAsia="仿宋" w:hAnsi="仿宋"/>
          <w:color w:val="010101"/>
          <w:sz w:val="30"/>
          <w:szCs w:val="30"/>
        </w:rPr>
        <w:t>万元、基本建设支出</w:t>
      </w:r>
      <w:r>
        <w:rPr>
          <w:rFonts w:ascii="仿宋" w:eastAsia="仿宋" w:hAnsi="仿宋" w:hint="eastAsia"/>
          <w:color w:val="010101"/>
          <w:sz w:val="30"/>
          <w:szCs w:val="30"/>
        </w:rPr>
        <w:t>0</w:t>
      </w:r>
      <w:r>
        <w:rPr>
          <w:rFonts w:ascii="仿宋" w:eastAsia="仿宋" w:hAnsi="仿宋"/>
          <w:color w:val="010101"/>
          <w:sz w:val="30"/>
          <w:szCs w:val="30"/>
        </w:rPr>
        <w:t>万元、资本性支出</w:t>
      </w:r>
      <w:r>
        <w:rPr>
          <w:rFonts w:ascii="仿宋" w:eastAsia="仿宋" w:hAnsi="仿宋" w:hint="eastAsia"/>
          <w:color w:val="010101"/>
          <w:sz w:val="30"/>
          <w:szCs w:val="30"/>
        </w:rPr>
        <w:t>783.84</w:t>
      </w:r>
      <w:r>
        <w:rPr>
          <w:rFonts w:ascii="仿宋" w:eastAsia="仿宋" w:hAnsi="仿宋"/>
          <w:color w:val="010101"/>
          <w:sz w:val="30"/>
          <w:szCs w:val="30"/>
        </w:rPr>
        <w:t>万元。决算数与</w:t>
      </w:r>
      <w:r>
        <w:rPr>
          <w:rFonts w:ascii="仿宋" w:eastAsia="仿宋" w:hAnsi="仿宋" w:hint="eastAsia"/>
          <w:color w:val="010101"/>
          <w:sz w:val="30"/>
          <w:szCs w:val="30"/>
        </w:rPr>
        <w:t>年初预算</w:t>
      </w:r>
      <w:r>
        <w:rPr>
          <w:rFonts w:ascii="仿宋" w:eastAsia="仿宋" w:hAnsi="仿宋"/>
          <w:color w:val="010101"/>
          <w:sz w:val="30"/>
          <w:szCs w:val="30"/>
        </w:rPr>
        <w:t>指标对比，项目支出差异</w:t>
      </w:r>
      <w:r>
        <w:rPr>
          <w:rFonts w:ascii="仿宋" w:eastAsia="仿宋" w:hAnsi="仿宋" w:hint="eastAsia"/>
          <w:color w:val="010101"/>
          <w:sz w:val="30"/>
          <w:szCs w:val="30"/>
        </w:rPr>
        <w:t>1330.52</w:t>
      </w:r>
      <w:r>
        <w:rPr>
          <w:rFonts w:ascii="仿宋" w:eastAsia="仿宋" w:hAnsi="仿宋"/>
          <w:color w:val="010101"/>
          <w:sz w:val="30"/>
          <w:szCs w:val="30"/>
        </w:rPr>
        <w:t>万元，其中商品服务支出差异</w:t>
      </w:r>
      <w:r>
        <w:rPr>
          <w:rFonts w:ascii="仿宋" w:eastAsia="仿宋" w:hAnsi="仿宋" w:hint="eastAsia"/>
          <w:color w:val="010101"/>
          <w:sz w:val="30"/>
          <w:szCs w:val="30"/>
        </w:rPr>
        <w:t>546.68</w:t>
      </w:r>
      <w:r>
        <w:rPr>
          <w:rFonts w:ascii="仿宋" w:eastAsia="仿宋" w:hAnsi="仿宋"/>
          <w:color w:val="010101"/>
          <w:sz w:val="30"/>
          <w:szCs w:val="30"/>
        </w:rPr>
        <w:t>万元</w:t>
      </w:r>
      <w:r>
        <w:rPr>
          <w:rFonts w:ascii="仿宋" w:eastAsia="仿宋" w:hAnsi="仿宋" w:hint="eastAsia"/>
          <w:color w:val="010101"/>
          <w:sz w:val="30"/>
          <w:szCs w:val="30"/>
        </w:rPr>
        <w:t>,主要原因是：</w:t>
      </w:r>
      <w:proofErr w:type="gramStart"/>
      <w:r>
        <w:rPr>
          <w:rFonts w:ascii="仿宋" w:eastAsia="仿宋" w:hAnsi="仿宋" w:hint="eastAsia"/>
          <w:color w:val="010101"/>
          <w:sz w:val="30"/>
          <w:szCs w:val="30"/>
        </w:rPr>
        <w:t>增加四</w:t>
      </w:r>
      <w:proofErr w:type="gramEnd"/>
      <w:r>
        <w:rPr>
          <w:rFonts w:ascii="仿宋" w:eastAsia="仿宋" w:hAnsi="仿宋" w:hint="eastAsia"/>
          <w:color w:val="010101"/>
          <w:sz w:val="30"/>
          <w:szCs w:val="30"/>
        </w:rPr>
        <w:t>城同创工作经费及禁炮与控</w:t>
      </w:r>
      <w:proofErr w:type="gramStart"/>
      <w:r>
        <w:rPr>
          <w:rFonts w:ascii="仿宋" w:eastAsia="仿宋" w:hAnsi="仿宋" w:hint="eastAsia"/>
          <w:color w:val="010101"/>
          <w:sz w:val="30"/>
          <w:szCs w:val="30"/>
        </w:rPr>
        <w:t>违拆违工作</w:t>
      </w:r>
      <w:proofErr w:type="gramEnd"/>
      <w:r>
        <w:rPr>
          <w:rFonts w:ascii="仿宋" w:eastAsia="仿宋" w:hAnsi="仿宋" w:hint="eastAsia"/>
          <w:color w:val="010101"/>
          <w:sz w:val="30"/>
          <w:szCs w:val="30"/>
        </w:rPr>
        <w:t>经费。</w:t>
      </w:r>
      <w:r>
        <w:rPr>
          <w:rFonts w:ascii="仿宋" w:eastAsia="仿宋" w:hAnsi="仿宋"/>
          <w:color w:val="010101"/>
          <w:sz w:val="30"/>
          <w:szCs w:val="30"/>
        </w:rPr>
        <w:t>资本性支出差异</w:t>
      </w:r>
      <w:r>
        <w:rPr>
          <w:rFonts w:ascii="仿宋" w:eastAsia="仿宋" w:hAnsi="仿宋" w:hint="eastAsia"/>
          <w:color w:val="010101"/>
          <w:sz w:val="30"/>
          <w:szCs w:val="30"/>
        </w:rPr>
        <w:t>783.84</w:t>
      </w:r>
      <w:r>
        <w:rPr>
          <w:rFonts w:ascii="仿宋" w:eastAsia="仿宋" w:hAnsi="仿宋"/>
          <w:color w:val="010101"/>
          <w:sz w:val="30"/>
          <w:szCs w:val="30"/>
        </w:rPr>
        <w:t>万元</w:t>
      </w:r>
      <w:r>
        <w:rPr>
          <w:rFonts w:ascii="仿宋" w:eastAsia="仿宋" w:hAnsi="仿宋" w:hint="eastAsia"/>
          <w:color w:val="010101"/>
          <w:sz w:val="30"/>
          <w:szCs w:val="30"/>
        </w:rPr>
        <w:t>, 主要原因是：</w:t>
      </w:r>
      <w:proofErr w:type="gramStart"/>
      <w:r>
        <w:rPr>
          <w:rFonts w:ascii="仿宋" w:eastAsia="仿宋" w:hAnsi="仿宋" w:hint="eastAsia"/>
          <w:color w:val="010101"/>
          <w:sz w:val="30"/>
          <w:szCs w:val="30"/>
        </w:rPr>
        <w:t>增加四</w:t>
      </w:r>
      <w:proofErr w:type="gramEnd"/>
      <w:r>
        <w:rPr>
          <w:rFonts w:ascii="仿宋" w:eastAsia="仿宋" w:hAnsi="仿宋" w:hint="eastAsia"/>
          <w:color w:val="010101"/>
          <w:sz w:val="30"/>
          <w:szCs w:val="30"/>
        </w:rPr>
        <w:t>城同创工作经费</w:t>
      </w:r>
      <w:r>
        <w:rPr>
          <w:rFonts w:ascii="仿宋" w:eastAsia="仿宋" w:hAnsi="仿宋"/>
          <w:color w:val="010101"/>
          <w:sz w:val="30"/>
          <w:szCs w:val="30"/>
        </w:rPr>
        <w:t>。</w:t>
      </w:r>
    </w:p>
    <w:p w14:paraId="70F9F822"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（三）“三公”经费情况</w:t>
      </w:r>
    </w:p>
    <w:p w14:paraId="40B1308E" w14:textId="77777777" w:rsidR="003C17BA" w:rsidRDefault="00000000">
      <w:pPr>
        <w:autoSpaceDN w:val="0"/>
        <w:spacing w:line="600" w:lineRule="exact"/>
        <w:ind w:firstLineChars="200" w:firstLine="600"/>
        <w:rPr>
          <w:rFonts w:ascii="仿宋" w:eastAsia="仿宋" w:hAnsi="仿宋"/>
          <w:color w:val="010101"/>
          <w:sz w:val="30"/>
          <w:szCs w:val="30"/>
        </w:rPr>
      </w:pPr>
      <w:r>
        <w:rPr>
          <w:rFonts w:ascii="仿宋" w:eastAsia="仿宋" w:hAnsi="仿宋"/>
          <w:color w:val="010101"/>
          <w:sz w:val="30"/>
          <w:szCs w:val="30"/>
        </w:rPr>
        <w:t>202</w:t>
      </w:r>
      <w:r>
        <w:rPr>
          <w:rFonts w:ascii="仿宋" w:eastAsia="仿宋" w:hAnsi="仿宋" w:hint="eastAsia"/>
          <w:color w:val="010101"/>
          <w:sz w:val="30"/>
          <w:szCs w:val="30"/>
        </w:rPr>
        <w:t>2</w:t>
      </w:r>
      <w:r>
        <w:rPr>
          <w:rFonts w:ascii="仿宋" w:eastAsia="仿宋" w:hAnsi="仿宋"/>
          <w:color w:val="010101"/>
          <w:sz w:val="30"/>
          <w:szCs w:val="30"/>
        </w:rPr>
        <w:t>年初批复预算的“三公”经费为</w:t>
      </w:r>
      <w:r>
        <w:rPr>
          <w:rFonts w:ascii="仿宋" w:eastAsia="仿宋" w:hAnsi="仿宋" w:hint="eastAsia"/>
          <w:color w:val="010101"/>
          <w:sz w:val="30"/>
          <w:szCs w:val="30"/>
        </w:rPr>
        <w:t>10</w:t>
      </w:r>
      <w:r>
        <w:rPr>
          <w:rFonts w:ascii="仿宋" w:eastAsia="仿宋" w:hAnsi="仿宋"/>
          <w:color w:val="010101"/>
          <w:sz w:val="30"/>
          <w:szCs w:val="30"/>
        </w:rPr>
        <w:t>万元，其中公务接待费</w:t>
      </w:r>
      <w:r>
        <w:rPr>
          <w:rFonts w:ascii="仿宋" w:eastAsia="仿宋" w:hAnsi="仿宋" w:hint="eastAsia"/>
          <w:color w:val="010101"/>
          <w:sz w:val="30"/>
          <w:szCs w:val="30"/>
        </w:rPr>
        <w:t xml:space="preserve">   4</w:t>
      </w:r>
      <w:r>
        <w:rPr>
          <w:rFonts w:ascii="仿宋" w:eastAsia="仿宋" w:hAnsi="仿宋"/>
          <w:color w:val="010101"/>
          <w:sz w:val="30"/>
          <w:szCs w:val="30"/>
        </w:rPr>
        <w:t>万元、公务用车购置及运行维护费</w:t>
      </w:r>
      <w:r>
        <w:rPr>
          <w:rFonts w:ascii="仿宋" w:eastAsia="仿宋" w:hAnsi="仿宋" w:hint="eastAsia"/>
          <w:color w:val="010101"/>
          <w:sz w:val="30"/>
          <w:szCs w:val="30"/>
        </w:rPr>
        <w:t>6</w:t>
      </w:r>
      <w:r>
        <w:rPr>
          <w:rFonts w:ascii="仿宋" w:eastAsia="仿宋" w:hAnsi="仿宋"/>
          <w:color w:val="010101"/>
          <w:sz w:val="30"/>
          <w:szCs w:val="30"/>
        </w:rPr>
        <w:t>万元。</w:t>
      </w:r>
    </w:p>
    <w:p w14:paraId="68A08955" w14:textId="77777777" w:rsidR="003C17BA" w:rsidRDefault="00000000">
      <w:pPr>
        <w:autoSpaceDN w:val="0"/>
        <w:spacing w:line="600" w:lineRule="exact"/>
        <w:ind w:firstLineChars="200" w:firstLine="600"/>
        <w:jc w:val="left"/>
        <w:rPr>
          <w:rFonts w:ascii="仿宋" w:eastAsia="仿宋" w:hAnsi="仿宋"/>
          <w:color w:val="010101"/>
          <w:sz w:val="30"/>
          <w:szCs w:val="30"/>
        </w:rPr>
      </w:pPr>
      <w:r>
        <w:rPr>
          <w:rFonts w:ascii="仿宋" w:eastAsia="仿宋" w:hAnsi="仿宋"/>
          <w:color w:val="010101"/>
          <w:sz w:val="30"/>
          <w:szCs w:val="30"/>
        </w:rPr>
        <w:t>全年决算支出“三公”经费</w:t>
      </w:r>
      <w:r>
        <w:rPr>
          <w:rFonts w:ascii="仿宋" w:eastAsia="仿宋" w:hAnsi="仿宋" w:hint="eastAsia"/>
          <w:color w:val="010101"/>
          <w:sz w:val="30"/>
          <w:szCs w:val="30"/>
        </w:rPr>
        <w:t>6.08</w:t>
      </w:r>
      <w:r>
        <w:rPr>
          <w:rFonts w:ascii="仿宋" w:eastAsia="仿宋" w:hAnsi="仿宋"/>
          <w:color w:val="010101"/>
          <w:sz w:val="30"/>
          <w:szCs w:val="30"/>
        </w:rPr>
        <w:t>万元，其中公务接待费</w:t>
      </w:r>
      <w:r>
        <w:rPr>
          <w:rFonts w:ascii="仿宋" w:eastAsia="仿宋" w:hAnsi="仿宋" w:hint="eastAsia"/>
          <w:color w:val="010101"/>
          <w:sz w:val="30"/>
          <w:szCs w:val="30"/>
        </w:rPr>
        <w:t>0.62</w:t>
      </w:r>
      <w:r>
        <w:rPr>
          <w:rFonts w:ascii="仿宋" w:eastAsia="仿宋" w:hAnsi="仿宋"/>
          <w:color w:val="010101"/>
          <w:sz w:val="30"/>
          <w:szCs w:val="30"/>
        </w:rPr>
        <w:t>万</w:t>
      </w:r>
      <w:r>
        <w:rPr>
          <w:rFonts w:ascii="仿宋" w:eastAsia="仿宋" w:hAnsi="仿宋"/>
          <w:color w:val="010101"/>
          <w:sz w:val="30"/>
          <w:szCs w:val="30"/>
        </w:rPr>
        <w:lastRenderedPageBreak/>
        <w:t>元、公务用车购置及运行维护费</w:t>
      </w:r>
      <w:r>
        <w:rPr>
          <w:rFonts w:ascii="仿宋" w:eastAsia="仿宋" w:hAnsi="仿宋" w:hint="eastAsia"/>
          <w:color w:val="010101"/>
          <w:sz w:val="30"/>
          <w:szCs w:val="30"/>
        </w:rPr>
        <w:t>5.46</w:t>
      </w:r>
      <w:r>
        <w:rPr>
          <w:rFonts w:ascii="仿宋" w:eastAsia="仿宋" w:hAnsi="仿宋"/>
          <w:color w:val="010101"/>
          <w:sz w:val="30"/>
          <w:szCs w:val="30"/>
        </w:rPr>
        <w:t>万元。较</w:t>
      </w:r>
      <w:r>
        <w:rPr>
          <w:rFonts w:ascii="仿宋" w:eastAsia="仿宋" w:hAnsi="仿宋" w:hint="eastAsia"/>
          <w:color w:val="010101"/>
          <w:sz w:val="30"/>
          <w:szCs w:val="30"/>
        </w:rPr>
        <w:t>上</w:t>
      </w:r>
      <w:r>
        <w:rPr>
          <w:rFonts w:ascii="仿宋" w:eastAsia="仿宋" w:hAnsi="仿宋"/>
          <w:color w:val="010101"/>
          <w:sz w:val="30"/>
          <w:szCs w:val="30"/>
        </w:rPr>
        <w:t>年决算支出减少</w:t>
      </w:r>
      <w:r>
        <w:rPr>
          <w:rFonts w:ascii="仿宋" w:eastAsia="仿宋" w:hAnsi="仿宋" w:hint="eastAsia"/>
          <w:color w:val="010101"/>
          <w:sz w:val="30"/>
          <w:szCs w:val="30"/>
        </w:rPr>
        <w:t xml:space="preserve">0.59   </w:t>
      </w:r>
      <w:r>
        <w:rPr>
          <w:rFonts w:ascii="仿宋" w:eastAsia="仿宋" w:hAnsi="仿宋"/>
          <w:color w:val="010101"/>
          <w:sz w:val="30"/>
          <w:szCs w:val="30"/>
        </w:rPr>
        <w:t>万元，下降</w:t>
      </w:r>
      <w:r>
        <w:rPr>
          <w:rFonts w:ascii="仿宋" w:eastAsia="仿宋" w:hAnsi="仿宋" w:hint="eastAsia"/>
          <w:color w:val="010101"/>
          <w:sz w:val="30"/>
          <w:szCs w:val="30"/>
        </w:rPr>
        <w:t>8.86</w:t>
      </w:r>
      <w:r>
        <w:rPr>
          <w:rFonts w:ascii="仿宋" w:eastAsia="仿宋" w:hAnsi="仿宋"/>
          <w:color w:val="010101"/>
          <w:sz w:val="30"/>
          <w:szCs w:val="30"/>
        </w:rPr>
        <w:t>%；较年初预算节约</w:t>
      </w:r>
      <w:r>
        <w:rPr>
          <w:rFonts w:ascii="仿宋" w:eastAsia="仿宋" w:hAnsi="仿宋" w:hint="eastAsia"/>
          <w:color w:val="010101"/>
          <w:sz w:val="30"/>
          <w:szCs w:val="30"/>
        </w:rPr>
        <w:t>3.92</w:t>
      </w:r>
      <w:r>
        <w:rPr>
          <w:rFonts w:ascii="仿宋" w:eastAsia="仿宋" w:hAnsi="仿宋"/>
          <w:color w:val="010101"/>
          <w:sz w:val="30"/>
          <w:szCs w:val="30"/>
        </w:rPr>
        <w:t>万元，节约比为</w:t>
      </w:r>
      <w:r>
        <w:rPr>
          <w:rFonts w:ascii="仿宋" w:eastAsia="仿宋" w:hAnsi="仿宋" w:hint="eastAsia"/>
          <w:color w:val="010101"/>
          <w:sz w:val="30"/>
          <w:szCs w:val="30"/>
        </w:rPr>
        <w:t>39.2</w:t>
      </w:r>
      <w:r>
        <w:rPr>
          <w:rFonts w:ascii="仿宋" w:eastAsia="仿宋" w:hAnsi="仿宋"/>
          <w:color w:val="010101"/>
          <w:sz w:val="30"/>
          <w:szCs w:val="30"/>
        </w:rPr>
        <w:t>%，完成年初预算的</w:t>
      </w:r>
      <w:r>
        <w:rPr>
          <w:rFonts w:ascii="仿宋" w:eastAsia="仿宋" w:hAnsi="仿宋" w:hint="eastAsia"/>
          <w:color w:val="010101"/>
          <w:sz w:val="30"/>
          <w:szCs w:val="30"/>
        </w:rPr>
        <w:t>60.8</w:t>
      </w:r>
      <w:r>
        <w:rPr>
          <w:rFonts w:ascii="仿宋" w:eastAsia="仿宋" w:hAnsi="仿宋"/>
          <w:color w:val="010101"/>
          <w:sz w:val="30"/>
          <w:szCs w:val="30"/>
        </w:rPr>
        <w:t xml:space="preserve">%。具体情况列表如下： </w:t>
      </w:r>
    </w:p>
    <w:p w14:paraId="71C1623C" w14:textId="77777777" w:rsidR="003C17BA" w:rsidRDefault="00000000">
      <w:pPr>
        <w:autoSpaceDN w:val="0"/>
        <w:spacing w:line="600" w:lineRule="exact"/>
        <w:ind w:left="5400" w:hangingChars="1800" w:hanging="5400"/>
        <w:jc w:val="left"/>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 xml:space="preserve">                        </w:t>
      </w:r>
      <w:r>
        <w:rPr>
          <w:rFonts w:ascii="仿宋" w:eastAsia="仿宋" w:hAnsi="仿宋"/>
          <w:color w:val="010101"/>
          <w:sz w:val="30"/>
          <w:szCs w:val="30"/>
        </w:rPr>
        <w:t>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513"/>
        <w:gridCol w:w="1322"/>
        <w:gridCol w:w="1973"/>
      </w:tblGrid>
      <w:tr w:rsidR="003C17BA" w14:paraId="038381E5" w14:textId="77777777">
        <w:trPr>
          <w:trHeight w:val="84"/>
        </w:trPr>
        <w:tc>
          <w:tcPr>
            <w:tcW w:w="2376" w:type="dxa"/>
          </w:tcPr>
          <w:p w14:paraId="22E2884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项目</w:t>
            </w:r>
          </w:p>
        </w:tc>
        <w:tc>
          <w:tcPr>
            <w:tcW w:w="1418" w:type="dxa"/>
          </w:tcPr>
          <w:p w14:paraId="679264E7"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年初预算数</w:t>
            </w:r>
          </w:p>
        </w:tc>
        <w:tc>
          <w:tcPr>
            <w:tcW w:w="1513" w:type="dxa"/>
          </w:tcPr>
          <w:p w14:paraId="7635E7B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年</w:t>
            </w:r>
            <w:proofErr w:type="gramStart"/>
            <w:r>
              <w:rPr>
                <w:rFonts w:ascii="仿宋" w:eastAsia="仿宋" w:hAnsi="仿宋" w:hint="eastAsia"/>
                <w:color w:val="010101"/>
                <w:sz w:val="30"/>
                <w:szCs w:val="30"/>
              </w:rPr>
              <w:t>末决</w:t>
            </w:r>
            <w:proofErr w:type="gramEnd"/>
            <w:r>
              <w:rPr>
                <w:rFonts w:ascii="仿宋" w:eastAsia="仿宋" w:hAnsi="仿宋" w:hint="eastAsia"/>
                <w:color w:val="010101"/>
                <w:sz w:val="30"/>
                <w:szCs w:val="30"/>
              </w:rPr>
              <w:t>算数</w:t>
            </w:r>
          </w:p>
        </w:tc>
        <w:tc>
          <w:tcPr>
            <w:tcW w:w="1322" w:type="dxa"/>
          </w:tcPr>
          <w:p w14:paraId="0D06D2EA"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金额差异</w:t>
            </w:r>
          </w:p>
        </w:tc>
        <w:tc>
          <w:tcPr>
            <w:tcW w:w="1973" w:type="dxa"/>
          </w:tcPr>
          <w:p w14:paraId="59D60B7C"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超支节约比率</w:t>
            </w:r>
          </w:p>
        </w:tc>
      </w:tr>
      <w:tr w:rsidR="003C17BA" w14:paraId="26849CA8" w14:textId="77777777">
        <w:trPr>
          <w:trHeight w:val="84"/>
        </w:trPr>
        <w:tc>
          <w:tcPr>
            <w:tcW w:w="2376" w:type="dxa"/>
          </w:tcPr>
          <w:p w14:paraId="671AEC9B"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公务接待费</w:t>
            </w:r>
          </w:p>
        </w:tc>
        <w:tc>
          <w:tcPr>
            <w:tcW w:w="1418" w:type="dxa"/>
          </w:tcPr>
          <w:p w14:paraId="0EF3DBEA"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4</w:t>
            </w:r>
          </w:p>
        </w:tc>
        <w:tc>
          <w:tcPr>
            <w:tcW w:w="1513" w:type="dxa"/>
          </w:tcPr>
          <w:p w14:paraId="3C485F2C"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0.62</w:t>
            </w:r>
          </w:p>
        </w:tc>
        <w:tc>
          <w:tcPr>
            <w:tcW w:w="1322" w:type="dxa"/>
          </w:tcPr>
          <w:p w14:paraId="3F77F98B"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3.38</w:t>
            </w:r>
          </w:p>
        </w:tc>
        <w:tc>
          <w:tcPr>
            <w:tcW w:w="1973" w:type="dxa"/>
          </w:tcPr>
          <w:p w14:paraId="78AD2C2C"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84.5</w:t>
            </w:r>
          </w:p>
        </w:tc>
      </w:tr>
      <w:tr w:rsidR="003C17BA" w14:paraId="38456964" w14:textId="77777777">
        <w:trPr>
          <w:trHeight w:val="1159"/>
        </w:trPr>
        <w:tc>
          <w:tcPr>
            <w:tcW w:w="2376" w:type="dxa"/>
          </w:tcPr>
          <w:p w14:paraId="487A987F"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公务用车购置及运行维护费</w:t>
            </w:r>
          </w:p>
        </w:tc>
        <w:tc>
          <w:tcPr>
            <w:tcW w:w="1418" w:type="dxa"/>
          </w:tcPr>
          <w:p w14:paraId="22391435"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6</w:t>
            </w:r>
          </w:p>
        </w:tc>
        <w:tc>
          <w:tcPr>
            <w:tcW w:w="1513" w:type="dxa"/>
          </w:tcPr>
          <w:p w14:paraId="02C9077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5.46</w:t>
            </w:r>
          </w:p>
        </w:tc>
        <w:tc>
          <w:tcPr>
            <w:tcW w:w="1322" w:type="dxa"/>
          </w:tcPr>
          <w:p w14:paraId="752FAA9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0.54</w:t>
            </w:r>
          </w:p>
        </w:tc>
        <w:tc>
          <w:tcPr>
            <w:tcW w:w="1973" w:type="dxa"/>
          </w:tcPr>
          <w:p w14:paraId="40AFEDDF"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9</w:t>
            </w:r>
          </w:p>
        </w:tc>
      </w:tr>
      <w:tr w:rsidR="003C17BA" w14:paraId="0B97EA53" w14:textId="77777777">
        <w:trPr>
          <w:trHeight w:val="84"/>
        </w:trPr>
        <w:tc>
          <w:tcPr>
            <w:tcW w:w="2376" w:type="dxa"/>
          </w:tcPr>
          <w:p w14:paraId="59E8F1F3"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其中：</w:t>
            </w:r>
            <w:r>
              <w:rPr>
                <w:rFonts w:ascii="仿宋" w:eastAsia="仿宋" w:hAnsi="仿宋"/>
                <w:color w:val="010101"/>
                <w:sz w:val="30"/>
                <w:szCs w:val="30"/>
              </w:rPr>
              <w:t>公务用车</w:t>
            </w:r>
            <w:r>
              <w:rPr>
                <w:rFonts w:ascii="仿宋" w:eastAsia="仿宋" w:hAnsi="仿宋" w:hint="eastAsia"/>
                <w:color w:val="010101"/>
                <w:sz w:val="30"/>
                <w:szCs w:val="30"/>
              </w:rPr>
              <w:t>运行维护</w:t>
            </w:r>
            <w:r>
              <w:rPr>
                <w:rFonts w:ascii="仿宋" w:eastAsia="仿宋" w:hAnsi="仿宋"/>
                <w:color w:val="010101"/>
                <w:sz w:val="30"/>
                <w:szCs w:val="30"/>
              </w:rPr>
              <w:t>费</w:t>
            </w:r>
          </w:p>
        </w:tc>
        <w:tc>
          <w:tcPr>
            <w:tcW w:w="1418" w:type="dxa"/>
          </w:tcPr>
          <w:p w14:paraId="5896E233"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6</w:t>
            </w:r>
          </w:p>
        </w:tc>
        <w:tc>
          <w:tcPr>
            <w:tcW w:w="1513" w:type="dxa"/>
          </w:tcPr>
          <w:p w14:paraId="2F70A016"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5.46</w:t>
            </w:r>
          </w:p>
        </w:tc>
        <w:tc>
          <w:tcPr>
            <w:tcW w:w="1322" w:type="dxa"/>
          </w:tcPr>
          <w:p w14:paraId="0EBA3281"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0.54</w:t>
            </w:r>
          </w:p>
        </w:tc>
        <w:tc>
          <w:tcPr>
            <w:tcW w:w="1973" w:type="dxa"/>
          </w:tcPr>
          <w:p w14:paraId="18302F6B"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9</w:t>
            </w:r>
          </w:p>
        </w:tc>
      </w:tr>
      <w:tr w:rsidR="003C17BA" w14:paraId="6089CFB1" w14:textId="77777777">
        <w:trPr>
          <w:trHeight w:val="679"/>
        </w:trPr>
        <w:tc>
          <w:tcPr>
            <w:tcW w:w="2376" w:type="dxa"/>
          </w:tcPr>
          <w:p w14:paraId="5E052C72"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公务车</w:t>
            </w:r>
            <w:r>
              <w:rPr>
                <w:rFonts w:ascii="仿宋" w:eastAsia="仿宋" w:hAnsi="仿宋" w:hint="eastAsia"/>
                <w:color w:val="010101"/>
                <w:sz w:val="30"/>
                <w:szCs w:val="30"/>
              </w:rPr>
              <w:t>购置</w:t>
            </w:r>
            <w:r>
              <w:rPr>
                <w:rFonts w:ascii="仿宋" w:eastAsia="仿宋" w:hAnsi="仿宋"/>
                <w:color w:val="010101"/>
                <w:sz w:val="30"/>
                <w:szCs w:val="30"/>
              </w:rPr>
              <w:t>费</w:t>
            </w:r>
          </w:p>
        </w:tc>
        <w:tc>
          <w:tcPr>
            <w:tcW w:w="1418" w:type="dxa"/>
          </w:tcPr>
          <w:p w14:paraId="0786F765"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w:t>
            </w:r>
          </w:p>
        </w:tc>
        <w:tc>
          <w:tcPr>
            <w:tcW w:w="1513" w:type="dxa"/>
          </w:tcPr>
          <w:p w14:paraId="5FCD9955"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w:t>
            </w:r>
          </w:p>
        </w:tc>
        <w:tc>
          <w:tcPr>
            <w:tcW w:w="1322" w:type="dxa"/>
          </w:tcPr>
          <w:p w14:paraId="6D804232"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w:t>
            </w:r>
          </w:p>
        </w:tc>
        <w:tc>
          <w:tcPr>
            <w:tcW w:w="1973" w:type="dxa"/>
          </w:tcPr>
          <w:p w14:paraId="6C785CB7"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0</w:t>
            </w:r>
          </w:p>
        </w:tc>
      </w:tr>
      <w:tr w:rsidR="003C17BA" w14:paraId="36EE91B5" w14:textId="77777777">
        <w:trPr>
          <w:trHeight w:val="540"/>
        </w:trPr>
        <w:tc>
          <w:tcPr>
            <w:tcW w:w="2376" w:type="dxa"/>
          </w:tcPr>
          <w:p w14:paraId="21F192D8"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合计</w:t>
            </w:r>
          </w:p>
        </w:tc>
        <w:tc>
          <w:tcPr>
            <w:tcW w:w="1418" w:type="dxa"/>
          </w:tcPr>
          <w:p w14:paraId="4B9B1E4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10</w:t>
            </w:r>
          </w:p>
        </w:tc>
        <w:tc>
          <w:tcPr>
            <w:tcW w:w="1513" w:type="dxa"/>
          </w:tcPr>
          <w:p w14:paraId="18E5009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6.08</w:t>
            </w:r>
          </w:p>
        </w:tc>
        <w:tc>
          <w:tcPr>
            <w:tcW w:w="1322" w:type="dxa"/>
          </w:tcPr>
          <w:p w14:paraId="2453FA7F"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3.92</w:t>
            </w:r>
          </w:p>
        </w:tc>
        <w:tc>
          <w:tcPr>
            <w:tcW w:w="1973" w:type="dxa"/>
          </w:tcPr>
          <w:p w14:paraId="44BD8D9D" w14:textId="77777777" w:rsidR="003C17BA" w:rsidRDefault="00000000">
            <w:pPr>
              <w:autoSpaceDN w:val="0"/>
              <w:spacing w:line="600" w:lineRule="exact"/>
              <w:rPr>
                <w:rFonts w:ascii="仿宋" w:eastAsia="仿宋" w:hAnsi="仿宋"/>
                <w:color w:val="010101"/>
                <w:sz w:val="30"/>
                <w:szCs w:val="30"/>
              </w:rPr>
            </w:pPr>
            <w:r>
              <w:rPr>
                <w:rFonts w:ascii="仿宋" w:eastAsia="仿宋" w:hAnsi="仿宋" w:hint="eastAsia"/>
                <w:color w:val="010101"/>
                <w:sz w:val="30"/>
                <w:szCs w:val="30"/>
              </w:rPr>
              <w:t>39.2</w:t>
            </w:r>
          </w:p>
        </w:tc>
      </w:tr>
    </w:tbl>
    <w:p w14:paraId="7958A624"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1</w:t>
      </w:r>
      <w:r>
        <w:rPr>
          <w:rFonts w:ascii="仿宋" w:eastAsia="仿宋" w:hAnsi="仿宋"/>
          <w:color w:val="010101"/>
          <w:sz w:val="30"/>
          <w:szCs w:val="30"/>
        </w:rPr>
        <w:t>、公务接待费</w:t>
      </w:r>
    </w:p>
    <w:p w14:paraId="58EAA7AA"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全年国内公务接待共</w:t>
      </w:r>
      <w:r>
        <w:rPr>
          <w:rFonts w:ascii="仿宋" w:eastAsia="仿宋" w:hAnsi="仿宋" w:hint="eastAsia"/>
          <w:color w:val="010101"/>
          <w:sz w:val="30"/>
          <w:szCs w:val="30"/>
        </w:rPr>
        <w:t>6</w:t>
      </w:r>
      <w:r>
        <w:rPr>
          <w:rFonts w:ascii="仿宋" w:eastAsia="仿宋" w:hAnsi="仿宋"/>
          <w:color w:val="010101"/>
          <w:sz w:val="30"/>
          <w:szCs w:val="30"/>
        </w:rPr>
        <w:t>批次，</w:t>
      </w:r>
      <w:r>
        <w:rPr>
          <w:rFonts w:ascii="仿宋" w:eastAsia="仿宋" w:hAnsi="仿宋" w:hint="eastAsia"/>
          <w:color w:val="010101"/>
          <w:sz w:val="30"/>
          <w:szCs w:val="30"/>
        </w:rPr>
        <w:t>58</w:t>
      </w:r>
      <w:r>
        <w:rPr>
          <w:rFonts w:ascii="仿宋" w:eastAsia="仿宋" w:hAnsi="仿宋"/>
          <w:color w:val="010101"/>
          <w:sz w:val="30"/>
          <w:szCs w:val="30"/>
        </w:rPr>
        <w:t>人次</w:t>
      </w:r>
      <w:r>
        <w:rPr>
          <w:rFonts w:ascii="仿宋" w:eastAsia="仿宋" w:hAnsi="仿宋" w:hint="eastAsia"/>
          <w:color w:val="010101"/>
          <w:sz w:val="30"/>
          <w:szCs w:val="30"/>
        </w:rPr>
        <w:t>，其中有公务接待函</w:t>
      </w:r>
      <w:r>
        <w:rPr>
          <w:rFonts w:ascii="仿宋" w:eastAsia="仿宋" w:hAnsi="仿宋"/>
          <w:color w:val="010101"/>
          <w:sz w:val="30"/>
          <w:szCs w:val="30"/>
        </w:rPr>
        <w:t>接待共</w:t>
      </w:r>
      <w:r>
        <w:rPr>
          <w:rFonts w:ascii="仿宋" w:eastAsia="仿宋" w:hAnsi="仿宋" w:hint="eastAsia"/>
          <w:color w:val="010101"/>
          <w:sz w:val="30"/>
          <w:szCs w:val="30"/>
        </w:rPr>
        <w:t xml:space="preserve">6 </w:t>
      </w:r>
      <w:r>
        <w:rPr>
          <w:rFonts w:ascii="仿宋" w:eastAsia="仿宋" w:hAnsi="仿宋"/>
          <w:color w:val="010101"/>
          <w:sz w:val="30"/>
          <w:szCs w:val="30"/>
        </w:rPr>
        <w:t>批次，</w:t>
      </w:r>
      <w:r>
        <w:rPr>
          <w:rFonts w:ascii="仿宋" w:eastAsia="仿宋" w:hAnsi="仿宋" w:hint="eastAsia"/>
          <w:color w:val="010101"/>
          <w:sz w:val="30"/>
          <w:szCs w:val="30"/>
        </w:rPr>
        <w:t>58</w:t>
      </w:r>
      <w:r>
        <w:rPr>
          <w:rFonts w:ascii="仿宋" w:eastAsia="仿宋" w:hAnsi="仿宋"/>
          <w:color w:val="010101"/>
          <w:sz w:val="30"/>
          <w:szCs w:val="30"/>
        </w:rPr>
        <w:t>人次</w:t>
      </w:r>
      <w:r>
        <w:rPr>
          <w:rFonts w:ascii="仿宋" w:eastAsia="仿宋" w:hAnsi="仿宋" w:hint="eastAsia"/>
          <w:color w:val="010101"/>
          <w:sz w:val="30"/>
          <w:szCs w:val="30"/>
        </w:rPr>
        <w:t>。</w:t>
      </w:r>
      <w:r>
        <w:rPr>
          <w:rFonts w:ascii="仿宋" w:eastAsia="仿宋" w:hAnsi="仿宋"/>
          <w:color w:val="010101"/>
          <w:sz w:val="30"/>
          <w:szCs w:val="30"/>
        </w:rPr>
        <w:t>全年决算支出公务接待费</w:t>
      </w:r>
      <w:r>
        <w:rPr>
          <w:rFonts w:ascii="仿宋" w:eastAsia="仿宋" w:hAnsi="仿宋" w:hint="eastAsia"/>
          <w:color w:val="010101"/>
          <w:sz w:val="30"/>
          <w:szCs w:val="30"/>
        </w:rPr>
        <w:t>0.62</w:t>
      </w:r>
      <w:r>
        <w:rPr>
          <w:rFonts w:ascii="仿宋" w:eastAsia="仿宋" w:hAnsi="仿宋"/>
          <w:color w:val="010101"/>
          <w:sz w:val="30"/>
          <w:szCs w:val="30"/>
        </w:rPr>
        <w:t>万元，较年初预算节约</w:t>
      </w:r>
      <w:r>
        <w:rPr>
          <w:rFonts w:ascii="仿宋" w:eastAsia="仿宋" w:hAnsi="仿宋" w:hint="eastAsia"/>
          <w:color w:val="010101"/>
          <w:sz w:val="30"/>
          <w:szCs w:val="30"/>
        </w:rPr>
        <w:t>3.38</w:t>
      </w:r>
      <w:r>
        <w:rPr>
          <w:rFonts w:ascii="仿宋" w:eastAsia="仿宋" w:hAnsi="仿宋"/>
          <w:color w:val="010101"/>
          <w:sz w:val="30"/>
          <w:szCs w:val="30"/>
        </w:rPr>
        <w:t>万元，节约</w:t>
      </w:r>
      <w:r>
        <w:rPr>
          <w:rFonts w:ascii="仿宋" w:eastAsia="仿宋" w:hAnsi="仿宋" w:hint="eastAsia"/>
          <w:color w:val="010101"/>
          <w:sz w:val="30"/>
          <w:szCs w:val="30"/>
        </w:rPr>
        <w:t>84.5</w:t>
      </w:r>
      <w:r>
        <w:rPr>
          <w:rFonts w:ascii="仿宋" w:eastAsia="仿宋" w:hAnsi="仿宋"/>
          <w:color w:val="010101"/>
          <w:sz w:val="30"/>
          <w:szCs w:val="30"/>
        </w:rPr>
        <w:t>%；较</w:t>
      </w:r>
      <w:r>
        <w:rPr>
          <w:rFonts w:ascii="仿宋" w:eastAsia="仿宋" w:hAnsi="仿宋" w:hint="eastAsia"/>
          <w:color w:val="010101"/>
          <w:sz w:val="30"/>
          <w:szCs w:val="30"/>
        </w:rPr>
        <w:t>上</w:t>
      </w:r>
      <w:r>
        <w:rPr>
          <w:rFonts w:ascii="仿宋" w:eastAsia="仿宋" w:hAnsi="仿宋"/>
          <w:color w:val="010101"/>
          <w:sz w:val="30"/>
          <w:szCs w:val="30"/>
        </w:rPr>
        <w:t>年支出</w:t>
      </w:r>
      <w:r>
        <w:rPr>
          <w:rFonts w:ascii="仿宋" w:eastAsia="仿宋" w:hAnsi="仿宋" w:hint="eastAsia"/>
          <w:color w:val="010101"/>
          <w:sz w:val="30"/>
          <w:szCs w:val="30"/>
        </w:rPr>
        <w:t>减少0.85</w:t>
      </w:r>
      <w:r>
        <w:rPr>
          <w:rFonts w:ascii="仿宋" w:eastAsia="仿宋" w:hAnsi="仿宋"/>
          <w:color w:val="010101"/>
          <w:sz w:val="30"/>
          <w:szCs w:val="30"/>
        </w:rPr>
        <w:t>万元</w:t>
      </w:r>
      <w:r>
        <w:rPr>
          <w:rFonts w:ascii="仿宋" w:eastAsia="仿宋" w:hAnsi="仿宋" w:hint="eastAsia"/>
          <w:color w:val="010101"/>
          <w:sz w:val="30"/>
          <w:szCs w:val="30"/>
        </w:rPr>
        <w:t>，下降</w:t>
      </w:r>
      <w:r>
        <w:rPr>
          <w:rFonts w:ascii="仿宋" w:eastAsia="仿宋" w:hAnsi="仿宋"/>
          <w:color w:val="010101"/>
          <w:sz w:val="30"/>
          <w:szCs w:val="30"/>
        </w:rPr>
        <w:t>比为</w:t>
      </w:r>
      <w:r>
        <w:rPr>
          <w:rFonts w:ascii="仿宋" w:eastAsia="仿宋" w:hAnsi="仿宋" w:hint="eastAsia"/>
          <w:color w:val="010101"/>
          <w:sz w:val="30"/>
          <w:szCs w:val="30"/>
        </w:rPr>
        <w:t xml:space="preserve"> 57.78</w:t>
      </w:r>
      <w:r>
        <w:rPr>
          <w:rFonts w:ascii="仿宋" w:eastAsia="仿宋" w:hAnsi="仿宋"/>
          <w:color w:val="010101"/>
          <w:sz w:val="30"/>
          <w:szCs w:val="30"/>
        </w:rPr>
        <w:t>%</w:t>
      </w:r>
      <w:r>
        <w:rPr>
          <w:rFonts w:ascii="仿宋" w:eastAsia="仿宋" w:hAnsi="仿宋" w:hint="eastAsia"/>
          <w:color w:val="010101"/>
          <w:sz w:val="30"/>
          <w:szCs w:val="30"/>
        </w:rPr>
        <w:t>，主要原因为厉行节约，严格控制公务接待费用。</w:t>
      </w:r>
    </w:p>
    <w:p w14:paraId="3D2F16E0"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w:t>
      </w:r>
      <w:r>
        <w:rPr>
          <w:rFonts w:ascii="仿宋" w:eastAsia="仿宋" w:hAnsi="仿宋" w:hint="eastAsia"/>
          <w:color w:val="010101"/>
          <w:sz w:val="30"/>
          <w:szCs w:val="30"/>
        </w:rPr>
        <w:t>2</w:t>
      </w:r>
      <w:r>
        <w:rPr>
          <w:rFonts w:ascii="仿宋" w:eastAsia="仿宋" w:hAnsi="仿宋"/>
          <w:color w:val="010101"/>
          <w:sz w:val="30"/>
          <w:szCs w:val="30"/>
        </w:rPr>
        <w:t>、公务用车购置及运行维护费</w:t>
      </w:r>
    </w:p>
    <w:p w14:paraId="528D5B5A"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202</w:t>
      </w:r>
      <w:r>
        <w:rPr>
          <w:rFonts w:ascii="仿宋" w:eastAsia="仿宋" w:hAnsi="仿宋" w:hint="eastAsia"/>
          <w:color w:val="010101"/>
          <w:sz w:val="30"/>
          <w:szCs w:val="30"/>
        </w:rPr>
        <w:t>2年单位</w:t>
      </w:r>
      <w:r>
        <w:rPr>
          <w:rFonts w:ascii="仿宋" w:eastAsia="仿宋" w:hAnsi="仿宋"/>
          <w:color w:val="010101"/>
          <w:sz w:val="30"/>
          <w:szCs w:val="30"/>
        </w:rPr>
        <w:t>实有车辆</w:t>
      </w:r>
      <w:r>
        <w:rPr>
          <w:rFonts w:ascii="仿宋" w:eastAsia="仿宋" w:hAnsi="仿宋" w:hint="eastAsia"/>
          <w:color w:val="010101"/>
          <w:sz w:val="30"/>
          <w:szCs w:val="30"/>
        </w:rPr>
        <w:t>3</w:t>
      </w:r>
      <w:r>
        <w:rPr>
          <w:rFonts w:ascii="仿宋" w:eastAsia="仿宋" w:hAnsi="仿宋"/>
          <w:color w:val="010101"/>
          <w:sz w:val="30"/>
          <w:szCs w:val="30"/>
        </w:rPr>
        <w:t>辆</w:t>
      </w:r>
      <w:r>
        <w:rPr>
          <w:rFonts w:ascii="仿宋" w:eastAsia="仿宋" w:hAnsi="仿宋" w:hint="eastAsia"/>
          <w:color w:val="010101"/>
          <w:sz w:val="30"/>
          <w:szCs w:val="30"/>
        </w:rPr>
        <w:t>，为电动巡逻车；其中另有2台执法皮卡车为机关事务中心所有，但由我局管理和使用，其油料费与维修</w:t>
      </w:r>
      <w:r>
        <w:rPr>
          <w:rFonts w:ascii="仿宋" w:eastAsia="仿宋" w:hAnsi="仿宋" w:hint="eastAsia"/>
          <w:color w:val="010101"/>
          <w:sz w:val="30"/>
          <w:szCs w:val="30"/>
        </w:rPr>
        <w:lastRenderedPageBreak/>
        <w:t>费由我局承担，</w:t>
      </w:r>
      <w:r>
        <w:rPr>
          <w:rFonts w:ascii="仿宋" w:eastAsia="仿宋" w:hAnsi="仿宋"/>
          <w:color w:val="010101"/>
          <w:sz w:val="30"/>
          <w:szCs w:val="30"/>
        </w:rPr>
        <w:t>公共预算财政拨款开支运行维护费</w:t>
      </w:r>
      <w:r>
        <w:rPr>
          <w:rFonts w:ascii="仿宋" w:eastAsia="仿宋" w:hAnsi="仿宋" w:hint="eastAsia"/>
          <w:color w:val="010101"/>
          <w:sz w:val="30"/>
          <w:szCs w:val="30"/>
        </w:rPr>
        <w:t>主要为法皮卡车的油料与维修费，电动车的维修费</w:t>
      </w:r>
      <w:r>
        <w:rPr>
          <w:rFonts w:ascii="仿宋" w:eastAsia="仿宋" w:hAnsi="仿宋"/>
          <w:color w:val="010101"/>
          <w:sz w:val="30"/>
          <w:szCs w:val="30"/>
        </w:rPr>
        <w:t>。其中：</w:t>
      </w:r>
    </w:p>
    <w:p w14:paraId="13F66C95"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（1）公务车运行维护费</w:t>
      </w:r>
    </w:p>
    <w:p w14:paraId="6FB03E48"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202</w:t>
      </w:r>
      <w:r>
        <w:rPr>
          <w:rFonts w:ascii="仿宋" w:eastAsia="仿宋" w:hAnsi="仿宋" w:hint="eastAsia"/>
          <w:color w:val="010101"/>
          <w:sz w:val="30"/>
          <w:szCs w:val="30"/>
        </w:rPr>
        <w:t>2</w:t>
      </w:r>
      <w:r>
        <w:rPr>
          <w:rFonts w:ascii="仿宋" w:eastAsia="仿宋" w:hAnsi="仿宋"/>
          <w:color w:val="010101"/>
          <w:sz w:val="30"/>
          <w:szCs w:val="30"/>
        </w:rPr>
        <w:t>年的公务车运行维护费为</w:t>
      </w:r>
      <w:r>
        <w:rPr>
          <w:rFonts w:ascii="仿宋" w:eastAsia="仿宋" w:hAnsi="仿宋" w:hint="eastAsia"/>
          <w:color w:val="010101"/>
          <w:sz w:val="30"/>
          <w:szCs w:val="30"/>
        </w:rPr>
        <w:t>5.46</w:t>
      </w:r>
      <w:r>
        <w:rPr>
          <w:rFonts w:ascii="仿宋" w:eastAsia="仿宋" w:hAnsi="仿宋"/>
          <w:color w:val="010101"/>
          <w:sz w:val="30"/>
          <w:szCs w:val="30"/>
        </w:rPr>
        <w:t>万元，较年初预算节约</w:t>
      </w:r>
      <w:r>
        <w:rPr>
          <w:rFonts w:ascii="仿宋" w:eastAsia="仿宋" w:hAnsi="仿宋" w:hint="eastAsia"/>
          <w:color w:val="010101"/>
          <w:sz w:val="30"/>
          <w:szCs w:val="30"/>
        </w:rPr>
        <w:t>0.54</w:t>
      </w:r>
      <w:r>
        <w:rPr>
          <w:rFonts w:ascii="仿宋" w:eastAsia="仿宋" w:hAnsi="仿宋"/>
          <w:color w:val="010101"/>
          <w:sz w:val="30"/>
          <w:szCs w:val="30"/>
        </w:rPr>
        <w:t>万元，节约</w:t>
      </w:r>
      <w:r>
        <w:rPr>
          <w:rFonts w:ascii="仿宋" w:eastAsia="仿宋" w:hAnsi="仿宋" w:hint="eastAsia"/>
          <w:color w:val="010101"/>
          <w:sz w:val="30"/>
          <w:szCs w:val="30"/>
        </w:rPr>
        <w:t>9</w:t>
      </w:r>
      <w:r>
        <w:rPr>
          <w:rFonts w:ascii="仿宋" w:eastAsia="仿宋" w:hAnsi="仿宋"/>
          <w:color w:val="010101"/>
          <w:sz w:val="30"/>
          <w:szCs w:val="30"/>
        </w:rPr>
        <w:t>%；平均每台车的运行费用为</w:t>
      </w:r>
      <w:r>
        <w:rPr>
          <w:rFonts w:ascii="仿宋" w:eastAsia="仿宋" w:hAnsi="仿宋" w:hint="eastAsia"/>
          <w:color w:val="010101"/>
          <w:sz w:val="30"/>
          <w:szCs w:val="30"/>
        </w:rPr>
        <w:t>1.09</w:t>
      </w:r>
      <w:r>
        <w:rPr>
          <w:rFonts w:ascii="仿宋" w:eastAsia="仿宋" w:hAnsi="仿宋"/>
          <w:color w:val="010101"/>
          <w:sz w:val="30"/>
          <w:szCs w:val="30"/>
        </w:rPr>
        <w:t>万元。</w:t>
      </w:r>
    </w:p>
    <w:p w14:paraId="57524C29" w14:textId="77777777" w:rsidR="003C17BA" w:rsidRDefault="00000000">
      <w:pPr>
        <w:autoSpaceDN w:val="0"/>
        <w:spacing w:line="600" w:lineRule="exact"/>
        <w:outlineLvl w:val="0"/>
        <w:rPr>
          <w:rFonts w:ascii="仿宋" w:eastAsia="仿宋" w:hAnsi="仿宋"/>
          <w:color w:val="010101"/>
          <w:sz w:val="30"/>
          <w:szCs w:val="30"/>
        </w:rPr>
      </w:pPr>
      <w:r>
        <w:rPr>
          <w:rFonts w:ascii="仿宋" w:eastAsia="仿宋" w:hAnsi="仿宋"/>
          <w:color w:val="010101"/>
          <w:sz w:val="30"/>
          <w:szCs w:val="30"/>
        </w:rPr>
        <w:t xml:space="preserve">　　（2）公务用车购置费</w:t>
      </w:r>
    </w:p>
    <w:p w14:paraId="0B40B26A" w14:textId="77777777" w:rsidR="003C17BA" w:rsidRDefault="00000000">
      <w:pPr>
        <w:autoSpaceDN w:val="0"/>
        <w:spacing w:line="600" w:lineRule="exact"/>
        <w:ind w:firstLine="645"/>
        <w:rPr>
          <w:rFonts w:ascii="仿宋" w:eastAsia="仿宋" w:hAnsi="仿宋"/>
          <w:color w:val="010101"/>
          <w:sz w:val="30"/>
          <w:szCs w:val="30"/>
        </w:rPr>
      </w:pPr>
      <w:r>
        <w:rPr>
          <w:rFonts w:ascii="仿宋" w:eastAsia="仿宋" w:hAnsi="仿宋"/>
          <w:color w:val="010101"/>
          <w:sz w:val="30"/>
          <w:szCs w:val="30"/>
        </w:rPr>
        <w:t>202</w:t>
      </w:r>
      <w:r>
        <w:rPr>
          <w:rFonts w:ascii="仿宋" w:eastAsia="仿宋" w:hAnsi="仿宋" w:hint="eastAsia"/>
          <w:color w:val="010101"/>
          <w:sz w:val="30"/>
          <w:szCs w:val="30"/>
        </w:rPr>
        <w:t>2</w:t>
      </w:r>
      <w:r>
        <w:rPr>
          <w:rFonts w:ascii="仿宋" w:eastAsia="仿宋" w:hAnsi="仿宋"/>
          <w:color w:val="010101"/>
          <w:sz w:val="30"/>
          <w:szCs w:val="30"/>
        </w:rPr>
        <w:t>年新增公务用车</w:t>
      </w:r>
      <w:r>
        <w:rPr>
          <w:rFonts w:ascii="仿宋" w:eastAsia="仿宋" w:hAnsi="仿宋" w:hint="eastAsia"/>
          <w:color w:val="010101"/>
          <w:sz w:val="30"/>
          <w:szCs w:val="30"/>
        </w:rPr>
        <w:t>0</w:t>
      </w:r>
      <w:r>
        <w:rPr>
          <w:rFonts w:ascii="仿宋" w:eastAsia="仿宋" w:hAnsi="仿宋"/>
          <w:color w:val="010101"/>
          <w:sz w:val="30"/>
          <w:szCs w:val="30"/>
        </w:rPr>
        <w:t>辆，金额</w:t>
      </w:r>
      <w:r>
        <w:rPr>
          <w:rFonts w:ascii="仿宋" w:eastAsia="仿宋" w:hAnsi="仿宋" w:hint="eastAsia"/>
          <w:color w:val="010101"/>
          <w:sz w:val="30"/>
          <w:szCs w:val="30"/>
        </w:rPr>
        <w:t>0</w:t>
      </w:r>
      <w:r>
        <w:rPr>
          <w:rFonts w:ascii="仿宋" w:eastAsia="仿宋" w:hAnsi="仿宋"/>
          <w:color w:val="010101"/>
          <w:sz w:val="30"/>
          <w:szCs w:val="30"/>
        </w:rPr>
        <w:t>万元，较年初预算下降</w:t>
      </w:r>
      <w:r>
        <w:rPr>
          <w:rFonts w:ascii="仿宋" w:eastAsia="仿宋" w:hAnsi="仿宋" w:hint="eastAsia"/>
          <w:color w:val="010101"/>
          <w:sz w:val="30"/>
          <w:szCs w:val="30"/>
        </w:rPr>
        <w:t>0</w:t>
      </w:r>
      <w:r>
        <w:rPr>
          <w:rFonts w:ascii="仿宋" w:eastAsia="仿宋" w:hAnsi="仿宋"/>
          <w:color w:val="010101"/>
          <w:sz w:val="30"/>
          <w:szCs w:val="30"/>
        </w:rPr>
        <w:t>万元，完成预算</w:t>
      </w:r>
      <w:r>
        <w:rPr>
          <w:rFonts w:ascii="仿宋" w:eastAsia="仿宋" w:hAnsi="仿宋" w:hint="eastAsia"/>
          <w:color w:val="010101"/>
          <w:sz w:val="30"/>
          <w:szCs w:val="30"/>
        </w:rPr>
        <w:t>0</w:t>
      </w:r>
      <w:r>
        <w:rPr>
          <w:rFonts w:ascii="仿宋" w:eastAsia="仿宋" w:hAnsi="仿宋"/>
          <w:color w:val="010101"/>
          <w:sz w:val="30"/>
          <w:szCs w:val="30"/>
        </w:rPr>
        <w:t>%；较</w:t>
      </w:r>
      <w:r>
        <w:rPr>
          <w:rFonts w:ascii="仿宋" w:eastAsia="仿宋" w:hAnsi="仿宋" w:hint="eastAsia"/>
          <w:color w:val="010101"/>
          <w:sz w:val="30"/>
          <w:szCs w:val="30"/>
        </w:rPr>
        <w:t>上</w:t>
      </w:r>
      <w:r>
        <w:rPr>
          <w:rFonts w:ascii="仿宋" w:eastAsia="仿宋" w:hAnsi="仿宋"/>
          <w:color w:val="010101"/>
          <w:sz w:val="30"/>
          <w:szCs w:val="30"/>
        </w:rPr>
        <w:t>年增加支出</w:t>
      </w:r>
      <w:r>
        <w:rPr>
          <w:rFonts w:ascii="仿宋" w:eastAsia="仿宋" w:hAnsi="仿宋" w:hint="eastAsia"/>
          <w:color w:val="010101"/>
          <w:sz w:val="30"/>
          <w:szCs w:val="30"/>
        </w:rPr>
        <w:t>0</w:t>
      </w:r>
      <w:r>
        <w:rPr>
          <w:rFonts w:ascii="仿宋" w:eastAsia="仿宋" w:hAnsi="仿宋"/>
          <w:color w:val="010101"/>
          <w:sz w:val="30"/>
          <w:szCs w:val="30"/>
        </w:rPr>
        <w:t>万元。</w:t>
      </w:r>
    </w:p>
    <w:p w14:paraId="4C09471A" w14:textId="77777777" w:rsidR="003C17BA" w:rsidRDefault="00000000">
      <w:pPr>
        <w:autoSpaceDN w:val="0"/>
        <w:spacing w:line="600" w:lineRule="exact"/>
        <w:ind w:firstLine="645"/>
        <w:rPr>
          <w:rFonts w:ascii="仿宋" w:eastAsia="仿宋" w:hAnsi="仿宋"/>
          <w:color w:val="010101"/>
          <w:sz w:val="30"/>
          <w:szCs w:val="30"/>
        </w:rPr>
      </w:pPr>
      <w:r>
        <w:rPr>
          <w:rFonts w:ascii="仿宋" w:eastAsia="仿宋" w:hAnsi="仿宋" w:hint="eastAsia"/>
          <w:color w:val="010101"/>
          <w:sz w:val="30"/>
          <w:szCs w:val="30"/>
        </w:rPr>
        <w:t>（3）2022年公务租车5次，金额1.02万元，其中到县外省内租车5次，金额1.02万元。</w:t>
      </w:r>
    </w:p>
    <w:p w14:paraId="1AF98BEF" w14:textId="77777777" w:rsidR="003C17BA" w:rsidRDefault="00000000">
      <w:pPr>
        <w:autoSpaceDN w:val="0"/>
        <w:spacing w:line="600" w:lineRule="exact"/>
        <w:outlineLvl w:val="0"/>
        <w:rPr>
          <w:rFonts w:ascii="宋体" w:hAnsi="宋体" w:cs="宋体"/>
          <w:color w:val="010101"/>
          <w:sz w:val="30"/>
          <w:szCs w:val="30"/>
        </w:rPr>
      </w:pPr>
      <w:r>
        <w:rPr>
          <w:rFonts w:ascii="仿宋" w:eastAsia="仿宋" w:hAnsi="仿宋"/>
          <w:color w:val="010101"/>
          <w:sz w:val="30"/>
          <w:szCs w:val="30"/>
        </w:rPr>
        <w:t xml:space="preserve">　　</w:t>
      </w:r>
      <w:r>
        <w:rPr>
          <w:rFonts w:ascii="宋体" w:hAnsi="宋体" w:cs="宋体" w:hint="eastAsia"/>
          <w:color w:val="010101"/>
          <w:sz w:val="30"/>
          <w:szCs w:val="30"/>
        </w:rPr>
        <w:t xml:space="preserve">三、绩效评价工作情况 </w:t>
      </w:r>
    </w:p>
    <w:p w14:paraId="727A2158"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根据</w:t>
      </w:r>
      <w:r>
        <w:rPr>
          <w:rFonts w:ascii="仿宋" w:eastAsia="仿宋" w:hAnsi="仿宋" w:hint="eastAsia"/>
          <w:color w:val="010101"/>
          <w:sz w:val="30"/>
          <w:szCs w:val="30"/>
        </w:rPr>
        <w:t>文件要求</w:t>
      </w:r>
      <w:r>
        <w:rPr>
          <w:rFonts w:ascii="仿宋" w:eastAsia="仿宋" w:hAnsi="仿宋"/>
          <w:color w:val="010101"/>
          <w:sz w:val="30"/>
          <w:szCs w:val="30"/>
        </w:rPr>
        <w:t>，</w:t>
      </w:r>
      <w:r>
        <w:rPr>
          <w:rFonts w:ascii="仿宋" w:eastAsia="仿宋" w:hAnsi="仿宋" w:hint="eastAsia"/>
          <w:color w:val="010101"/>
          <w:sz w:val="30"/>
          <w:szCs w:val="30"/>
        </w:rPr>
        <w:t>我单位</w:t>
      </w:r>
      <w:r>
        <w:rPr>
          <w:rFonts w:ascii="仿宋" w:eastAsia="仿宋" w:hAnsi="仿宋"/>
          <w:color w:val="010101"/>
          <w:sz w:val="30"/>
          <w:szCs w:val="30"/>
        </w:rPr>
        <w:t>成立了绩效评价工作领导小组，制定了《202</w:t>
      </w:r>
      <w:r>
        <w:rPr>
          <w:rFonts w:ascii="仿宋" w:eastAsia="仿宋" w:hAnsi="仿宋" w:hint="eastAsia"/>
          <w:color w:val="010101"/>
          <w:sz w:val="30"/>
          <w:szCs w:val="30"/>
        </w:rPr>
        <w:t>2</w:t>
      </w:r>
      <w:r>
        <w:rPr>
          <w:rFonts w:ascii="仿宋" w:eastAsia="仿宋" w:hAnsi="仿宋"/>
          <w:color w:val="010101"/>
          <w:sz w:val="30"/>
          <w:szCs w:val="30"/>
        </w:rPr>
        <w:t>年度财政资金绩效自评方案》，并依据方案组织开展绩效评价工作。评价小组采取座谈等方式听取情况，检查基本支出、项目支出有关账目，收集整理支出相关资料，</w:t>
      </w:r>
      <w:r>
        <w:rPr>
          <w:rFonts w:ascii="仿宋" w:eastAsia="仿宋" w:hAnsi="仿宋" w:hint="eastAsia"/>
          <w:color w:val="010101"/>
          <w:sz w:val="30"/>
          <w:szCs w:val="30"/>
        </w:rPr>
        <w:t>对</w:t>
      </w:r>
      <w:r>
        <w:rPr>
          <w:rFonts w:ascii="仿宋" w:eastAsia="仿宋" w:hAnsi="仿宋"/>
          <w:color w:val="010101"/>
          <w:sz w:val="30"/>
          <w:szCs w:val="30"/>
        </w:rPr>
        <w:t>绩效自评材料进行分析，形成评价结论。</w:t>
      </w:r>
    </w:p>
    <w:p w14:paraId="525E1EC9" w14:textId="77777777" w:rsidR="003C17BA" w:rsidRDefault="00000000">
      <w:pPr>
        <w:autoSpaceDN w:val="0"/>
        <w:spacing w:line="600" w:lineRule="exact"/>
        <w:outlineLvl w:val="0"/>
        <w:rPr>
          <w:rFonts w:ascii="宋体" w:hAnsi="宋体" w:cs="宋体"/>
          <w:color w:val="010101"/>
          <w:sz w:val="30"/>
          <w:szCs w:val="30"/>
        </w:rPr>
      </w:pPr>
      <w:r>
        <w:rPr>
          <w:rFonts w:ascii="仿宋" w:eastAsia="仿宋" w:hAnsi="仿宋"/>
          <w:color w:val="010101"/>
          <w:sz w:val="30"/>
          <w:szCs w:val="30"/>
        </w:rPr>
        <w:t xml:space="preserve">　　</w:t>
      </w:r>
      <w:r>
        <w:rPr>
          <w:rFonts w:ascii="宋体" w:hAnsi="宋体" w:cs="宋体" w:hint="eastAsia"/>
          <w:color w:val="010101"/>
          <w:sz w:val="30"/>
          <w:szCs w:val="30"/>
        </w:rPr>
        <w:t xml:space="preserve">四、部门整体支出绩效情况 </w:t>
      </w:r>
    </w:p>
    <w:p w14:paraId="7FCFDB8F" w14:textId="77777777" w:rsidR="003C17BA" w:rsidRDefault="00000000">
      <w:pPr>
        <w:snapToGrid w:val="0"/>
        <w:spacing w:line="600" w:lineRule="exact"/>
        <w:ind w:firstLineChars="200" w:firstLine="640"/>
        <w:rPr>
          <w:rFonts w:ascii="仿宋" w:eastAsia="仿宋" w:hAnsi="仿宋"/>
          <w:color w:val="010101"/>
          <w:sz w:val="30"/>
          <w:szCs w:val="30"/>
        </w:rPr>
      </w:pPr>
      <w:r>
        <w:rPr>
          <w:rFonts w:ascii="仿宋_GB2312" w:eastAsia="仿宋_GB2312" w:hint="eastAsia"/>
          <w:color w:val="000000"/>
          <w:kern w:val="0"/>
          <w:sz w:val="32"/>
          <w:szCs w:val="32"/>
        </w:rPr>
        <w:t>2022年，我局在县委、县政府的正确领导下，</w:t>
      </w:r>
      <w:r>
        <w:rPr>
          <w:rFonts w:ascii="仿宋_GB2312" w:eastAsia="仿宋_GB2312" w:hAnsi="Arial" w:cs="Arial" w:hint="eastAsia"/>
          <w:color w:val="000000"/>
          <w:kern w:val="0"/>
          <w:sz w:val="32"/>
          <w:szCs w:val="32"/>
        </w:rPr>
        <w:t>认真履行城市管理工作职责，纵深推进城市“</w:t>
      </w:r>
      <w:r>
        <w:rPr>
          <w:rFonts w:ascii="Arial"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顽疾</w:t>
      </w:r>
      <w:r>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”治理，全方位构建城市管理工作新常态，推动城市管理工作水平不断提高。</w:t>
      </w:r>
      <w:r>
        <w:rPr>
          <w:rFonts w:ascii="仿宋" w:eastAsia="仿宋" w:hAnsi="仿宋"/>
          <w:color w:val="010101"/>
          <w:sz w:val="30"/>
          <w:szCs w:val="30"/>
        </w:rPr>
        <w:t>根据</w:t>
      </w:r>
      <w:r>
        <w:rPr>
          <w:rFonts w:ascii="仿宋" w:eastAsia="仿宋" w:hAnsi="仿宋" w:hint="eastAsia"/>
          <w:color w:val="010101"/>
          <w:sz w:val="30"/>
          <w:szCs w:val="30"/>
        </w:rPr>
        <w:t>我单位制定的</w:t>
      </w:r>
      <w:r>
        <w:rPr>
          <w:rFonts w:ascii="仿宋" w:eastAsia="仿宋" w:hAnsi="仿宋"/>
          <w:color w:val="010101"/>
          <w:sz w:val="30"/>
          <w:szCs w:val="30"/>
        </w:rPr>
        <w:t>《部门整体支出绩效评价</w:t>
      </w:r>
      <w:r>
        <w:rPr>
          <w:rFonts w:ascii="仿宋" w:eastAsia="仿宋" w:hAnsi="仿宋" w:hint="eastAsia"/>
          <w:color w:val="010101"/>
          <w:sz w:val="30"/>
          <w:szCs w:val="30"/>
        </w:rPr>
        <w:t>自评分值表</w:t>
      </w:r>
      <w:r>
        <w:rPr>
          <w:rFonts w:ascii="仿宋" w:eastAsia="仿宋" w:hAnsi="仿宋"/>
          <w:color w:val="010101"/>
          <w:sz w:val="30"/>
          <w:szCs w:val="30"/>
        </w:rPr>
        <w:t>》评分，得分</w:t>
      </w:r>
      <w:r>
        <w:rPr>
          <w:rFonts w:ascii="仿宋" w:eastAsia="仿宋" w:hAnsi="仿宋" w:hint="eastAsia"/>
          <w:color w:val="010101"/>
          <w:sz w:val="30"/>
          <w:szCs w:val="30"/>
        </w:rPr>
        <w:t>88</w:t>
      </w:r>
      <w:r>
        <w:rPr>
          <w:rFonts w:ascii="仿宋" w:eastAsia="仿宋" w:hAnsi="仿宋"/>
          <w:color w:val="010101"/>
          <w:sz w:val="30"/>
          <w:szCs w:val="30"/>
        </w:rPr>
        <w:t>分，财政支出绩效为“良”。主要绩效如下：</w:t>
      </w:r>
    </w:p>
    <w:p w14:paraId="6426F548" w14:textId="77777777" w:rsidR="003C17BA" w:rsidRDefault="00000000">
      <w:pPr>
        <w:widowControl/>
        <w:shd w:val="clear" w:color="auto" w:fill="FFFFFF"/>
        <w:spacing w:line="600" w:lineRule="exact"/>
        <w:ind w:firstLineChars="217" w:firstLine="654"/>
        <w:jc w:val="left"/>
        <w:rPr>
          <w:rFonts w:ascii="仿宋_GB2312" w:eastAsia="仿宋_GB2312" w:hAnsi="微软雅黑"/>
          <w:color w:val="000000"/>
          <w:sz w:val="30"/>
          <w:szCs w:val="30"/>
        </w:rPr>
      </w:pPr>
      <w:r>
        <w:rPr>
          <w:rFonts w:ascii="楷体_GB2312" w:eastAsia="楷体_GB2312" w:hAnsi="楷体_GB2312" w:cs="楷体_GB2312" w:hint="eastAsia"/>
          <w:b/>
          <w:bCs/>
          <w:color w:val="000000"/>
          <w:kern w:val="0"/>
          <w:sz w:val="30"/>
          <w:szCs w:val="30"/>
        </w:rPr>
        <w:lastRenderedPageBreak/>
        <w:t>1、加大力度，全面做好清扫保洁。</w:t>
      </w:r>
      <w:r>
        <w:rPr>
          <w:rFonts w:ascii="仿宋_GB2312" w:eastAsia="仿宋_GB2312" w:hAnsi="Arial" w:cs="Arial" w:hint="eastAsia"/>
          <w:color w:val="000000"/>
          <w:kern w:val="0"/>
          <w:sz w:val="30"/>
          <w:szCs w:val="30"/>
        </w:rPr>
        <w:t>加大环卫保洁工作力度，对主次街道进行精细化清扫，对主要街道、人行道、环卫设施、公交车候车亭等定期进行清洗，洒水车、抑尘雾炮车、清扫车、垃圾转运车等设备全面投入使用。加大垃圾清运力度，</w:t>
      </w:r>
      <w:r>
        <w:rPr>
          <w:rFonts w:ascii="仿宋_GB2312" w:eastAsia="仿宋_GB2312" w:hAnsi="微软雅黑" w:hint="eastAsia"/>
          <w:color w:val="000000"/>
          <w:sz w:val="30"/>
          <w:szCs w:val="30"/>
        </w:rPr>
        <w:t>“定时定点投放、流动垃圾车集中收集”模式正常运行，</w:t>
      </w:r>
      <w:r>
        <w:rPr>
          <w:rFonts w:ascii="仿宋_GB2312" w:eastAsia="仿宋_GB2312" w:hAnsi="仿宋_GB2312" w:cs="仿宋_GB2312" w:hint="eastAsia"/>
          <w:color w:val="000000"/>
          <w:sz w:val="30"/>
          <w:szCs w:val="30"/>
        </w:rPr>
        <w:t>新增一条压缩车收集路线，</w:t>
      </w:r>
      <w:r>
        <w:rPr>
          <w:rFonts w:ascii="仿宋_GB2312" w:eastAsia="仿宋_GB2312" w:hAnsi="Arial" w:cs="Arial" w:hint="eastAsia"/>
          <w:color w:val="000000"/>
          <w:kern w:val="0"/>
          <w:sz w:val="30"/>
          <w:szCs w:val="30"/>
        </w:rPr>
        <w:t>做到了生活垃圾日产日清。加强监督管理，</w:t>
      </w:r>
      <w:r>
        <w:rPr>
          <w:rFonts w:ascii="仿宋_GB2312" w:eastAsia="仿宋_GB2312" w:hAnsi="微软雅黑" w:hint="eastAsia"/>
          <w:color w:val="000000"/>
          <w:sz w:val="30"/>
          <w:szCs w:val="30"/>
        </w:rPr>
        <w:t>监督人员每天至少两次巡查，对保洁质量、频次，垃圾清运情况等进行实时督查。</w:t>
      </w:r>
    </w:p>
    <w:p w14:paraId="459CC092" w14:textId="77777777" w:rsidR="003C17BA" w:rsidRDefault="00000000">
      <w:pPr>
        <w:spacing w:line="600" w:lineRule="exact"/>
        <w:ind w:firstLineChars="200" w:firstLine="602"/>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kern w:val="0"/>
          <w:sz w:val="30"/>
          <w:szCs w:val="30"/>
        </w:rPr>
        <w:t>2、从严执法，全面整治市容秩序。</w:t>
      </w:r>
      <w:r>
        <w:rPr>
          <w:rFonts w:ascii="仿宋_GB2312" w:eastAsia="仿宋_GB2312" w:hAnsi="Calibri" w:hint="eastAsia"/>
          <w:color w:val="000000"/>
          <w:sz w:val="30"/>
          <w:szCs w:val="30"/>
        </w:rPr>
        <w:t>采取常态化管理与集中整治相结合的方式，对县城区市容秩序实行长效管理。</w:t>
      </w:r>
      <w:r>
        <w:rPr>
          <w:rFonts w:ascii="仿宋_GB2312" w:eastAsia="仿宋_GB2312" w:hAnsi="仿宋_GB2312" w:cs="仿宋_GB2312" w:hint="eastAsia"/>
          <w:color w:val="000000"/>
          <w:sz w:val="30"/>
          <w:szCs w:val="30"/>
        </w:rPr>
        <w:t>以中心街、东正路、长征路、杉木</w:t>
      </w:r>
      <w:proofErr w:type="gramStart"/>
      <w:r>
        <w:rPr>
          <w:rFonts w:ascii="仿宋_GB2312" w:eastAsia="仿宋_GB2312" w:hAnsi="仿宋_GB2312" w:cs="仿宋_GB2312" w:hint="eastAsia"/>
          <w:color w:val="000000"/>
          <w:sz w:val="30"/>
          <w:szCs w:val="30"/>
        </w:rPr>
        <w:t>坳</w:t>
      </w:r>
      <w:proofErr w:type="gramEnd"/>
      <w:r>
        <w:rPr>
          <w:rFonts w:ascii="仿宋_GB2312" w:eastAsia="仿宋_GB2312" w:hAnsi="仿宋_GB2312" w:cs="仿宋_GB2312" w:hint="eastAsia"/>
          <w:color w:val="000000"/>
          <w:sz w:val="30"/>
          <w:szCs w:val="30"/>
        </w:rPr>
        <w:t>、老街、绿洲农贸市场、中心农贸市场等区域和店外经营、占道经营、乱停乱摆、乱堆乱放等现象为整治重点，深入开展了绿洲大道杉木</w:t>
      </w:r>
      <w:proofErr w:type="gramStart"/>
      <w:r>
        <w:rPr>
          <w:rFonts w:ascii="仿宋_GB2312" w:eastAsia="仿宋_GB2312" w:hAnsi="仿宋_GB2312" w:cs="仿宋_GB2312" w:hint="eastAsia"/>
          <w:color w:val="000000"/>
          <w:sz w:val="30"/>
          <w:szCs w:val="30"/>
        </w:rPr>
        <w:t>坳</w:t>
      </w:r>
      <w:proofErr w:type="gramEnd"/>
      <w:r>
        <w:rPr>
          <w:rFonts w:ascii="仿宋_GB2312" w:eastAsia="仿宋_GB2312" w:hAnsi="仿宋_GB2312" w:cs="仿宋_GB2312" w:hint="eastAsia"/>
          <w:color w:val="000000"/>
          <w:sz w:val="30"/>
          <w:szCs w:val="30"/>
        </w:rPr>
        <w:t>占道洗车卖车专项整治、城区占道经营专项整治、摩托车停车秩序专项整治、夜市烧烤摊专项整治、油烟污染专项整治、校园周边环境专项整治、户外广告专项整治等集中整治行动，对违法违规行为进行从严处罚，共下达责令限期整改通知书83份，行政处罚140起，处罚金额20950元，其中处罚摩托车乱停乱摆106起，占道经营10起，不按规定使用、储存燃气9起，破坏燃气管道1起，擅自挖掘城市道路2起，油烟污染7起，噪声污染4起，违规燃放烟花爆竹1起。拆除</w:t>
      </w:r>
      <w:r>
        <w:rPr>
          <w:rFonts w:ascii="仿宋_GB2312" w:eastAsia="仿宋_GB2312" w:hAnsi="微软雅黑" w:hint="eastAsia"/>
          <w:color w:val="000000"/>
          <w:sz w:val="30"/>
          <w:szCs w:val="30"/>
        </w:rPr>
        <w:t>横幅、灯杆广告、墙体广告等500多处。</w:t>
      </w:r>
    </w:p>
    <w:p w14:paraId="29946CB8" w14:textId="77777777" w:rsidR="003C17BA" w:rsidRDefault="00000000">
      <w:pPr>
        <w:spacing w:line="600" w:lineRule="exact"/>
        <w:ind w:firstLineChars="200" w:firstLine="602"/>
        <w:rPr>
          <w:rFonts w:ascii="仿宋_GB2312" w:eastAsia="仿宋_GB2312" w:hAnsi="Arial" w:cs="Arial"/>
          <w:color w:val="000000"/>
          <w:kern w:val="0"/>
          <w:sz w:val="30"/>
          <w:szCs w:val="30"/>
        </w:rPr>
      </w:pPr>
      <w:r>
        <w:rPr>
          <w:rFonts w:ascii="楷体_GB2312" w:eastAsia="楷体_GB2312" w:hAnsi="楷体_GB2312" w:cs="楷体_GB2312" w:hint="eastAsia"/>
          <w:b/>
          <w:bCs/>
          <w:color w:val="000000"/>
          <w:kern w:val="0"/>
          <w:sz w:val="30"/>
          <w:szCs w:val="30"/>
        </w:rPr>
        <w:t>3、狠抓落实,全面</w:t>
      </w:r>
      <w:proofErr w:type="gramStart"/>
      <w:r>
        <w:rPr>
          <w:rFonts w:ascii="楷体_GB2312" w:eastAsia="楷体_GB2312" w:hAnsi="楷体_GB2312" w:cs="楷体_GB2312" w:hint="eastAsia"/>
          <w:b/>
          <w:bCs/>
          <w:color w:val="000000"/>
          <w:kern w:val="0"/>
          <w:sz w:val="30"/>
          <w:szCs w:val="30"/>
        </w:rPr>
        <w:t>推进违建处置</w:t>
      </w:r>
      <w:proofErr w:type="gramEnd"/>
      <w:r>
        <w:rPr>
          <w:rFonts w:ascii="楷体_GB2312" w:eastAsia="楷体_GB2312" w:hAnsi="楷体_GB2312" w:cs="楷体_GB2312" w:hint="eastAsia"/>
          <w:b/>
          <w:bCs/>
          <w:color w:val="000000"/>
          <w:kern w:val="0"/>
          <w:sz w:val="30"/>
          <w:szCs w:val="30"/>
        </w:rPr>
        <w:t>。</w:t>
      </w:r>
      <w:r>
        <w:rPr>
          <w:rFonts w:ascii="仿宋_GB2312" w:eastAsia="仿宋_GB2312" w:hAnsi="Arial" w:cs="Arial" w:hint="eastAsia"/>
          <w:color w:val="000000"/>
          <w:kern w:val="0"/>
          <w:sz w:val="30"/>
          <w:szCs w:val="30"/>
        </w:rPr>
        <w:t>认真履行部门职责，全力推进违法建设查处力度，</w:t>
      </w:r>
      <w:r>
        <w:rPr>
          <w:rFonts w:ascii="仿宋_GB2312" w:eastAsia="仿宋_GB2312" w:hAnsi="仿宋_GB2312" w:cs="仿宋_GB2312" w:hint="eastAsia"/>
          <w:color w:val="000000"/>
          <w:kern w:val="0"/>
          <w:sz w:val="30"/>
          <w:szCs w:val="30"/>
        </w:rPr>
        <w:t>截至目前共完成入户调查841栋，立案800</w:t>
      </w:r>
      <w:r>
        <w:rPr>
          <w:rFonts w:ascii="仿宋_GB2312" w:eastAsia="仿宋_GB2312" w:hAnsi="仿宋_GB2312" w:cs="仿宋_GB2312" w:hint="eastAsia"/>
          <w:color w:val="000000"/>
          <w:kern w:val="0"/>
          <w:sz w:val="30"/>
          <w:szCs w:val="30"/>
        </w:rPr>
        <w:lastRenderedPageBreak/>
        <w:t>栋，处置到位446栋。其中省委巡视交办的662栋违法建设全部完成入户调查，立案627栋，处置到位519栋（其中罚款418栋18893509元，拆除33栋13579.3平方米，不符合立案37栋，销案31栋）。</w:t>
      </w:r>
    </w:p>
    <w:p w14:paraId="3E1B93DA" w14:textId="77777777" w:rsidR="003C17BA" w:rsidRDefault="00000000">
      <w:pPr>
        <w:spacing w:line="600" w:lineRule="exact"/>
        <w:ind w:firstLineChars="200" w:firstLine="602"/>
        <w:rPr>
          <w:rFonts w:ascii="仿宋_GB2312" w:eastAsia="仿宋_GB2312" w:hAnsi="Arial" w:cs="Arial"/>
          <w:color w:val="000000"/>
          <w:kern w:val="0"/>
          <w:sz w:val="30"/>
          <w:szCs w:val="30"/>
        </w:rPr>
      </w:pPr>
      <w:r>
        <w:rPr>
          <w:rFonts w:ascii="楷体_GB2312" w:eastAsia="楷体_GB2312" w:hAnsi="楷体_GB2312" w:cs="楷体_GB2312" w:hint="eastAsia"/>
          <w:b/>
          <w:bCs/>
          <w:color w:val="000000"/>
          <w:kern w:val="0"/>
          <w:sz w:val="30"/>
          <w:szCs w:val="30"/>
        </w:rPr>
        <w:t>4、强化管控，全面规范渣土管理。</w:t>
      </w:r>
      <w:r>
        <w:rPr>
          <w:rFonts w:ascii="仿宋_GB2312" w:eastAsia="仿宋_GB2312" w:hAnsi="Arial" w:cs="Arial" w:hint="eastAsia"/>
          <w:color w:val="000000"/>
          <w:kern w:val="0"/>
          <w:sz w:val="30"/>
          <w:szCs w:val="30"/>
        </w:rPr>
        <w:t>通过定点定人值守和不定期巡查的方式，对乱倒渣土、沿途撒落和不覆盖运输行为进行从严查处。采取分片包干方式，每个建筑工地明确专人负责，督促落实建筑工地扬尘治理8个100%，同时</w:t>
      </w:r>
      <w:proofErr w:type="gramStart"/>
      <w:r>
        <w:rPr>
          <w:rFonts w:ascii="仿宋_GB2312" w:eastAsia="仿宋_GB2312" w:hAnsi="Arial" w:cs="Arial" w:hint="eastAsia"/>
          <w:color w:val="000000"/>
          <w:kern w:val="0"/>
          <w:sz w:val="30"/>
          <w:szCs w:val="30"/>
        </w:rPr>
        <w:t>联合住</w:t>
      </w:r>
      <w:proofErr w:type="gramEnd"/>
      <w:r>
        <w:rPr>
          <w:rFonts w:ascii="仿宋_GB2312" w:eastAsia="仿宋_GB2312" w:hAnsi="Arial" w:cs="Arial" w:hint="eastAsia"/>
          <w:color w:val="000000"/>
          <w:kern w:val="0"/>
          <w:sz w:val="30"/>
          <w:szCs w:val="30"/>
        </w:rPr>
        <w:t>建局开展联合检查，加大建筑工地扬尘污染执法力度。全年共现场制止乱倒渣土行为25起，查处乱倒渣土、沿途撒落、不覆盖运输等违法行为45起，处罚金额共1.8万元。严格落实建筑垃圾和渣土处置审批，全年共审批258件，收到渣土处置费49.2万元。</w:t>
      </w:r>
    </w:p>
    <w:p w14:paraId="4303F733" w14:textId="77777777" w:rsidR="003C17BA" w:rsidRDefault="00000000">
      <w:pPr>
        <w:topLinePunct/>
        <w:spacing w:line="600" w:lineRule="exact"/>
        <w:ind w:firstLineChars="200" w:firstLine="602"/>
        <w:jc w:val="left"/>
        <w:rPr>
          <w:rFonts w:ascii="仿宋_GB2312" w:eastAsia="仿宋_GB2312" w:hAnsi="Arial" w:cs="Arial"/>
          <w:color w:val="000000"/>
          <w:kern w:val="0"/>
          <w:sz w:val="30"/>
          <w:szCs w:val="30"/>
        </w:rPr>
      </w:pPr>
      <w:r>
        <w:rPr>
          <w:rFonts w:ascii="楷体_GB2312" w:eastAsia="楷体_GB2312" w:hAnsi="楷体_GB2312" w:cs="楷体_GB2312" w:hint="eastAsia"/>
          <w:b/>
          <w:bCs/>
          <w:color w:val="000000"/>
          <w:kern w:val="0"/>
          <w:sz w:val="30"/>
          <w:szCs w:val="30"/>
        </w:rPr>
        <w:t>5、精细管理，全面修整市政设施。</w:t>
      </w:r>
      <w:r>
        <w:rPr>
          <w:rFonts w:ascii="仿宋_GB2312" w:eastAsia="仿宋_GB2312" w:hAnsi="微软雅黑" w:hint="eastAsia"/>
          <w:color w:val="000000"/>
          <w:sz w:val="30"/>
          <w:szCs w:val="30"/>
        </w:rPr>
        <w:t>对市政设施和园林绿化进行精细化维护管理，</w:t>
      </w:r>
      <w:r>
        <w:rPr>
          <w:rFonts w:ascii="仿宋_GB2312" w:eastAsia="仿宋_GB2312" w:hAnsi="仿宋_GB2312" w:cs="仿宋_GB2312" w:hint="eastAsia"/>
          <w:color w:val="000000"/>
          <w:sz w:val="30"/>
          <w:szCs w:val="30"/>
        </w:rPr>
        <w:t>今年以来共</w:t>
      </w:r>
      <w:r>
        <w:rPr>
          <w:rFonts w:ascii="仿宋_GB2312" w:eastAsia="仿宋_GB2312" w:hAnsi="微软雅黑" w:hint="eastAsia"/>
          <w:color w:val="000000"/>
          <w:sz w:val="30"/>
          <w:szCs w:val="30"/>
        </w:rPr>
        <w:t>修复人行道板、路面1927.11平方米、过水板123.95平方米、路沿石34.8米，防护栏398.5米、下水道和排水沟160.8米，疏通清理下水道、排水沟2204.2米、检查井和漏水井1513座，更换井盖171套，新修下水道65米、检查井和漏水井91座，安装城市桥梁养护管理责任牌9块、检查井防坠网1578个、球形隔离墩906个，划设井盖警示圈348个，维修公交站台路线牌20块；新装路灯62盏，抢修照明235处，维修线路32次、灯杆10基，维修敷设电缆4000米，确保了亮灯率在95%以上；及时对园林绿化进行除草、除害、施肥、修剪，补栽苗木800平方米20000多株，采取拉管及水车喷灌的方式进行抗旱保苗。</w:t>
      </w:r>
    </w:p>
    <w:p w14:paraId="0A2F33AD" w14:textId="77777777" w:rsidR="003C17BA" w:rsidRDefault="00000000">
      <w:pPr>
        <w:widowControl/>
        <w:shd w:val="clear" w:color="auto" w:fill="FFFFFF"/>
        <w:spacing w:line="600" w:lineRule="exact"/>
        <w:ind w:firstLineChars="217" w:firstLine="654"/>
        <w:jc w:val="left"/>
        <w:rPr>
          <w:rFonts w:ascii="楷体_GB2312" w:eastAsia="楷体_GB2312" w:hAnsi="楷体_GB2312" w:cs="楷体_GB2312"/>
          <w:b/>
          <w:bCs/>
          <w:color w:val="000000"/>
          <w:kern w:val="0"/>
          <w:sz w:val="30"/>
          <w:szCs w:val="30"/>
        </w:rPr>
      </w:pPr>
      <w:r>
        <w:rPr>
          <w:rFonts w:ascii="楷体_GB2312" w:eastAsia="楷体_GB2312" w:hAnsi="楷体_GB2312" w:cs="楷体_GB2312" w:hint="eastAsia"/>
          <w:b/>
          <w:bCs/>
          <w:color w:val="000000"/>
          <w:kern w:val="0"/>
          <w:sz w:val="30"/>
          <w:szCs w:val="30"/>
        </w:rPr>
        <w:lastRenderedPageBreak/>
        <w:t>6、全力以赴，全面做好</w:t>
      </w:r>
      <w:proofErr w:type="gramStart"/>
      <w:r>
        <w:rPr>
          <w:rFonts w:ascii="楷体_GB2312" w:eastAsia="楷体_GB2312" w:hAnsi="楷体_GB2312" w:cs="楷体_GB2312" w:hint="eastAsia"/>
          <w:b/>
          <w:bCs/>
          <w:color w:val="000000"/>
          <w:kern w:val="0"/>
          <w:sz w:val="30"/>
          <w:szCs w:val="30"/>
        </w:rPr>
        <w:t>其他中心</w:t>
      </w:r>
      <w:proofErr w:type="gramEnd"/>
      <w:r>
        <w:rPr>
          <w:rFonts w:ascii="楷体_GB2312" w:eastAsia="楷体_GB2312" w:hAnsi="楷体_GB2312" w:cs="楷体_GB2312" w:hint="eastAsia"/>
          <w:b/>
          <w:bCs/>
          <w:color w:val="000000"/>
          <w:kern w:val="0"/>
          <w:sz w:val="30"/>
          <w:szCs w:val="30"/>
        </w:rPr>
        <w:t>工作</w:t>
      </w:r>
    </w:p>
    <w:p w14:paraId="4FDE26A6" w14:textId="77777777" w:rsidR="003C17BA" w:rsidRDefault="00000000">
      <w:pPr>
        <w:pStyle w:val="a4"/>
        <w:shd w:val="clear" w:color="auto" w:fill="FFFFFF"/>
        <w:spacing w:before="0" w:beforeAutospacing="0" w:after="0" w:afterAutospacing="0" w:line="600" w:lineRule="exact"/>
        <w:ind w:firstLineChars="200" w:firstLine="602"/>
        <w:jc w:val="both"/>
        <w:textAlignment w:val="baseline"/>
        <w:rPr>
          <w:rFonts w:ascii="仿宋_GB2312" w:eastAsia="仿宋_GB2312" w:hAnsi="Arial" w:cs="Arial"/>
          <w:color w:val="000000"/>
          <w:sz w:val="30"/>
          <w:szCs w:val="30"/>
        </w:rPr>
      </w:pPr>
      <w:r>
        <w:rPr>
          <w:rFonts w:ascii="Calibri" w:eastAsia="仿宋_GB2312" w:hAnsi="Calibri" w:cs="Calibri"/>
          <w:b/>
          <w:bCs/>
          <w:color w:val="000000"/>
          <w:kern w:val="2"/>
          <w:sz w:val="30"/>
          <w:szCs w:val="30"/>
        </w:rPr>
        <w:t>①</w:t>
      </w:r>
      <w:r>
        <w:rPr>
          <w:rFonts w:ascii="仿宋_GB2312" w:eastAsia="仿宋_GB2312" w:hAnsi="仿宋_GB2312" w:cs="仿宋_GB2312" w:hint="eastAsia"/>
          <w:b/>
          <w:bCs/>
          <w:color w:val="000000"/>
          <w:kern w:val="2"/>
          <w:sz w:val="30"/>
          <w:szCs w:val="30"/>
        </w:rPr>
        <w:t>基层党建工作。</w:t>
      </w:r>
      <w:r>
        <w:rPr>
          <w:rFonts w:ascii="仿宋_GB2312" w:eastAsia="仿宋_GB2312" w:hAnsi="Arial" w:cs="Arial" w:hint="eastAsia"/>
          <w:color w:val="000000"/>
          <w:sz w:val="30"/>
          <w:szCs w:val="30"/>
        </w:rPr>
        <w:t>高度重视基层党建工作，班子成员各联系一个支部，定期调研党建工作，每个季度至少对联系的支部开展党建工作督查检查一次；采取集中学习、个人自学、专题辅导相结合的方式，组织全体党员干部学</w:t>
      </w:r>
      <w:proofErr w:type="gramStart"/>
      <w:r>
        <w:rPr>
          <w:rFonts w:ascii="仿宋_GB2312" w:eastAsia="仿宋_GB2312" w:hAnsi="Arial" w:cs="Arial" w:hint="eastAsia"/>
          <w:color w:val="000000"/>
          <w:sz w:val="30"/>
          <w:szCs w:val="30"/>
        </w:rPr>
        <w:t>习习近</w:t>
      </w:r>
      <w:proofErr w:type="gramEnd"/>
      <w:r>
        <w:rPr>
          <w:rFonts w:ascii="仿宋_GB2312" w:eastAsia="仿宋_GB2312" w:hAnsi="Arial" w:cs="Arial" w:hint="eastAsia"/>
          <w:color w:val="000000"/>
          <w:sz w:val="30"/>
          <w:szCs w:val="30"/>
        </w:rPr>
        <w:t>平新时代中国特色社会主义思想、党的二十大报告等理论知识；深入开展主题党日、重温入党誓词等活动。狠抓干部作风建设，通过廉政党课、廉内助座谈会等形式，建设清廉城管；充分发挥基层党组织的核心力量，以支部为单位，定期开展法律法规知识培训、队列训练，不断健全干部队伍业务知识架构，严肃队伍纪律，提高党员干部综合素养。</w:t>
      </w:r>
    </w:p>
    <w:p w14:paraId="187D8DFE" w14:textId="77777777" w:rsidR="003C17BA" w:rsidRDefault="00000000">
      <w:pPr>
        <w:spacing w:line="600" w:lineRule="exact"/>
        <w:ind w:firstLineChars="200" w:firstLine="602"/>
        <w:rPr>
          <w:rFonts w:ascii="仿宋_GB2312" w:eastAsia="仿宋_GB2312" w:hAnsi="仿宋_GB2312" w:cs="仿宋_GB2312"/>
          <w:b/>
          <w:bCs/>
          <w:color w:val="000000"/>
          <w:sz w:val="30"/>
          <w:szCs w:val="30"/>
        </w:rPr>
      </w:pPr>
      <w:r>
        <w:rPr>
          <w:rFonts w:ascii="Calibri" w:eastAsia="仿宋_GB2312" w:hAnsi="Calibri" w:cs="Calibri"/>
          <w:b/>
          <w:bCs/>
          <w:color w:val="000000"/>
          <w:sz w:val="30"/>
          <w:szCs w:val="30"/>
        </w:rPr>
        <w:t>②</w:t>
      </w:r>
      <w:r>
        <w:rPr>
          <w:rFonts w:ascii="仿宋_GB2312" w:eastAsia="仿宋_GB2312" w:hAnsi="仿宋_GB2312" w:cs="仿宋_GB2312" w:hint="eastAsia"/>
          <w:b/>
          <w:bCs/>
          <w:color w:val="000000"/>
          <w:sz w:val="30"/>
          <w:szCs w:val="30"/>
        </w:rPr>
        <w:t>疫情防控工作。</w:t>
      </w:r>
      <w:r>
        <w:rPr>
          <w:rFonts w:ascii="仿宋_GB2312" w:eastAsia="仿宋_GB2312" w:hAnsi="Arial" w:cs="Arial" w:hint="eastAsia"/>
          <w:color w:val="000000"/>
          <w:kern w:val="0"/>
          <w:sz w:val="30"/>
          <w:szCs w:val="30"/>
        </w:rPr>
        <w:t>把疫情防控工作作为政治任务，</w:t>
      </w:r>
      <w:r>
        <w:rPr>
          <w:rFonts w:ascii="仿宋_GB2312" w:eastAsia="仿宋_GB2312" w:hAnsi="仿宋_GB2312" w:cs="仿宋_GB2312" w:hint="eastAsia"/>
          <w:color w:val="000000"/>
          <w:spacing w:val="15"/>
          <w:sz w:val="30"/>
          <w:szCs w:val="30"/>
          <w:shd w:val="clear" w:color="auto" w:fill="FFFFFF"/>
        </w:rPr>
        <w:t>11月2日本县出现疫情以来，城管系统</w:t>
      </w:r>
      <w:r>
        <w:rPr>
          <w:rFonts w:ascii="仿宋_GB2312" w:eastAsia="仿宋_GB2312" w:hAnsi="仿宋_GB2312" w:cs="仿宋_GB2312" w:hint="eastAsia"/>
          <w:color w:val="000000"/>
          <w:sz w:val="30"/>
          <w:szCs w:val="30"/>
        </w:rPr>
        <w:t>班子成员带头逆行而上，</w:t>
      </w:r>
      <w:r>
        <w:rPr>
          <w:rFonts w:ascii="仿宋_GB2312" w:eastAsia="仿宋_GB2312" w:hAnsi="仿宋_GB2312" w:cs="仿宋_GB2312" w:hint="eastAsia"/>
          <w:color w:val="000000"/>
          <w:spacing w:val="15"/>
          <w:sz w:val="30"/>
          <w:szCs w:val="30"/>
          <w:shd w:val="clear" w:color="auto" w:fill="FFFFFF"/>
        </w:rPr>
        <w:t>全体干部职工</w:t>
      </w:r>
      <w:r>
        <w:rPr>
          <w:rFonts w:ascii="仿宋_GB2312" w:eastAsia="仿宋_GB2312" w:hAnsi="仿宋_GB2312" w:cs="仿宋_GB2312" w:hint="eastAsia"/>
          <w:color w:val="000000"/>
          <w:sz w:val="30"/>
          <w:szCs w:val="30"/>
        </w:rPr>
        <w:t>积极响应，</w:t>
      </w:r>
      <w:r>
        <w:rPr>
          <w:rFonts w:ascii="仿宋_GB2312" w:eastAsia="仿宋_GB2312" w:hAnsi="仿宋_GB2312" w:cs="仿宋_GB2312" w:hint="eastAsia"/>
          <w:color w:val="000000"/>
          <w:spacing w:val="8"/>
          <w:sz w:val="30"/>
          <w:szCs w:val="30"/>
        </w:rPr>
        <w:t>139名城管人</w:t>
      </w:r>
      <w:r>
        <w:rPr>
          <w:rFonts w:ascii="仿宋_GB2312" w:eastAsia="仿宋_GB2312" w:hAnsi="仿宋_GB2312" w:cs="仿宋_GB2312" w:hint="eastAsia"/>
          <w:color w:val="000000"/>
          <w:sz w:val="30"/>
          <w:szCs w:val="30"/>
        </w:rPr>
        <w:t>组成了</w:t>
      </w:r>
      <w:r>
        <w:rPr>
          <w:rFonts w:ascii="仿宋_GB2312" w:eastAsia="仿宋_GB2312" w:hAnsi="仿宋_GB2312" w:cs="仿宋_GB2312" w:hint="eastAsia"/>
          <w:color w:val="000000"/>
          <w:spacing w:val="8"/>
          <w:sz w:val="30"/>
          <w:szCs w:val="30"/>
        </w:rPr>
        <w:t>党员先锋队和志愿者小分队，迅速奔赴疫情防控岗位。</w:t>
      </w:r>
      <w:r>
        <w:rPr>
          <w:rFonts w:ascii="仿宋_GB2312" w:eastAsia="仿宋_GB2312" w:hAnsi="仿宋_GB2312" w:cs="仿宋_GB2312" w:hint="eastAsia"/>
          <w:color w:val="000000"/>
          <w:sz w:val="30"/>
          <w:szCs w:val="30"/>
        </w:rPr>
        <w:t>交通管控组、封控区管控组、市场管控组、环境消杀组、医疗废物</w:t>
      </w:r>
      <w:proofErr w:type="gramStart"/>
      <w:r>
        <w:rPr>
          <w:rFonts w:ascii="仿宋_GB2312" w:eastAsia="仿宋_GB2312" w:hAnsi="仿宋_GB2312" w:cs="仿宋_GB2312" w:hint="eastAsia"/>
          <w:color w:val="000000"/>
          <w:sz w:val="30"/>
          <w:szCs w:val="30"/>
        </w:rPr>
        <w:t>转运组</w:t>
      </w:r>
      <w:proofErr w:type="gramEnd"/>
      <w:r>
        <w:rPr>
          <w:rFonts w:ascii="仿宋_GB2312" w:eastAsia="仿宋_GB2312" w:hAnsi="仿宋_GB2312" w:cs="仿宋_GB2312" w:hint="eastAsia"/>
          <w:color w:val="000000"/>
          <w:sz w:val="30"/>
          <w:szCs w:val="30"/>
        </w:rPr>
        <w:t>……每个一线工作组都安排了城管力量，每个部门、每个人都明确了工作任务，定人定岗定责，既确保了各项疫情防控责任落实到位，又保障日常城市管理工作</w:t>
      </w:r>
      <w:proofErr w:type="gramStart"/>
      <w:r>
        <w:rPr>
          <w:rFonts w:ascii="仿宋_GB2312" w:eastAsia="仿宋_GB2312" w:hAnsi="仿宋_GB2312" w:cs="仿宋_GB2312" w:hint="eastAsia"/>
          <w:color w:val="000000"/>
          <w:sz w:val="30"/>
          <w:szCs w:val="30"/>
        </w:rPr>
        <w:t>不</w:t>
      </w:r>
      <w:proofErr w:type="gramEnd"/>
      <w:r>
        <w:rPr>
          <w:rFonts w:ascii="仿宋_GB2312" w:eastAsia="仿宋_GB2312" w:hAnsi="仿宋_GB2312" w:cs="仿宋_GB2312" w:hint="eastAsia"/>
          <w:color w:val="000000"/>
          <w:sz w:val="30"/>
          <w:szCs w:val="30"/>
        </w:rPr>
        <w:t>停摆，以</w:t>
      </w:r>
      <w:r>
        <w:rPr>
          <w:rFonts w:ascii="仿宋_GB2312" w:eastAsia="仿宋_GB2312" w:hAnsi="仿宋_GB2312" w:cs="仿宋_GB2312" w:hint="eastAsia"/>
          <w:color w:val="000000"/>
          <w:spacing w:val="8"/>
          <w:sz w:val="30"/>
          <w:szCs w:val="30"/>
        </w:rPr>
        <w:t>“特别能吃苦、特别能战斗、特别能忍耐、特别能奉献”的城管精神，</w:t>
      </w:r>
      <w:r>
        <w:rPr>
          <w:rFonts w:ascii="仿宋_GB2312" w:eastAsia="仿宋_GB2312" w:hAnsi="仿宋_GB2312" w:cs="仿宋_GB2312" w:hint="eastAsia"/>
          <w:color w:val="000000"/>
          <w:sz w:val="30"/>
          <w:szCs w:val="30"/>
        </w:rPr>
        <w:t>凝聚起抗</w:t>
      </w:r>
      <w:proofErr w:type="gramStart"/>
      <w:r>
        <w:rPr>
          <w:rFonts w:ascii="仿宋_GB2312" w:eastAsia="仿宋_GB2312" w:hAnsi="仿宋_GB2312" w:cs="仿宋_GB2312" w:hint="eastAsia"/>
          <w:color w:val="000000"/>
          <w:sz w:val="30"/>
          <w:szCs w:val="30"/>
        </w:rPr>
        <w:t>疫</w:t>
      </w:r>
      <w:proofErr w:type="gramEnd"/>
      <w:r>
        <w:rPr>
          <w:rFonts w:ascii="仿宋_GB2312" w:eastAsia="仿宋_GB2312" w:hAnsi="仿宋_GB2312" w:cs="仿宋_GB2312" w:hint="eastAsia"/>
          <w:color w:val="000000"/>
          <w:sz w:val="30"/>
          <w:szCs w:val="30"/>
        </w:rPr>
        <w:t>的城管力量</w:t>
      </w:r>
      <w:r>
        <w:rPr>
          <w:rFonts w:ascii="仿宋_GB2312" w:eastAsia="仿宋_GB2312" w:hAnsi="仿宋_GB2312" w:cs="仿宋_GB2312" w:hint="eastAsia"/>
          <w:color w:val="000000"/>
          <w:spacing w:val="8"/>
          <w:sz w:val="30"/>
          <w:szCs w:val="30"/>
        </w:rPr>
        <w:t>。</w:t>
      </w:r>
    </w:p>
    <w:p w14:paraId="23BCFB07" w14:textId="77777777" w:rsidR="003C17BA" w:rsidRDefault="00000000">
      <w:pPr>
        <w:spacing w:line="600" w:lineRule="exact"/>
        <w:ind w:firstLineChars="200" w:firstLine="602"/>
        <w:rPr>
          <w:rFonts w:ascii="仿宋_GB2312" w:eastAsia="仿宋_GB2312" w:hAnsi="Arial" w:cs="Arial"/>
          <w:color w:val="000000"/>
          <w:kern w:val="0"/>
          <w:sz w:val="30"/>
          <w:szCs w:val="30"/>
        </w:rPr>
      </w:pPr>
      <w:r>
        <w:rPr>
          <w:rFonts w:ascii="Calibri" w:eastAsia="仿宋_GB2312" w:hAnsi="Calibri" w:cs="Calibri"/>
          <w:b/>
          <w:bCs/>
          <w:color w:val="000000"/>
          <w:sz w:val="30"/>
          <w:szCs w:val="30"/>
        </w:rPr>
        <w:t>③</w:t>
      </w:r>
      <w:r>
        <w:rPr>
          <w:rFonts w:ascii="仿宋_GB2312" w:eastAsia="仿宋_GB2312" w:hAnsi="仿宋_GB2312" w:cs="仿宋_GB2312" w:hint="eastAsia"/>
          <w:b/>
          <w:bCs/>
          <w:color w:val="000000"/>
          <w:sz w:val="30"/>
          <w:szCs w:val="30"/>
        </w:rPr>
        <w:t>安全生产工作。</w:t>
      </w:r>
      <w:r>
        <w:rPr>
          <w:rFonts w:ascii="仿宋_GB2312" w:eastAsia="仿宋_GB2312" w:hAnsi="Arial" w:cs="Arial" w:hint="eastAsia"/>
          <w:color w:val="000000"/>
          <w:kern w:val="0"/>
          <w:sz w:val="30"/>
          <w:szCs w:val="30"/>
        </w:rPr>
        <w:t>按照管行业必须</w:t>
      </w:r>
      <w:proofErr w:type="gramStart"/>
      <w:r>
        <w:rPr>
          <w:rFonts w:ascii="仿宋_GB2312" w:eastAsia="仿宋_GB2312" w:hAnsi="Arial" w:cs="Arial" w:hint="eastAsia"/>
          <w:color w:val="000000"/>
          <w:kern w:val="0"/>
          <w:sz w:val="30"/>
          <w:szCs w:val="30"/>
        </w:rPr>
        <w:t>管安全</w:t>
      </w:r>
      <w:proofErr w:type="gramEnd"/>
      <w:r>
        <w:rPr>
          <w:rFonts w:ascii="仿宋_GB2312" w:eastAsia="仿宋_GB2312" w:hAnsi="Arial" w:cs="Arial" w:hint="eastAsia"/>
          <w:color w:val="000000"/>
          <w:kern w:val="0"/>
          <w:sz w:val="30"/>
          <w:szCs w:val="30"/>
        </w:rPr>
        <w:t>的工作要求，对城管系统安全隐患进行全方位检查、排查。以燃气领域安全生产为重点，开展</w:t>
      </w:r>
      <w:r>
        <w:rPr>
          <w:rFonts w:ascii="仿宋_GB2312" w:eastAsia="仿宋_GB2312" w:hAnsi="仿宋_GB2312" w:cs="仿宋_GB2312" w:hint="eastAsia"/>
          <w:color w:val="000000"/>
          <w:sz w:val="30"/>
          <w:szCs w:val="30"/>
        </w:rPr>
        <w:t>城镇燃气安全整治“百日行动”，</w:t>
      </w:r>
      <w:r>
        <w:rPr>
          <w:rFonts w:ascii="仿宋_GB2312" w:eastAsia="仿宋_GB2312" w:hAnsi="Arial" w:cs="Arial" w:hint="eastAsia"/>
          <w:color w:val="000000"/>
          <w:kern w:val="0"/>
          <w:sz w:val="30"/>
          <w:szCs w:val="30"/>
        </w:rPr>
        <w:t>开展燃气安全检查42次，检</w:t>
      </w:r>
      <w:r>
        <w:rPr>
          <w:rFonts w:ascii="仿宋_GB2312" w:eastAsia="仿宋_GB2312" w:hAnsi="Arial" w:cs="Arial" w:hint="eastAsia"/>
          <w:color w:val="000000"/>
          <w:kern w:val="0"/>
          <w:sz w:val="30"/>
          <w:szCs w:val="30"/>
        </w:rPr>
        <w:lastRenderedPageBreak/>
        <w:t>查企业和餐饮场所共计672家，其</w:t>
      </w:r>
      <w:proofErr w:type="gramStart"/>
      <w:r>
        <w:rPr>
          <w:rFonts w:ascii="仿宋_GB2312" w:eastAsia="仿宋_GB2312" w:hAnsi="Arial" w:cs="Arial" w:hint="eastAsia"/>
          <w:color w:val="000000"/>
          <w:kern w:val="0"/>
          <w:sz w:val="30"/>
          <w:szCs w:val="30"/>
        </w:rPr>
        <w:t>中气站</w:t>
      </w:r>
      <w:proofErr w:type="gramEnd"/>
      <w:r>
        <w:rPr>
          <w:rFonts w:ascii="仿宋_GB2312" w:eastAsia="仿宋_GB2312" w:hAnsi="Arial" w:cs="Arial" w:hint="eastAsia"/>
          <w:color w:val="000000"/>
          <w:kern w:val="0"/>
          <w:sz w:val="30"/>
          <w:szCs w:val="30"/>
        </w:rPr>
        <w:t>3个、乡镇液化石油气经营网点23个、餐饮经营场所646家（其中县城内264家，乡镇382家）；排查管道燃气大型商业用户16户，其中餐饮店5家，食堂11家；排查管道燃气供应小区99个，调压箱85个，阀门井132个，户外管道54公里；安装燃气报警器646家；开展宣传教育活动4次，发放宣传资料10000余份，开展燃气突发事故应急演练三次，组织企业开展燃气安全培训三次。</w:t>
      </w:r>
    </w:p>
    <w:p w14:paraId="23F70666" w14:textId="77777777" w:rsidR="003C17BA" w:rsidRDefault="00000000">
      <w:pPr>
        <w:spacing w:line="600" w:lineRule="exact"/>
        <w:ind w:firstLineChars="200" w:firstLine="600"/>
        <w:rPr>
          <w:rFonts w:ascii="楷体_GB2312" w:eastAsia="楷体_GB2312" w:hAnsi="仿宋"/>
          <w:b/>
          <w:sz w:val="30"/>
          <w:szCs w:val="30"/>
        </w:rPr>
      </w:pPr>
      <w:r>
        <w:rPr>
          <w:rFonts w:ascii="微软雅黑" w:eastAsia="微软雅黑" w:hAnsi="微软雅黑" w:cs="微软雅黑" w:hint="eastAsia"/>
          <w:b/>
          <w:bCs/>
          <w:color w:val="000000"/>
          <w:sz w:val="30"/>
          <w:szCs w:val="30"/>
        </w:rPr>
        <w:t>④</w:t>
      </w:r>
      <w:r>
        <w:rPr>
          <w:rFonts w:ascii="仿宋_GB2312" w:eastAsia="仿宋_GB2312" w:hAnsi="仿宋_GB2312" w:cs="仿宋_GB2312" w:hint="eastAsia"/>
          <w:b/>
          <w:bCs/>
          <w:color w:val="000000"/>
          <w:sz w:val="30"/>
          <w:szCs w:val="30"/>
        </w:rPr>
        <w:t>污染防治工作。</w:t>
      </w:r>
      <w:r>
        <w:rPr>
          <w:rFonts w:ascii="仿宋_GB2312" w:eastAsia="仿宋_GB2312" w:hAnsi="仿宋_GB2312" w:cs="仿宋_GB2312" w:hint="eastAsia"/>
          <w:color w:val="000000"/>
          <w:sz w:val="30"/>
          <w:szCs w:val="30"/>
        </w:rPr>
        <w:t>深入打好污染防治攻坚战，对县生活垃圾填埋场存在的环境问题进行全面整改销号，今年完成了防范化解重大生态</w:t>
      </w:r>
      <w:r>
        <w:rPr>
          <w:rFonts w:ascii="仿宋_GB2312" w:eastAsia="仿宋_GB2312" w:hAnsi="仿宋_GB2312" w:cs="仿宋_GB2312"/>
          <w:color w:val="000000"/>
          <w:sz w:val="30"/>
          <w:szCs w:val="30"/>
        </w:rPr>
        <w:t>环境风险隐患“利剑”</w:t>
      </w:r>
      <w:r>
        <w:rPr>
          <w:rFonts w:ascii="仿宋_GB2312" w:eastAsia="仿宋_GB2312" w:hAnsi="仿宋_GB2312" w:cs="仿宋_GB2312" w:hint="eastAsia"/>
          <w:color w:val="000000"/>
          <w:sz w:val="30"/>
          <w:szCs w:val="30"/>
        </w:rPr>
        <w:t>行动、长江经济带生态环境问题“举一反三”相关问题的整改销号工作，以及日常督查、交办问题的整改销号；污染防治夏季攻势相关问题省里要求2023年6月30日全面整改销号；经</w:t>
      </w:r>
      <w:proofErr w:type="gramStart"/>
      <w:r>
        <w:rPr>
          <w:rFonts w:ascii="仿宋_GB2312" w:eastAsia="仿宋_GB2312" w:hAnsi="仿宋_GB2312" w:cs="仿宋_GB2312" w:hint="eastAsia"/>
          <w:color w:val="000000"/>
          <w:sz w:val="30"/>
          <w:szCs w:val="30"/>
        </w:rPr>
        <w:t>与省住建</w:t>
      </w:r>
      <w:proofErr w:type="gramEnd"/>
      <w:r>
        <w:rPr>
          <w:rFonts w:ascii="仿宋_GB2312" w:eastAsia="仿宋_GB2312" w:hAnsi="仿宋_GB2312" w:cs="仿宋_GB2312" w:hint="eastAsia"/>
          <w:color w:val="000000"/>
          <w:sz w:val="30"/>
          <w:szCs w:val="30"/>
        </w:rPr>
        <w:t>厅、市城管局汇报对接，同意调整县生活垃圾填埋</w:t>
      </w:r>
      <w:proofErr w:type="gramStart"/>
      <w:r>
        <w:rPr>
          <w:rFonts w:ascii="仿宋_GB2312" w:eastAsia="仿宋_GB2312" w:hAnsi="仿宋_GB2312" w:cs="仿宋_GB2312" w:hint="eastAsia"/>
          <w:color w:val="000000"/>
          <w:sz w:val="30"/>
          <w:szCs w:val="30"/>
        </w:rPr>
        <w:t>场提质改造</w:t>
      </w:r>
      <w:proofErr w:type="gramEnd"/>
      <w:r>
        <w:rPr>
          <w:rFonts w:ascii="仿宋_GB2312" w:eastAsia="仿宋_GB2312" w:hAnsi="仿宋_GB2312" w:cs="仿宋_GB2312" w:hint="eastAsia"/>
          <w:color w:val="000000"/>
          <w:sz w:val="30"/>
          <w:szCs w:val="30"/>
        </w:rPr>
        <w:t>项目今年完成时间工序为20%，目前已开工，将边施工边优化设计施工方案，力争今年底完成序时任务。</w:t>
      </w:r>
    </w:p>
    <w:p w14:paraId="56BD3C23" w14:textId="77777777" w:rsidR="003C17BA" w:rsidRDefault="00000000">
      <w:pPr>
        <w:autoSpaceDN w:val="0"/>
        <w:spacing w:line="600" w:lineRule="exact"/>
        <w:ind w:firstLineChars="200" w:firstLine="600"/>
        <w:outlineLvl w:val="0"/>
        <w:rPr>
          <w:rFonts w:ascii="宋体" w:hAnsi="宋体" w:cs="宋体"/>
          <w:color w:val="010101"/>
          <w:sz w:val="30"/>
          <w:szCs w:val="30"/>
        </w:rPr>
      </w:pPr>
      <w:r>
        <w:rPr>
          <w:rFonts w:ascii="宋体" w:hAnsi="宋体" w:cs="宋体" w:hint="eastAsia"/>
          <w:color w:val="010101"/>
          <w:sz w:val="30"/>
          <w:szCs w:val="30"/>
        </w:rPr>
        <w:t xml:space="preserve">五、存在的主要问题 </w:t>
      </w:r>
    </w:p>
    <w:p w14:paraId="34B8F6B0" w14:textId="77777777" w:rsidR="003C17BA" w:rsidRDefault="00000000">
      <w:pPr>
        <w:widowControl/>
        <w:shd w:val="clear" w:color="auto" w:fill="FFFFFF"/>
        <w:spacing w:line="600" w:lineRule="exact"/>
        <w:ind w:firstLineChars="200" w:firstLine="600"/>
        <w:jc w:val="left"/>
        <w:rPr>
          <w:rFonts w:ascii="仿宋_GB2312" w:eastAsia="仿宋_GB2312" w:hAnsi="仿宋_GB2312" w:cs="仿宋_GB2312"/>
          <w:color w:val="010101"/>
          <w:sz w:val="30"/>
          <w:szCs w:val="30"/>
        </w:rPr>
      </w:pPr>
      <w:r>
        <w:rPr>
          <w:rFonts w:ascii="仿宋_GB2312" w:eastAsia="仿宋_GB2312" w:hAnsi="仿宋_GB2312" w:cs="仿宋_GB2312" w:hint="eastAsia"/>
          <w:color w:val="010101"/>
          <w:sz w:val="30"/>
          <w:szCs w:val="30"/>
        </w:rPr>
        <w:t>1、资产管理不科学，资产购置、处置制度不健全，资产处置能及时未帐。</w:t>
      </w:r>
    </w:p>
    <w:p w14:paraId="36DC8DF6" w14:textId="77777777" w:rsidR="003C17BA" w:rsidRDefault="00000000">
      <w:pPr>
        <w:widowControl/>
        <w:shd w:val="clear" w:color="auto" w:fill="FFFFFF"/>
        <w:spacing w:line="600" w:lineRule="exact"/>
        <w:ind w:leftChars="304" w:left="938" w:hangingChars="100" w:hanging="3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10101"/>
          <w:sz w:val="30"/>
          <w:szCs w:val="30"/>
        </w:rPr>
        <w:t xml:space="preserve">2、 </w:t>
      </w:r>
      <w:r>
        <w:rPr>
          <w:rFonts w:ascii="仿宋_GB2312" w:eastAsia="仿宋_GB2312" w:hAnsi="仿宋_GB2312" w:cs="仿宋_GB2312" w:hint="eastAsia"/>
          <w:color w:val="000000"/>
          <w:sz w:val="30"/>
          <w:szCs w:val="30"/>
        </w:rPr>
        <w:t>会计基础工作规范化有待进一步加强。</w:t>
      </w:r>
    </w:p>
    <w:p w14:paraId="463EEFE8" w14:textId="77777777" w:rsidR="003C17BA" w:rsidRDefault="00000000">
      <w:pPr>
        <w:autoSpaceDN w:val="0"/>
        <w:spacing w:line="600" w:lineRule="exact"/>
        <w:ind w:firstLineChars="200" w:firstLine="600"/>
        <w:rPr>
          <w:rFonts w:ascii="仿宋" w:eastAsia="仿宋" w:hAnsi="仿宋"/>
          <w:color w:val="010101"/>
          <w:sz w:val="30"/>
          <w:szCs w:val="30"/>
        </w:rPr>
      </w:pPr>
      <w:r>
        <w:rPr>
          <w:rFonts w:ascii="宋体" w:hAnsi="宋体" w:cs="宋体" w:hint="eastAsia"/>
          <w:color w:val="010101"/>
          <w:sz w:val="30"/>
          <w:szCs w:val="30"/>
        </w:rPr>
        <w:t>六、改进措施和有关建议</w:t>
      </w:r>
      <w:r>
        <w:rPr>
          <w:rFonts w:ascii="仿宋" w:eastAsia="仿宋" w:hAnsi="仿宋"/>
          <w:color w:val="010101"/>
          <w:sz w:val="30"/>
          <w:szCs w:val="30"/>
        </w:rPr>
        <w:t xml:space="preserve"> </w:t>
      </w:r>
    </w:p>
    <w:p w14:paraId="77867371" w14:textId="77777777" w:rsidR="003C17BA" w:rsidRDefault="00000000">
      <w:pPr>
        <w:widowControl/>
        <w:shd w:val="clear" w:color="auto" w:fill="FFFFFF"/>
        <w:spacing w:line="600" w:lineRule="exact"/>
        <w:ind w:firstLine="4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Cs/>
          <w:color w:val="000000"/>
          <w:kern w:val="0"/>
          <w:sz w:val="30"/>
          <w:szCs w:val="30"/>
        </w:rPr>
        <w:t>规范账务处理，提高财务信息质量。</w:t>
      </w:r>
      <w:r>
        <w:rPr>
          <w:rFonts w:ascii="仿宋_GB2312" w:eastAsia="仿宋_GB2312" w:hAnsi="仿宋_GB2312" w:cs="仿宋_GB2312" w:hint="eastAsia"/>
          <w:color w:val="000000"/>
          <w:kern w:val="0"/>
          <w:sz w:val="30"/>
          <w:szCs w:val="30"/>
        </w:rPr>
        <w:t>严格按照《会计法》、《行政单位会计制度》、《行政财务规则》等规定执行财务核算，并结</w:t>
      </w:r>
      <w:r>
        <w:rPr>
          <w:rFonts w:ascii="仿宋_GB2312" w:eastAsia="仿宋_GB2312" w:hAnsi="仿宋_GB2312" w:cs="仿宋_GB2312" w:hint="eastAsia"/>
          <w:color w:val="000000"/>
          <w:kern w:val="0"/>
          <w:sz w:val="30"/>
          <w:szCs w:val="30"/>
        </w:rPr>
        <w:lastRenderedPageBreak/>
        <w:t>合实际情况，完整、准确地披露相关信息，尽可能地做到预算与决算相衔接。</w:t>
      </w:r>
    </w:p>
    <w:p w14:paraId="7C079FEC" w14:textId="77777777" w:rsidR="003C17BA" w:rsidRDefault="003C17BA">
      <w:pPr>
        <w:autoSpaceDN w:val="0"/>
        <w:spacing w:line="600" w:lineRule="exact"/>
        <w:ind w:firstLine="630"/>
        <w:rPr>
          <w:rFonts w:ascii="仿宋" w:eastAsia="仿宋" w:hAnsi="仿宋"/>
          <w:color w:val="010101"/>
          <w:sz w:val="30"/>
          <w:szCs w:val="30"/>
        </w:rPr>
      </w:pPr>
    </w:p>
    <w:p w14:paraId="4B8F13E6" w14:textId="77777777" w:rsidR="003C17BA" w:rsidRDefault="003C17BA">
      <w:pPr>
        <w:autoSpaceDN w:val="0"/>
        <w:spacing w:line="600" w:lineRule="exact"/>
        <w:ind w:firstLine="630"/>
        <w:rPr>
          <w:rFonts w:ascii="仿宋" w:eastAsia="仿宋" w:hAnsi="仿宋"/>
          <w:color w:val="010101"/>
          <w:sz w:val="30"/>
          <w:szCs w:val="30"/>
        </w:rPr>
      </w:pPr>
    </w:p>
    <w:p w14:paraId="4AFB3F70" w14:textId="77777777" w:rsidR="003C17BA" w:rsidRDefault="003C17BA">
      <w:pPr>
        <w:autoSpaceDN w:val="0"/>
        <w:spacing w:line="600" w:lineRule="exact"/>
        <w:ind w:firstLine="630"/>
        <w:rPr>
          <w:rFonts w:ascii="仿宋" w:eastAsia="仿宋" w:hAnsi="仿宋"/>
          <w:color w:val="010101"/>
          <w:sz w:val="30"/>
          <w:szCs w:val="30"/>
        </w:rPr>
      </w:pPr>
    </w:p>
    <w:p w14:paraId="23BD8035" w14:textId="77777777" w:rsidR="003C17BA" w:rsidRDefault="003C17BA">
      <w:pPr>
        <w:autoSpaceDN w:val="0"/>
        <w:spacing w:line="600" w:lineRule="exact"/>
        <w:ind w:firstLine="630"/>
        <w:rPr>
          <w:rFonts w:ascii="仿宋" w:eastAsia="仿宋" w:hAnsi="仿宋"/>
          <w:color w:val="010101"/>
          <w:sz w:val="30"/>
          <w:szCs w:val="30"/>
        </w:rPr>
      </w:pPr>
    </w:p>
    <w:p w14:paraId="37EC46E6" w14:textId="77777777" w:rsidR="003C17BA" w:rsidRDefault="003C17BA">
      <w:pPr>
        <w:autoSpaceDN w:val="0"/>
        <w:spacing w:line="600" w:lineRule="exact"/>
        <w:ind w:firstLine="630"/>
        <w:rPr>
          <w:rFonts w:ascii="仿宋" w:eastAsia="仿宋" w:hAnsi="仿宋"/>
          <w:color w:val="010101"/>
          <w:sz w:val="30"/>
          <w:szCs w:val="30"/>
        </w:rPr>
      </w:pPr>
    </w:p>
    <w:p w14:paraId="7E68B0A1" w14:textId="77777777" w:rsidR="003C17BA" w:rsidRDefault="003C17BA">
      <w:pPr>
        <w:autoSpaceDN w:val="0"/>
        <w:spacing w:line="600" w:lineRule="exact"/>
        <w:ind w:firstLine="630"/>
        <w:rPr>
          <w:rFonts w:ascii="仿宋" w:eastAsia="仿宋" w:hAnsi="仿宋"/>
          <w:color w:val="010101"/>
          <w:sz w:val="30"/>
          <w:szCs w:val="30"/>
        </w:rPr>
      </w:pPr>
    </w:p>
    <w:p w14:paraId="114D10D8" w14:textId="77777777" w:rsidR="003C17BA" w:rsidRDefault="00000000">
      <w:pPr>
        <w:autoSpaceDN w:val="0"/>
        <w:spacing w:line="600" w:lineRule="exact"/>
        <w:rPr>
          <w:rFonts w:ascii="仿宋" w:eastAsia="仿宋" w:hAnsi="仿宋"/>
          <w:color w:val="010101"/>
          <w:sz w:val="30"/>
          <w:szCs w:val="30"/>
        </w:rPr>
      </w:pPr>
      <w:r>
        <w:rPr>
          <w:rFonts w:ascii="仿宋" w:eastAsia="仿宋" w:hAnsi="仿宋"/>
          <w:color w:val="010101"/>
          <w:sz w:val="30"/>
          <w:szCs w:val="30"/>
        </w:rPr>
        <w:t xml:space="preserve">　　</w:t>
      </w:r>
    </w:p>
    <w:p w14:paraId="548BE7CA" w14:textId="77777777" w:rsidR="003C17BA" w:rsidRDefault="003C17BA">
      <w:pPr>
        <w:spacing w:line="600" w:lineRule="exact"/>
        <w:ind w:firstLineChars="225" w:firstLine="675"/>
        <w:rPr>
          <w:rFonts w:eastAsia="仿宋_GB2312"/>
          <w:sz w:val="30"/>
          <w:szCs w:val="30"/>
        </w:rPr>
      </w:pPr>
    </w:p>
    <w:p w14:paraId="16480880" w14:textId="77777777" w:rsidR="003C17BA" w:rsidRDefault="003C17BA">
      <w:pPr>
        <w:spacing w:line="600" w:lineRule="exact"/>
        <w:rPr>
          <w:sz w:val="30"/>
          <w:szCs w:val="30"/>
        </w:rPr>
      </w:pPr>
    </w:p>
    <w:p w14:paraId="647AE15A" w14:textId="77777777" w:rsidR="003C17BA" w:rsidRDefault="00000000">
      <w:pPr>
        <w:widowControl/>
        <w:spacing w:line="600" w:lineRule="exact"/>
        <w:ind w:right="-1050"/>
        <w:jc w:val="left"/>
        <w:rPr>
          <w:rFonts w:eastAsia="仿宋_GB2312"/>
          <w:sz w:val="30"/>
          <w:szCs w:val="30"/>
        </w:rPr>
      </w:pPr>
      <w:r>
        <w:rPr>
          <w:rFonts w:ascii="黑体" w:eastAsia="黑体"/>
          <w:sz w:val="30"/>
          <w:szCs w:val="30"/>
        </w:rPr>
        <w:br w:type="page"/>
      </w:r>
    </w:p>
    <w:p w14:paraId="59242524" w14:textId="77777777" w:rsidR="003C17BA" w:rsidRDefault="003C17BA">
      <w:pPr>
        <w:spacing w:line="600" w:lineRule="exact"/>
        <w:rPr>
          <w:sz w:val="30"/>
          <w:szCs w:val="30"/>
        </w:rPr>
      </w:pPr>
    </w:p>
    <w:sectPr w:rsidR="003C17BA">
      <w:footerReference w:type="even" r:id="rId6"/>
      <w:footerReference w:type="default" r:id="rId7"/>
      <w:pgSz w:w="11905" w:h="16837"/>
      <w:pgMar w:top="1418" w:right="1588" w:bottom="1418" w:left="1588" w:header="720" w:footer="1701" w:gutter="0"/>
      <w:pgNumType w:start="1"/>
      <w:cols w:space="720"/>
      <w:docGrid w:type="lines"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6CD1" w14:textId="77777777" w:rsidR="00D42705" w:rsidRDefault="00D42705">
      <w:r>
        <w:separator/>
      </w:r>
    </w:p>
  </w:endnote>
  <w:endnote w:type="continuationSeparator" w:id="0">
    <w:p w14:paraId="5DC982E0" w14:textId="77777777" w:rsidR="00D42705" w:rsidRDefault="00D4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2D46" w14:textId="77777777" w:rsidR="003C17BA" w:rsidRDefault="00000000">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1</w:t>
    </w:r>
    <w:r>
      <w:fldChar w:fldCharType="end"/>
    </w:r>
  </w:p>
  <w:p w14:paraId="2A8CAD7F" w14:textId="77777777" w:rsidR="003C17BA" w:rsidRDefault="003C17B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9619" w14:textId="77777777" w:rsidR="003C17BA" w:rsidRDefault="003C17BA">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E606" w14:textId="77777777" w:rsidR="00D42705" w:rsidRDefault="00D42705">
      <w:r>
        <w:separator/>
      </w:r>
    </w:p>
  </w:footnote>
  <w:footnote w:type="continuationSeparator" w:id="0">
    <w:p w14:paraId="7DCC4CEF" w14:textId="77777777" w:rsidR="00D42705" w:rsidRDefault="00D42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FkMzNjMjc1OTg0MGNlMmU2NTQ1YzNiOTlmMDU0ZDMifQ=="/>
  </w:docVars>
  <w:rsids>
    <w:rsidRoot w:val="10591AAC"/>
    <w:rsid w:val="003C17BA"/>
    <w:rsid w:val="003F7669"/>
    <w:rsid w:val="00D42705"/>
    <w:rsid w:val="016814B1"/>
    <w:rsid w:val="023A4745"/>
    <w:rsid w:val="055E6F6F"/>
    <w:rsid w:val="10591AAC"/>
    <w:rsid w:val="139C52D2"/>
    <w:rsid w:val="5253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18944"/>
  <w15:docId w15:val="{1180116B-6EE9-4809-A4FD-E9B90492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pPr>
      <w:ind w:firstLineChars="200" w:firstLine="420"/>
    </w:pPr>
  </w:style>
  <w:style w:type="paragraph" w:styleId="a3">
    <w:name w:val="footer"/>
    <w:basedOn w:val="a"/>
    <w:unhideWhenUsed/>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56232</cp:lastModifiedBy>
  <cp:revision>2</cp:revision>
  <dcterms:created xsi:type="dcterms:W3CDTF">2023-05-19T01:08:00Z</dcterms:created>
  <dcterms:modified xsi:type="dcterms:W3CDTF">2023-05-19T01:08:00Z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35BC4A1F069444CA8B29593A95533512_13</vt:lpwstr>
  </property>
</Properties>
</file>