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480" w:lineRule="atLeast"/>
        <w:jc w:val="both"/>
        <w:rPr>
          <w:rFonts w:ascii="黑体" w:hAnsi="黑体" w:eastAsia="黑体" w:cs="黑体"/>
          <w:color w:val="000000"/>
          <w:sz w:val="32"/>
          <w:szCs w:val="32"/>
        </w:rPr>
      </w:pPr>
    </w:p>
    <w:p>
      <w:pPr>
        <w:pStyle w:val="5"/>
        <w:widowControl/>
        <w:shd w:val="clear" w:color="auto" w:fill="FFFFFF"/>
        <w:spacing w:beforeAutospacing="0" w:afterAutospacing="0" w:line="480" w:lineRule="atLeast"/>
        <w:jc w:val="center"/>
        <w:rPr>
          <w:rFonts w:hint="eastAsia" w:ascii="黑体" w:hAnsi="黑体" w:eastAsia="黑体" w:cs="黑体"/>
          <w:b/>
          <w:color w:val="000000"/>
          <w:sz w:val="32"/>
          <w:szCs w:val="32"/>
          <w:shd w:val="clear" w:color="auto" w:fill="FFFFFF"/>
        </w:rPr>
      </w:pPr>
      <w:r>
        <w:rPr>
          <w:rFonts w:hint="eastAsia" w:ascii="黑体" w:hAnsi="黑体" w:eastAsia="黑体" w:cs="楷体"/>
          <w:b/>
          <w:color w:val="000000"/>
          <w:sz w:val="32"/>
          <w:szCs w:val="32"/>
          <w:shd w:val="clear" w:color="auto" w:fill="FFFFFF"/>
        </w:rPr>
        <w:t>绥宁县</w:t>
      </w:r>
      <w:r>
        <w:rPr>
          <w:rFonts w:hint="eastAsia" w:ascii="黑体" w:hAnsi="黑体" w:eastAsia="黑体" w:cs="楷体"/>
          <w:b/>
          <w:color w:val="000000"/>
          <w:sz w:val="32"/>
          <w:szCs w:val="32"/>
          <w:lang w:val="en-US" w:eastAsia="zh-CN"/>
        </w:rPr>
        <w:t>长铺镇人民政府</w:t>
      </w:r>
      <w:r>
        <w:rPr>
          <w:rFonts w:hint="eastAsia" w:ascii="黑体" w:hAnsi="黑体" w:eastAsia="黑体" w:cs="黑体"/>
          <w:b/>
          <w:color w:val="000000"/>
          <w:sz w:val="32"/>
          <w:szCs w:val="32"/>
          <w:shd w:val="clear" w:color="auto" w:fill="FFFFFF"/>
        </w:rPr>
        <w:t>2022年度部门整体支出绩效自评</w:t>
      </w:r>
    </w:p>
    <w:p>
      <w:pPr>
        <w:pStyle w:val="5"/>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黑体"/>
          <w:b/>
          <w:color w:val="000000"/>
          <w:sz w:val="32"/>
          <w:szCs w:val="32"/>
          <w:shd w:val="clear" w:color="auto" w:fill="FFFFFF"/>
        </w:rPr>
        <w:t>报告</w:t>
      </w:r>
    </w:p>
    <w:p>
      <w:pPr>
        <w:widowControl/>
        <w:ind w:firstLine="640" w:firstLineChars="200"/>
        <w:rPr>
          <w:rFonts w:hint="eastAsia" w:ascii="仿宋" w:hAnsi="仿宋" w:eastAsia="仿宋" w:cs="仿宋"/>
          <w:color w:val="000000"/>
          <w:kern w:val="0"/>
          <w:sz w:val="32"/>
          <w:szCs w:val="32"/>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5"/>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5"/>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w:t>
      </w:r>
      <w:r>
        <w:rPr>
          <w:rFonts w:hint="eastAsia" w:ascii="仿宋" w:eastAsia="仿宋"/>
          <w:sz w:val="32"/>
          <w:szCs w:val="32"/>
        </w:rPr>
        <w:t>执行上级国家行政机关的决定、命令和国家制定的法令、法规，接受同级党委的领导，执行本级人民代表大会的各项决议，并报告执行决议、决定和命令的情况。</w:t>
      </w:r>
    </w:p>
    <w:p>
      <w:pPr>
        <w:pStyle w:val="5"/>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 w:hAnsi="仿宋" w:eastAsia="仿宋" w:cs="仿宋"/>
          <w:color w:val="000000"/>
          <w:sz w:val="32"/>
          <w:szCs w:val="32"/>
          <w:shd w:val="clear" w:color="auto" w:fill="FFFFFF"/>
        </w:rPr>
        <w:t>2.</w:t>
      </w:r>
      <w:r>
        <w:rPr>
          <w:rFonts w:hint="eastAsia" w:ascii="仿宋" w:eastAsia="仿宋"/>
          <w:sz w:val="32"/>
          <w:szCs w:val="32"/>
        </w:rPr>
        <w:t>制定并落实本行政区域的经济计划和措施，促进产业结构调整及其他经济保持平衡协调发展，全面提高人民群众的生活水平和生活质量</w:t>
      </w:r>
      <w:r>
        <w:rPr>
          <w:rFonts w:hint="eastAsia" w:ascii="仿宋_GB2312" w:hAnsi="仿宋_GB2312" w:eastAsia="仿宋_GB2312" w:cs="仿宋_GB2312"/>
          <w:color w:val="000000"/>
          <w:sz w:val="31"/>
          <w:szCs w:val="31"/>
        </w:rPr>
        <w:t>。</w:t>
      </w:r>
    </w:p>
    <w:p>
      <w:pPr>
        <w:ind w:firstLine="620" w:firstLineChars="200"/>
        <w:rPr>
          <w:rFonts w:hint="eastAsia" w:ascii="仿宋" w:eastAsia="仿宋"/>
          <w:sz w:val="32"/>
          <w:szCs w:val="32"/>
        </w:rPr>
      </w:pPr>
      <w:r>
        <w:rPr>
          <w:rFonts w:hint="eastAsia" w:ascii="仿宋_GB2312" w:hAnsi="仿宋_GB2312" w:eastAsia="仿宋_GB2312" w:cs="仿宋_GB2312"/>
          <w:color w:val="000000"/>
          <w:sz w:val="31"/>
          <w:szCs w:val="31"/>
          <w:lang w:val="en-US" w:eastAsia="zh-CN"/>
        </w:rPr>
        <w:t>3.</w:t>
      </w:r>
      <w:r>
        <w:rPr>
          <w:rFonts w:hint="eastAsia" w:ascii="仿宋" w:eastAsia="仿宋"/>
          <w:sz w:val="32"/>
          <w:szCs w:val="32"/>
        </w:rPr>
        <w:t>承担国有资产、集体资产管理、监督及增值保值责任;保护公民私人所有合法财产，保障集体经济组织应有的自主权;监督企业和各种经济联合体、个体户认真执行国家的法律、法令和政策，履行经济合同。</w:t>
      </w:r>
    </w:p>
    <w:p>
      <w:pPr>
        <w:ind w:firstLine="640" w:firstLineChars="200"/>
        <w:rPr>
          <w:rFonts w:hint="eastAsia" w:ascii="仿宋" w:eastAsia="仿宋"/>
          <w:sz w:val="32"/>
          <w:szCs w:val="32"/>
        </w:rPr>
      </w:pPr>
      <w:r>
        <w:rPr>
          <w:rFonts w:hint="eastAsia" w:ascii="仿宋" w:eastAsia="仿宋"/>
          <w:sz w:val="32"/>
          <w:szCs w:val="32"/>
          <w:lang w:val="en-US" w:eastAsia="zh-CN"/>
        </w:rPr>
        <w:t>4.</w:t>
      </w:r>
      <w:r>
        <w:rPr>
          <w:rFonts w:hint="eastAsia" w:ascii="仿宋" w:eastAsia="仿宋"/>
          <w:sz w:val="32"/>
          <w:szCs w:val="32"/>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2"/>
        <w:ind w:left="0" w:leftChars="0" w:firstLine="640" w:firstLineChars="200"/>
        <w:rPr>
          <w:rFonts w:hint="eastAsia" w:ascii="仿宋" w:eastAsia="仿宋"/>
          <w:sz w:val="32"/>
          <w:szCs w:val="32"/>
        </w:rPr>
      </w:pPr>
      <w:r>
        <w:rPr>
          <w:rFonts w:hint="eastAsia" w:ascii="仿宋" w:eastAsia="仿宋"/>
          <w:sz w:val="32"/>
          <w:szCs w:val="32"/>
          <w:lang w:val="en-US" w:eastAsia="zh-CN"/>
        </w:rPr>
        <w:t>5.</w:t>
      </w:r>
      <w:r>
        <w:rPr>
          <w:rFonts w:hint="eastAsia" w:ascii="仿宋" w:eastAsia="仿宋"/>
          <w:sz w:val="32"/>
          <w:szCs w:val="32"/>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ind w:firstLine="640" w:firstLineChars="200"/>
        <w:rPr>
          <w:rFonts w:hint="eastAsia" w:ascii="仿宋" w:eastAsia="仿宋"/>
          <w:sz w:val="32"/>
          <w:szCs w:val="32"/>
        </w:rPr>
      </w:pPr>
      <w:r>
        <w:rPr>
          <w:rFonts w:hint="eastAsia" w:ascii="仿宋" w:eastAsia="仿宋"/>
          <w:sz w:val="32"/>
          <w:szCs w:val="32"/>
          <w:lang w:val="en-US" w:eastAsia="zh-CN"/>
        </w:rPr>
        <w:t>6.</w:t>
      </w:r>
      <w:r>
        <w:rPr>
          <w:rFonts w:hint="eastAsia" w:ascii="仿宋" w:eastAsia="仿宋"/>
          <w:sz w:val="32"/>
          <w:szCs w:val="32"/>
        </w:rPr>
        <w:t>加强镇级财政的监督和管理，按计划组织、管理镇财政收入和支出，执行国家有关财经纪律和政策，保证国家财政收入的完成;做好统计工作。</w:t>
      </w:r>
    </w:p>
    <w:p>
      <w:pPr>
        <w:ind w:firstLine="640" w:firstLineChars="200"/>
        <w:rPr>
          <w:rFonts w:hint="eastAsia" w:ascii="仿宋" w:eastAsia="仿宋"/>
          <w:sz w:val="32"/>
          <w:szCs w:val="32"/>
        </w:rPr>
      </w:pPr>
      <w:r>
        <w:rPr>
          <w:rFonts w:hint="eastAsia" w:ascii="仿宋" w:eastAsia="仿宋"/>
          <w:sz w:val="32"/>
          <w:szCs w:val="32"/>
          <w:lang w:val="en-US" w:eastAsia="zh-CN"/>
        </w:rPr>
        <w:t>7.</w:t>
      </w:r>
      <w:r>
        <w:rPr>
          <w:rFonts w:hint="eastAsia" w:ascii="仿宋" w:eastAsia="仿宋"/>
          <w:sz w:val="32"/>
          <w:szCs w:val="32"/>
        </w:rPr>
        <w:t>指导、支持、帮助村(居)民委员会的组织制度建设和业务建设，促进村(居)民委员会民-主自治。</w:t>
      </w:r>
    </w:p>
    <w:p>
      <w:pPr>
        <w:ind w:firstLine="640" w:firstLineChars="200"/>
        <w:rPr>
          <w:rFonts w:hint="eastAsia" w:ascii="仿宋" w:eastAsia="仿宋"/>
          <w:sz w:val="32"/>
          <w:szCs w:val="32"/>
        </w:rPr>
      </w:pPr>
      <w:r>
        <w:rPr>
          <w:rFonts w:hint="eastAsia" w:ascii="仿宋" w:eastAsia="仿宋"/>
          <w:sz w:val="32"/>
          <w:szCs w:val="32"/>
          <w:lang w:val="en-US" w:eastAsia="zh-CN"/>
        </w:rPr>
        <w:t>8.</w:t>
      </w:r>
      <w:r>
        <w:rPr>
          <w:rFonts w:hint="eastAsia" w:ascii="仿宋" w:eastAsia="仿宋"/>
          <w:sz w:val="32"/>
          <w:szCs w:val="32"/>
        </w:rPr>
        <w:t>制定和组织实施镇村建设规划;加强公用、市政设施、水利建设和管理以及房屋土地管理和环境综合整治工作，保护和改善生活环境和生态环境。</w:t>
      </w:r>
    </w:p>
    <w:p>
      <w:pPr>
        <w:ind w:firstLine="640" w:firstLineChars="200"/>
        <w:rPr>
          <w:rFonts w:hint="eastAsia" w:ascii="仿宋" w:eastAsia="仿宋"/>
          <w:sz w:val="32"/>
          <w:szCs w:val="32"/>
        </w:rPr>
      </w:pPr>
      <w:r>
        <w:rPr>
          <w:rFonts w:hint="eastAsia" w:ascii="仿宋" w:eastAsia="仿宋"/>
          <w:sz w:val="32"/>
          <w:szCs w:val="32"/>
          <w:lang w:val="en-US" w:eastAsia="zh-CN"/>
        </w:rPr>
        <w:t>9.</w:t>
      </w:r>
      <w:r>
        <w:rPr>
          <w:rFonts w:hint="eastAsia" w:ascii="仿宋" w:eastAsia="仿宋"/>
          <w:sz w:val="32"/>
          <w:szCs w:val="32"/>
        </w:rPr>
        <w:t>协助和支持设置在本行政区域内不隶属于镇的国家机关和企事业单位工作，监督其遵守和执行国家的法律、法规和政策。</w:t>
      </w:r>
    </w:p>
    <w:p>
      <w:pPr>
        <w:ind w:firstLine="640" w:firstLineChars="200"/>
        <w:rPr>
          <w:rFonts w:hint="eastAsia"/>
        </w:rPr>
      </w:pPr>
      <w:r>
        <w:rPr>
          <w:rFonts w:hint="eastAsia" w:ascii="仿宋" w:eastAsia="仿宋"/>
          <w:sz w:val="32"/>
          <w:szCs w:val="32"/>
          <w:lang w:val="en-US" w:eastAsia="zh-CN"/>
        </w:rPr>
        <w:t>10.</w:t>
      </w:r>
      <w:r>
        <w:rPr>
          <w:rFonts w:hint="eastAsia" w:ascii="仿宋" w:eastAsia="仿宋"/>
          <w:sz w:val="32"/>
          <w:szCs w:val="32"/>
        </w:rPr>
        <w:t>承办县人民政府交办的其它事项。</w:t>
      </w:r>
    </w:p>
    <w:p>
      <w:pPr>
        <w:pStyle w:val="2"/>
        <w:rPr>
          <w:rFonts w:hint="default" w:eastAsia="仿宋"/>
          <w:lang w:val="en-US" w:eastAsia="zh-CN"/>
        </w:rPr>
      </w:pPr>
    </w:p>
    <w:p>
      <w:pPr>
        <w:pStyle w:val="2"/>
        <w:rPr>
          <w:rFonts w:hint="default" w:eastAsia="仿宋"/>
          <w:lang w:val="en-US" w:eastAsia="zh-CN"/>
        </w:rPr>
      </w:pPr>
    </w:p>
    <w:p>
      <w:pPr>
        <w:pStyle w:val="2"/>
        <w:rPr>
          <w:rFonts w:hint="default" w:eastAsia="仿宋"/>
          <w:lang w:val="en-US" w:eastAsia="zh-CN"/>
        </w:rPr>
      </w:pPr>
    </w:p>
    <w:p>
      <w:pPr>
        <w:pStyle w:val="2"/>
        <w:rPr>
          <w:rFonts w:hint="default" w:eastAsia="仿宋"/>
          <w:lang w:val="en-US" w:eastAsia="zh-CN"/>
        </w:rPr>
      </w:pPr>
    </w:p>
    <w:p>
      <w:pPr>
        <w:pStyle w:val="2"/>
        <w:rPr>
          <w:rFonts w:hint="eastAsia"/>
        </w:rPr>
      </w:pPr>
    </w:p>
    <w:p>
      <w:pPr>
        <w:rPr>
          <w:rFonts w:hint="default" w:eastAsia="仿宋"/>
          <w:lang w:val="en-US" w:eastAsia="zh-CN"/>
        </w:rPr>
      </w:pPr>
    </w:p>
    <w:p>
      <w:pPr>
        <w:pStyle w:val="2"/>
        <w:rPr>
          <w:rFonts w:hint="default" w:eastAsia="仿宋"/>
          <w:lang w:val="en-US" w:eastAsia="zh-CN"/>
        </w:rPr>
      </w:pPr>
    </w:p>
    <w:p>
      <w:pPr>
        <w:pStyle w:val="5"/>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（二）机构设置情况</w:t>
      </w:r>
    </w:p>
    <w:p>
      <w:pPr>
        <w:pStyle w:val="5"/>
        <w:widowControl/>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2022年末，我部门内设股室</w:t>
      </w:r>
      <w:r>
        <w:rPr>
          <w:rFonts w:hint="eastAsia" w:ascii="仿宋" w:hAnsi="仿宋" w:eastAsia="仿宋" w:cs="仿宋"/>
          <w:color w:val="000000"/>
          <w:sz w:val="32"/>
          <w:szCs w:val="32"/>
          <w:shd w:val="clear" w:color="auto" w:fill="FFFFFF"/>
          <w:lang w:val="en-US" w:eastAsia="zh-CN"/>
        </w:rPr>
        <w:t>5</w:t>
      </w:r>
      <w:r>
        <w:rPr>
          <w:rFonts w:hint="eastAsia" w:ascii="仿宋" w:hAnsi="仿宋" w:eastAsia="仿宋" w:cs="仿宋"/>
          <w:color w:val="000000"/>
          <w:sz w:val="32"/>
          <w:szCs w:val="32"/>
          <w:shd w:val="clear" w:color="auto" w:fill="FFFFFF"/>
        </w:rPr>
        <w:t>个，所属事业单位</w:t>
      </w:r>
      <w:r>
        <w:rPr>
          <w:rFonts w:hint="eastAsia" w:ascii="仿宋" w:hAnsi="仿宋" w:eastAsia="仿宋" w:cs="仿宋"/>
          <w:color w:val="000000"/>
          <w:sz w:val="32"/>
          <w:szCs w:val="32"/>
          <w:shd w:val="clear" w:color="auto" w:fill="FFFFFF"/>
          <w:lang w:val="en-US" w:eastAsia="zh-CN"/>
        </w:rPr>
        <w:t>0</w:t>
      </w:r>
      <w:r>
        <w:rPr>
          <w:rFonts w:hint="eastAsia" w:ascii="仿宋" w:hAnsi="仿宋" w:eastAsia="仿宋" w:cs="仿宋"/>
          <w:color w:val="000000"/>
          <w:sz w:val="32"/>
          <w:szCs w:val="32"/>
          <w:shd w:val="clear" w:color="auto" w:fill="FFFFFF"/>
        </w:rPr>
        <w:t>个。</w:t>
      </w:r>
    </w:p>
    <w:p>
      <w:pPr>
        <w:pStyle w:val="5"/>
        <w:widowControl/>
        <w:shd w:val="clear" w:color="auto" w:fill="FFFFFF"/>
        <w:spacing w:beforeAutospacing="0" w:afterAutospacing="0" w:line="480" w:lineRule="atLeast"/>
        <w:ind w:left="64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内设股室分别是：</w:t>
      </w:r>
      <w:r>
        <w:rPr>
          <w:rFonts w:hint="eastAsia" w:ascii="仿宋_GB2312" w:hAnsi="仿宋_GB2312" w:eastAsia="仿宋_GB2312" w:cs="仿宋_GB2312"/>
          <w:color w:val="000000"/>
          <w:sz w:val="31"/>
          <w:szCs w:val="31"/>
        </w:rPr>
        <w:t>综合执法大队，社会事务综合服务中心，政务服务中心，农业综合服务中心，退役军人事务中心。</w:t>
      </w:r>
    </w:p>
    <w:p>
      <w:pPr>
        <w:pStyle w:val="5"/>
        <w:widowControl/>
        <w:shd w:val="clear" w:color="auto" w:fill="FFFFFF"/>
        <w:spacing w:beforeAutospacing="0" w:afterAutospacing="0" w:line="480" w:lineRule="atLeast"/>
        <w:ind w:left="640"/>
        <w:rPr>
          <w:rFonts w:ascii="Arial" w:hAnsi="Arial" w:eastAsia="楷体" w:cs="Arial"/>
          <w:b/>
          <w:bCs/>
          <w:color w:val="000000"/>
          <w:sz w:val="32"/>
          <w:szCs w:val="32"/>
          <w:shd w:val="clear" w:color="auto" w:fill="FFFFFF"/>
        </w:rPr>
      </w:pPr>
      <w:r>
        <w:rPr>
          <w:rFonts w:hint="eastAsia" w:ascii="仿宋" w:hAnsi="仿宋" w:eastAsia="仿宋" w:cs="仿宋"/>
          <w:color w:val="000000"/>
          <w:sz w:val="32"/>
          <w:szCs w:val="32"/>
          <w:shd w:val="clear" w:color="auto" w:fill="FFFFFF"/>
        </w:rPr>
        <w:t>所属事业单位分别是：</w:t>
      </w:r>
      <w:r>
        <w:rPr>
          <w:rFonts w:hint="eastAsia" w:ascii="仿宋_GB2312" w:hAnsi="仿宋_GB2312" w:eastAsia="仿宋_GB2312" w:cs="仿宋_GB2312"/>
          <w:color w:val="000000"/>
          <w:sz w:val="31"/>
          <w:szCs w:val="31"/>
          <w:lang w:val="en-US" w:eastAsia="zh-CN"/>
        </w:rPr>
        <w:t>无</w:t>
      </w:r>
      <w:r>
        <w:rPr>
          <w:rFonts w:hint="eastAsia" w:ascii="仿宋_GB2312" w:hAnsi="仿宋_GB2312" w:eastAsia="仿宋_GB2312" w:cs="仿宋_GB2312"/>
          <w:color w:val="000000"/>
          <w:sz w:val="31"/>
          <w:szCs w:val="31"/>
        </w:rPr>
        <w:t>。</w:t>
      </w:r>
    </w:p>
    <w:p>
      <w:pPr>
        <w:pStyle w:val="5"/>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5"/>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rPr>
        <w:t>2</w:t>
      </w:r>
      <w:r>
        <w:rPr>
          <w:rFonts w:ascii="仿宋" w:hAnsi="仿宋" w:eastAsia="仿宋" w:cs="仿宋"/>
          <w:color w:val="000000"/>
          <w:sz w:val="32"/>
          <w:szCs w:val="32"/>
          <w:shd w:val="clear" w:color="auto" w:fill="FFFFFF"/>
        </w:rPr>
        <w:t>年末，我</w:t>
      </w:r>
      <w:r>
        <w:rPr>
          <w:rFonts w:hint="eastAsia" w:ascii="仿宋" w:hAnsi="仿宋" w:eastAsia="仿宋" w:cs="仿宋"/>
          <w:color w:val="000000"/>
          <w:sz w:val="32"/>
          <w:szCs w:val="32"/>
          <w:shd w:val="clear" w:color="auto" w:fill="FFFFFF"/>
        </w:rPr>
        <w:t>部门</w:t>
      </w:r>
      <w:r>
        <w:rPr>
          <w:rFonts w:ascii="仿宋" w:hAnsi="仿宋" w:eastAsia="仿宋" w:cs="仿宋"/>
          <w:color w:val="000000"/>
          <w:sz w:val="32"/>
          <w:szCs w:val="32"/>
          <w:shd w:val="clear" w:color="auto" w:fill="FFFFFF"/>
        </w:rPr>
        <w:t>共有编制</w:t>
      </w:r>
      <w:r>
        <w:rPr>
          <w:rFonts w:hint="eastAsia" w:ascii="仿宋" w:hAnsi="仿宋" w:eastAsia="仿宋" w:cs="仿宋"/>
          <w:color w:val="000000"/>
          <w:sz w:val="32"/>
          <w:szCs w:val="32"/>
          <w:shd w:val="clear" w:color="auto" w:fill="FFFFFF"/>
          <w:lang w:val="en-US" w:eastAsia="zh-CN"/>
        </w:rPr>
        <w:t>62</w:t>
      </w:r>
      <w:r>
        <w:rPr>
          <w:rFonts w:ascii="仿宋" w:hAnsi="仿宋" w:eastAsia="仿宋" w:cs="仿宋"/>
          <w:color w:val="000000"/>
          <w:sz w:val="32"/>
          <w:szCs w:val="32"/>
          <w:shd w:val="clear" w:color="auto" w:fill="FFFFFF"/>
        </w:rPr>
        <w:t>人，其中行政编制</w:t>
      </w:r>
      <w:r>
        <w:rPr>
          <w:rFonts w:hint="eastAsia" w:ascii="仿宋" w:hAnsi="仿宋" w:eastAsia="仿宋" w:cs="仿宋"/>
          <w:color w:val="000000"/>
          <w:sz w:val="32"/>
          <w:szCs w:val="32"/>
          <w:shd w:val="clear" w:color="auto" w:fill="FFFFFF"/>
          <w:lang w:val="en-US" w:eastAsia="zh-CN"/>
        </w:rPr>
        <w:t>23</w:t>
      </w:r>
      <w:r>
        <w:rPr>
          <w:rFonts w:ascii="仿宋" w:hAnsi="仿宋" w:eastAsia="仿宋" w:cs="仿宋"/>
          <w:color w:val="000000"/>
          <w:sz w:val="32"/>
          <w:szCs w:val="32"/>
          <w:shd w:val="clear" w:color="auto" w:fill="FFFFFF"/>
        </w:rPr>
        <w:t>人，事业编制</w:t>
      </w:r>
      <w:r>
        <w:rPr>
          <w:rFonts w:hint="eastAsia" w:ascii="仿宋" w:hAnsi="仿宋" w:eastAsia="仿宋" w:cs="仿宋"/>
          <w:color w:val="000000"/>
          <w:sz w:val="32"/>
          <w:szCs w:val="32"/>
          <w:shd w:val="clear" w:color="auto" w:fill="FFFFFF"/>
          <w:lang w:val="en-US" w:eastAsia="zh-CN"/>
        </w:rPr>
        <w:t>39</w:t>
      </w:r>
      <w:r>
        <w:rPr>
          <w:rFonts w:ascii="仿宋" w:hAnsi="仿宋" w:eastAsia="仿宋" w:cs="仿宋"/>
          <w:color w:val="000000"/>
          <w:sz w:val="32"/>
          <w:szCs w:val="32"/>
          <w:shd w:val="clear" w:color="auto" w:fill="FFFFFF"/>
        </w:rPr>
        <w:t>人。年末实有在职人员</w:t>
      </w:r>
      <w:r>
        <w:rPr>
          <w:rFonts w:hint="eastAsia" w:ascii="仿宋" w:hAnsi="仿宋" w:eastAsia="仿宋" w:cs="仿宋"/>
          <w:color w:val="000000"/>
          <w:sz w:val="32"/>
          <w:szCs w:val="32"/>
          <w:shd w:val="clear" w:color="auto" w:fill="FFFFFF"/>
          <w:lang w:val="en-US" w:eastAsia="zh-CN"/>
        </w:rPr>
        <w:t>62</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退休人员</w:t>
      </w:r>
      <w:r>
        <w:rPr>
          <w:rFonts w:hint="eastAsia" w:ascii="仿宋" w:hAnsi="仿宋" w:eastAsia="仿宋" w:cs="仿宋"/>
          <w:color w:val="000000"/>
          <w:sz w:val="32"/>
          <w:szCs w:val="32"/>
          <w:shd w:val="clear" w:color="auto" w:fill="FFFFFF"/>
          <w:lang w:val="en-US" w:eastAsia="zh-CN"/>
        </w:rPr>
        <w:t>27</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离休人员</w:t>
      </w:r>
      <w:r>
        <w:rPr>
          <w:rFonts w:hint="eastAsia" w:ascii="仿宋" w:hAnsi="仿宋" w:eastAsia="仿宋" w:cs="仿宋"/>
          <w:color w:val="000000"/>
          <w:sz w:val="32"/>
          <w:szCs w:val="32"/>
          <w:shd w:val="clear" w:color="auto" w:fill="FFFFFF"/>
          <w:lang w:val="en-US" w:eastAsia="zh-CN"/>
        </w:rPr>
        <w:t>0</w:t>
      </w:r>
      <w:r>
        <w:rPr>
          <w:rFonts w:ascii="仿宋" w:hAnsi="仿宋" w:eastAsia="仿宋" w:cs="仿宋"/>
          <w:color w:val="000000"/>
          <w:sz w:val="32"/>
          <w:szCs w:val="32"/>
          <w:shd w:val="clear" w:color="auto" w:fill="FFFFFF"/>
        </w:rPr>
        <w:t>人。</w:t>
      </w:r>
    </w:p>
    <w:p>
      <w:pPr>
        <w:pStyle w:val="5"/>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5"/>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ascii="仿宋_GB2312" w:hAnsi="仿宋_GB2312" w:eastAsia="仿宋_GB2312" w:cs="仿宋_GB2312"/>
          <w:color w:val="000000"/>
          <w:kern w:val="0"/>
          <w:sz w:val="31"/>
          <w:szCs w:val="31"/>
          <w:lang w:val="en-US" w:eastAsia="zh-CN"/>
        </w:rPr>
        <w:t>1276.32</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lang w:val="en-US" w:eastAsia="zh-CN"/>
        </w:rPr>
        <w:t>971.61</w:t>
      </w:r>
      <w:r>
        <w:rPr>
          <w:rFonts w:eastAsia="仿宋_GB2312"/>
          <w:color w:val="0C0C0C"/>
          <w:sz w:val="32"/>
          <w:szCs w:val="32"/>
        </w:rPr>
        <w:t>万元</w:t>
      </w:r>
      <w:r>
        <w:rPr>
          <w:rFonts w:hint="eastAsia" w:eastAsia="仿宋_GB2312"/>
          <w:color w:val="0C0C0C"/>
          <w:sz w:val="32"/>
          <w:szCs w:val="32"/>
        </w:rPr>
        <w:t>，</w:t>
      </w:r>
      <w:r>
        <w:rPr>
          <w:rFonts w:eastAsia="仿宋_GB2312"/>
          <w:color w:val="0C0C0C"/>
          <w:sz w:val="32"/>
          <w:u w:val="none"/>
        </w:rPr>
        <w:t>公用</w:t>
      </w:r>
      <w:r>
        <w:rPr>
          <w:rFonts w:eastAsia="仿宋_GB2312"/>
          <w:color w:val="0C0C0C"/>
          <w:sz w:val="32"/>
          <w:szCs w:val="32"/>
        </w:rPr>
        <w:t>经费</w:t>
      </w:r>
      <w:r>
        <w:rPr>
          <w:rFonts w:hint="eastAsia" w:eastAsia="仿宋_GB2312"/>
          <w:color w:val="0C0C0C"/>
          <w:sz w:val="32"/>
          <w:szCs w:val="32"/>
          <w:lang w:val="en-US" w:eastAsia="zh-CN"/>
        </w:rPr>
        <w:t>304.71</w:t>
      </w:r>
      <w:r>
        <w:rPr>
          <w:rFonts w:eastAsia="仿宋_GB2312"/>
          <w:color w:val="0C0C0C"/>
          <w:sz w:val="32"/>
          <w:szCs w:val="32"/>
        </w:rPr>
        <w:t>万元</w:t>
      </w:r>
      <w:r>
        <w:rPr>
          <w:rFonts w:hint="eastAsia" w:eastAsia="仿宋_GB2312"/>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w:t>
      </w:r>
      <w:r>
        <w:rPr>
          <w:rFonts w:hint="eastAsia" w:ascii="仿宋" w:hAnsi="仿宋" w:eastAsia="仿宋" w:cs="仿宋"/>
          <w:b/>
          <w:bCs/>
          <w:color w:val="0C0C0C"/>
          <w:sz w:val="32"/>
          <w:szCs w:val="32"/>
          <w:lang w:val="en-US" w:eastAsia="zh-CN"/>
        </w:rPr>
        <w:t>971.61</w:t>
      </w:r>
      <w:r>
        <w:rPr>
          <w:rFonts w:hint="eastAsia" w:ascii="仿宋" w:hAnsi="仿宋" w:eastAsia="仿宋" w:cs="仿宋"/>
          <w:b/>
          <w:bCs/>
          <w:color w:val="0C0C0C"/>
          <w:sz w:val="32"/>
          <w:szCs w:val="32"/>
        </w:rPr>
        <w:t>万元。</w:t>
      </w:r>
      <w:r>
        <w:rPr>
          <w:rFonts w:eastAsia="仿宋_GB2312"/>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仿宋" w:hAnsi="仿宋" w:eastAsia="仿宋" w:cs="仿宋"/>
          <w:b/>
          <w:bCs/>
          <w:color w:val="0C0C0C"/>
          <w:sz w:val="32"/>
          <w:szCs w:val="32"/>
          <w:lang w:val="en-US" w:eastAsia="zh-CN"/>
        </w:rPr>
        <w:t>304.71</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5"/>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w:t>
      </w:r>
      <w:r>
        <w:rPr>
          <w:rFonts w:hint="eastAsia" w:ascii="仿宋" w:hAnsi="仿宋" w:eastAsia="仿宋" w:cs="仿宋"/>
          <w:color w:val="000000"/>
          <w:kern w:val="0"/>
          <w:sz w:val="32"/>
          <w:szCs w:val="32"/>
          <w:lang w:val="en-US" w:eastAsia="zh-CN"/>
        </w:rPr>
        <w:t>744.59</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lang w:val="en-US" w:eastAsia="zh-CN"/>
        </w:rPr>
        <w:t>0</w:t>
      </w:r>
      <w:r>
        <w:rPr>
          <w:rFonts w:hint="eastAsia" w:ascii="仿宋" w:hAnsi="仿宋" w:eastAsia="仿宋" w:cs="仿宋"/>
          <w:color w:val="0C0C0C"/>
          <w:sz w:val="32"/>
          <w:szCs w:val="32"/>
        </w:rPr>
        <w:t>万元，运行维护经费</w:t>
      </w:r>
      <w:r>
        <w:rPr>
          <w:rFonts w:hint="eastAsia" w:ascii="仿宋" w:hAnsi="仿宋" w:eastAsia="仿宋" w:cs="仿宋"/>
          <w:color w:val="000000"/>
          <w:kern w:val="0"/>
          <w:sz w:val="32"/>
          <w:szCs w:val="32"/>
          <w:lang w:val="en-US" w:eastAsia="zh-CN"/>
        </w:rPr>
        <w:t>0</w:t>
      </w:r>
      <w:r>
        <w:rPr>
          <w:rFonts w:hint="eastAsia" w:ascii="仿宋" w:hAnsi="仿宋" w:eastAsia="仿宋" w:cs="仿宋"/>
          <w:color w:val="0C0C0C"/>
          <w:sz w:val="32"/>
          <w:szCs w:val="32"/>
        </w:rPr>
        <w:t>万元，专项资金</w:t>
      </w:r>
      <w:r>
        <w:rPr>
          <w:rFonts w:hint="eastAsia" w:ascii="仿宋" w:hAnsi="仿宋" w:eastAsia="仿宋" w:cs="仿宋"/>
          <w:color w:val="000000"/>
          <w:kern w:val="0"/>
          <w:sz w:val="32"/>
          <w:szCs w:val="32"/>
          <w:lang w:val="en-US" w:eastAsia="zh-CN"/>
        </w:rPr>
        <w:t>744.59</w:t>
      </w:r>
      <w:r>
        <w:rPr>
          <w:rFonts w:hint="eastAsia" w:ascii="仿宋" w:hAnsi="仿宋" w:eastAsia="仿宋" w:cs="仿宋"/>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hint="eastAsia" w:ascii="仿宋" w:hAnsi="仿宋" w:eastAsia="仿宋" w:cs="仿宋"/>
          <w:b/>
          <w:bCs/>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hint="eastAsia" w:ascii="仿宋" w:hAnsi="仿宋" w:eastAsia="仿宋" w:cs="仿宋"/>
          <w:b/>
          <w:bCs/>
          <w:color w:val="0C0C0C"/>
          <w:sz w:val="32"/>
          <w:szCs w:val="32"/>
        </w:rPr>
        <w:t>3.上级专项资金</w:t>
      </w:r>
      <w:r>
        <w:rPr>
          <w:rFonts w:hint="eastAsia" w:ascii="仿宋" w:hAnsi="仿宋" w:eastAsia="仿宋" w:cs="仿宋"/>
          <w:b/>
          <w:bCs/>
          <w:color w:val="0C0C0C"/>
          <w:sz w:val="32"/>
          <w:szCs w:val="32"/>
          <w:lang w:val="en-US" w:eastAsia="zh-CN"/>
        </w:rPr>
        <w:t>744.59</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hint="eastAsia" w:ascii="仿宋" w:hAnsi="仿宋" w:eastAsia="仿宋" w:cs="仿宋"/>
          <w:color w:val="0C0C0C"/>
          <w:sz w:val="32"/>
          <w:szCs w:val="32"/>
        </w:rPr>
        <w:t>其中</w:t>
      </w:r>
      <w:r>
        <w:rPr>
          <w:rFonts w:hint="eastAsia" w:ascii="仿宋" w:hAnsi="仿宋" w:eastAsia="仿宋" w:cs="仿宋"/>
          <w:color w:val="0C0C0C"/>
          <w:sz w:val="32"/>
          <w:szCs w:val="32"/>
          <w:lang w:val="en-US" w:eastAsia="zh-CN"/>
        </w:rPr>
        <w:t>社区</w:t>
      </w:r>
      <w:r>
        <w:rPr>
          <w:rFonts w:hint="eastAsia" w:ascii="仿宋" w:hAnsi="仿宋" w:eastAsia="仿宋" w:cs="仿宋"/>
          <w:color w:val="0C0C0C"/>
          <w:sz w:val="32"/>
          <w:szCs w:val="32"/>
        </w:rPr>
        <w:t>专项资金</w:t>
      </w:r>
      <w:r>
        <w:rPr>
          <w:rFonts w:hint="eastAsia" w:ascii="仿宋" w:hAnsi="仿宋" w:eastAsia="仿宋" w:cs="仿宋"/>
          <w:color w:val="0C0C0C"/>
          <w:sz w:val="32"/>
          <w:szCs w:val="32"/>
          <w:lang w:val="en-US" w:eastAsia="zh-CN"/>
        </w:rPr>
        <w:t>744.59</w:t>
      </w:r>
      <w:r>
        <w:rPr>
          <w:rFonts w:hint="eastAsia" w:ascii="仿宋" w:hAnsi="仿宋" w:eastAsia="仿宋" w:cs="仿宋"/>
          <w:color w:val="0C0C0C"/>
          <w:sz w:val="32"/>
          <w:szCs w:val="32"/>
        </w:rPr>
        <w:t>万元，</w:t>
      </w:r>
      <w:r>
        <w:rPr>
          <w:rFonts w:ascii="仿宋" w:hAnsi="仿宋" w:eastAsia="仿宋" w:cs="仿宋"/>
          <w:color w:val="0C0C0C"/>
          <w:sz w:val="32"/>
          <w:szCs w:val="32"/>
        </w:rPr>
        <w:t>主要用于</w:t>
      </w:r>
      <w:r>
        <w:rPr>
          <w:rFonts w:hint="eastAsia" w:ascii="仿宋" w:hAnsi="仿宋" w:eastAsia="仿宋" w:cs="仿宋"/>
          <w:color w:val="0C0C0C"/>
          <w:sz w:val="32"/>
          <w:szCs w:val="32"/>
          <w:lang w:val="en-US" w:eastAsia="zh-CN"/>
        </w:rPr>
        <w:t>社区干部报酬，社区运转经费，城市基础建设四城同创</w:t>
      </w:r>
      <w:r>
        <w:rPr>
          <w:rFonts w:ascii="仿宋" w:hAnsi="仿宋" w:eastAsia="仿宋" w:cs="仿宋"/>
          <w:color w:val="0C0C0C"/>
          <w:sz w:val="32"/>
          <w:szCs w:val="32"/>
        </w:rPr>
        <w:t>等方面</w:t>
      </w:r>
      <w:r>
        <w:rPr>
          <w:rFonts w:hint="eastAsia" w:ascii="仿宋" w:hAnsi="仿宋" w:eastAsia="仿宋" w:cs="仿宋"/>
          <w:color w:val="0C0C0C"/>
          <w:sz w:val="32"/>
          <w:szCs w:val="32"/>
        </w:rPr>
        <w:t>；</w:t>
      </w:r>
    </w:p>
    <w:p>
      <w:pPr>
        <w:pStyle w:val="5"/>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2年度政府性基金预算支出</w:t>
      </w:r>
      <w:r>
        <w:rPr>
          <w:rFonts w:hint="eastAsia" w:ascii="仿宋" w:hAnsi="仿宋" w:eastAsia="仿宋" w:cs="仿宋"/>
          <w:color w:val="0C0C0C"/>
          <w:sz w:val="32"/>
          <w:szCs w:val="32"/>
          <w:lang w:val="en-US" w:eastAsia="zh-CN"/>
        </w:rPr>
        <w:t>36.18万元，其中征地拆迁补偿支出30.18万元，城市建设支出6万元。主要用于殡仪馆项目建设征地拆迁，自建房安全隐患排查等方面</w:t>
      </w:r>
      <w:bookmarkStart w:id="0" w:name="_GoBack"/>
      <w:bookmarkEnd w:id="0"/>
      <w:r>
        <w:rPr>
          <w:rFonts w:hint="eastAsia" w:ascii="仿宋" w:hAnsi="仿宋" w:eastAsia="仿宋" w:cs="仿宋"/>
          <w:color w:val="0C0C0C"/>
          <w:sz w:val="32"/>
          <w:szCs w:val="32"/>
        </w:rPr>
        <w:t>。</w:t>
      </w:r>
    </w:p>
    <w:p>
      <w:pPr>
        <w:pStyle w:val="5"/>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国有资本经营预算支出。</w:t>
      </w:r>
    </w:p>
    <w:p>
      <w:pPr>
        <w:pStyle w:val="5"/>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社会保险基金预算支出。</w:t>
      </w:r>
    </w:p>
    <w:p>
      <w:pPr>
        <w:pStyle w:val="5"/>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5"/>
        <w:widowControl/>
        <w:shd w:val="clear" w:color="auto" w:fill="FFFFFF"/>
        <w:spacing w:beforeAutospacing="0" w:afterAutospacing="0" w:line="480" w:lineRule="atLeast"/>
        <w:ind w:firstLine="645"/>
        <w:jc w:val="both"/>
        <w:rPr>
          <w:rFonts w:hint="eastAsia" w:ascii="仿宋" w:hAnsi="仿宋" w:eastAsia="仿宋" w:cs="仿宋"/>
          <w:color w:val="0C0C0C"/>
          <w:kern w:val="2"/>
          <w:sz w:val="32"/>
          <w:szCs w:val="32"/>
        </w:rPr>
      </w:pPr>
      <w:r>
        <w:rPr>
          <w:rFonts w:hint="eastAsia" w:ascii="仿宋" w:hAnsi="仿宋" w:eastAsia="仿宋" w:cs="仿宋"/>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sz w:val="32"/>
          <w:szCs w:val="32"/>
          <w:lang w:val="en-US" w:eastAsia="zh-CN"/>
        </w:rPr>
        <w:t>95</w:t>
      </w:r>
      <w:r>
        <w:rPr>
          <w:rFonts w:hint="eastAsia" w:ascii="仿宋" w:hAnsi="仿宋" w:eastAsia="仿宋" w:cs="仿宋"/>
          <w:color w:val="0C0C0C"/>
          <w:kern w:val="2"/>
          <w:sz w:val="32"/>
          <w:szCs w:val="32"/>
        </w:rPr>
        <w:t>分，部门整体支出绩效为“</w:t>
      </w:r>
      <w:r>
        <w:rPr>
          <w:rFonts w:hint="eastAsia" w:ascii="仿宋" w:hAnsi="仿宋" w:eastAsia="仿宋" w:cs="仿宋"/>
          <w:color w:val="0C0C0C"/>
          <w:kern w:val="2"/>
          <w:sz w:val="32"/>
          <w:szCs w:val="32"/>
          <w:lang w:val="en-US" w:eastAsia="zh-CN"/>
        </w:rPr>
        <w:t>优</w:t>
      </w:r>
      <w:r>
        <w:rPr>
          <w:rFonts w:hint="eastAsia" w:ascii="仿宋" w:hAnsi="仿宋" w:eastAsia="仿宋" w:cs="仿宋"/>
          <w:color w:val="0C0C0C"/>
          <w:kern w:val="2"/>
          <w:sz w:val="32"/>
          <w:szCs w:val="32"/>
        </w:rPr>
        <w:t>”。主要绩效如下：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bCs/>
          <w:color w:val="000000"/>
          <w:sz w:val="32"/>
          <w:szCs w:val="32"/>
        </w:rPr>
      </w:pPr>
      <w:r>
        <w:rPr>
          <w:rFonts w:hint="eastAsia" w:ascii="仿宋" w:eastAsia="仿宋"/>
          <w:color w:val="010101"/>
          <w:sz w:val="32"/>
          <w:szCs w:val="32"/>
        </w:rPr>
        <w:t>（一）成绩一</w:t>
      </w:r>
      <w:r>
        <w:rPr>
          <w:rFonts w:hint="eastAsia" w:ascii="楷体" w:eastAsia="楷体" w:cs="楷体"/>
          <w:b/>
          <w:bCs/>
          <w:color w:val="000000"/>
          <w:sz w:val="32"/>
          <w:szCs w:val="32"/>
          <w:lang w:val="en-US" w:eastAsia="zh-CN" w:bidi="ar-SA"/>
        </w:rPr>
        <w:t>服务水平不断提升。</w:t>
      </w:r>
      <w:r>
        <w:rPr>
          <w:rFonts w:hint="eastAsia" w:ascii="仿宋" w:hAnsi="仿宋" w:eastAsia="仿宋" w:cs="仿宋"/>
          <w:color w:val="000000"/>
          <w:sz w:val="32"/>
          <w:szCs w:val="32"/>
        </w:rPr>
        <w:t>贯彻发展成果由人民共享的理念，严格落实惠民政策，全面推进民生工程，民生保障坚实有力。进一步规范了城乡居民最低生活保障政策的申请、受理、认定、审批等程序，全年保障</w:t>
      </w:r>
      <w:r>
        <w:rPr>
          <w:rFonts w:hint="eastAsia" w:ascii="仿宋" w:hAnsi="仿宋" w:eastAsia="仿宋" w:cs="仿宋"/>
          <w:sz w:val="32"/>
          <w:szCs w:val="32"/>
        </w:rPr>
        <w:t>低保798户1092人，新增低保14户28 人，因条件好转、去世等原因停保111户222 人。特困供养人员25人，其中集中供养10人。全年临时救助310人，发放救助金231200元。事实无人抚养儿童7人，孤儿2人，纳入基本生活保障。残疾人969人，其中重度残疾人(1、2级)310人、轻度残疾人（3、4级）659人，发放残疾两项补贴（重度护理、困难生活）559人。发放高龄护理补贴81人，其中百岁老人1人。</w:t>
      </w:r>
      <w:r>
        <w:rPr>
          <w:rFonts w:hint="eastAsia" w:ascii="仿宋" w:hAnsi="仿宋" w:eastAsia="仿宋" w:cs="仿宋"/>
          <w:color w:val="000000"/>
          <w:sz w:val="32"/>
          <w:szCs w:val="32"/>
        </w:rPr>
        <w:t>开展日间照料中心养老服务活动，提供餐饮洗浴</w:t>
      </w:r>
      <w:r>
        <w:rPr>
          <w:rFonts w:hint="eastAsia" w:ascii="仿宋" w:hAnsi="仿宋" w:eastAsia="仿宋" w:cs="仿宋"/>
          <w:spacing w:val="-4"/>
          <w:sz w:val="32"/>
          <w:szCs w:val="32"/>
        </w:rPr>
        <w:t>、</w:t>
      </w:r>
      <w:r>
        <w:rPr>
          <w:rFonts w:hint="eastAsia" w:ascii="仿宋" w:hAnsi="仿宋" w:eastAsia="仿宋" w:cs="仿宋"/>
          <w:color w:val="000000"/>
          <w:sz w:val="32"/>
          <w:szCs w:val="32"/>
        </w:rPr>
        <w:t>康复理疗</w:t>
      </w:r>
      <w:r>
        <w:rPr>
          <w:rFonts w:hint="eastAsia" w:ascii="仿宋" w:hAnsi="仿宋" w:eastAsia="仿宋" w:cs="仿宋"/>
          <w:spacing w:val="-4"/>
          <w:sz w:val="32"/>
          <w:szCs w:val="32"/>
        </w:rPr>
        <w:t>、</w:t>
      </w:r>
      <w:r>
        <w:rPr>
          <w:rFonts w:hint="eastAsia" w:ascii="仿宋" w:hAnsi="仿宋" w:eastAsia="仿宋" w:cs="仿宋"/>
          <w:color w:val="000000"/>
          <w:sz w:val="32"/>
          <w:szCs w:val="32"/>
        </w:rPr>
        <w:t>文化娱乐等服务，满足居家养老服务需求。</w:t>
      </w:r>
      <w:r>
        <w:rPr>
          <w:rFonts w:hint="eastAsia" w:ascii="仿宋" w:hAnsi="仿宋" w:eastAsia="仿宋" w:cs="仿宋"/>
          <w:b/>
          <w:bCs/>
          <w:color w:val="000000"/>
          <w:sz w:val="32"/>
          <w:szCs w:val="32"/>
        </w:rPr>
        <w:t>卫生计生服务方面，</w:t>
      </w:r>
      <w:r>
        <w:rPr>
          <w:rFonts w:hint="eastAsia" w:ascii="仿宋" w:hAnsi="仿宋" w:eastAsia="仿宋" w:cs="仿宋"/>
          <w:color w:val="000000"/>
          <w:sz w:val="32"/>
          <w:szCs w:val="32"/>
        </w:rPr>
        <w:t>我镇2022年全年出生143人（男孩78人，女孩65人），办理一孩生育证65对，二孩生育证44对，三孩生育证5对；完成产筛130例；完成优生遗传检测160例；回复处理网上各类信息380多条，出具各种证明和资格审查70多人次。</w:t>
      </w:r>
      <w:r>
        <w:rPr>
          <w:rFonts w:hint="eastAsia" w:ascii="仿宋" w:hAnsi="仿宋" w:eastAsia="仿宋" w:cs="仿宋"/>
          <w:b/>
          <w:bCs/>
          <w:color w:val="000000"/>
          <w:sz w:val="32"/>
          <w:szCs w:val="32"/>
        </w:rPr>
        <w:t>退役军人事务服务方面，</w:t>
      </w:r>
      <w:r>
        <w:rPr>
          <w:rFonts w:hint="eastAsia" w:ascii="仿宋" w:hAnsi="仿宋" w:eastAsia="仿宋" w:cs="仿宋"/>
          <w:sz w:val="32"/>
          <w:szCs w:val="32"/>
        </w:rPr>
        <w:t>扎实开展优待证办理，截止11月底共办理1311张优待证，除上级正在审核数外，对以办理好的优待证发放845张。开展送温暖慰问活动，到老复转军人、老红军家进行慰问，春节慰问困难退役军人发放慰问金20000元，“八一”建军节发放慰问金64000元，发放被子267床。发放退役军人自主择业一次性经济补助225000元，发放重点优抚对象优抚金2480460元，为全镇9人办理退役军人特殊困难援助金。形成了军民一家亲、鱼水情深、携手共建的生动局面。</w:t>
      </w:r>
    </w:p>
    <w:p>
      <w:pPr>
        <w:pStyle w:val="8"/>
        <w:keepNext w:val="0"/>
        <w:keepLines w:val="0"/>
        <w:pageBreakBefore w:val="0"/>
        <w:kinsoku/>
        <w:wordWrap/>
        <w:overflowPunct/>
        <w:topLinePunct w:val="0"/>
        <w:autoSpaceDE/>
        <w:autoSpaceDN/>
        <w:bidi w:val="0"/>
        <w:adjustRightInd/>
        <w:snapToGrid/>
        <w:spacing w:line="540" w:lineRule="exact"/>
        <w:ind w:firstLine="600"/>
        <w:textAlignment w:val="auto"/>
        <w:rPr>
          <w:rFonts w:hint="eastAsia" w:ascii="仿宋" w:hAnsi="仿宋" w:eastAsia="仿宋"/>
          <w:sz w:val="32"/>
          <w:szCs w:val="32"/>
        </w:rPr>
      </w:pPr>
      <w:r>
        <w:rPr>
          <w:rFonts w:hint="eastAsia" w:ascii="仿宋" w:hAnsi="仿宋" w:eastAsia="仿宋" w:cs="仿宋"/>
          <w:b/>
          <w:bCs/>
          <w:color w:val="000000"/>
          <w:sz w:val="32"/>
          <w:szCs w:val="32"/>
        </w:rPr>
        <w:t>2.农综服务</w:t>
      </w:r>
      <w:r>
        <w:rPr>
          <w:rFonts w:hint="eastAsia" w:ascii="楷体" w:hAnsi="楷体" w:eastAsia="楷体" w:cs="楷体"/>
          <w:b/>
          <w:bCs/>
          <w:color w:val="000000"/>
          <w:sz w:val="32"/>
          <w:szCs w:val="32"/>
        </w:rPr>
        <w:t>有力有效</w:t>
      </w:r>
      <w:r>
        <w:rPr>
          <w:rFonts w:hint="eastAsia" w:ascii="仿宋" w:hAnsi="仿宋" w:eastAsia="仿宋" w:cs="仿宋"/>
          <w:b/>
          <w:bCs/>
          <w:color w:val="000000"/>
          <w:sz w:val="32"/>
          <w:szCs w:val="32"/>
        </w:rPr>
        <w:t>。一是</w:t>
      </w:r>
      <w:r>
        <w:rPr>
          <w:rFonts w:hint="eastAsia" w:ascii="仿宋" w:hAnsi="仿宋" w:eastAsia="仿宋"/>
          <w:sz w:val="32"/>
          <w:szCs w:val="32"/>
        </w:rPr>
        <w:t xml:space="preserve">认真贯彻落实减轻农民负担政策。督促财政部门按时全额发放了各项惠农补贴款项；发放了农民负担监督卡1000余份，并上户进行了专门的宣传讲解；完成农村集体经济组织成员身份重复删除上报16户。    </w:t>
      </w:r>
      <w:r>
        <w:rPr>
          <w:rFonts w:hint="eastAsia" w:ascii="仿宋" w:hAnsi="仿宋" w:eastAsia="仿宋" w:cs="仿宋"/>
          <w:b/>
          <w:bCs/>
          <w:color w:val="000000"/>
          <w:sz w:val="32"/>
          <w:szCs w:val="32"/>
        </w:rPr>
        <w:t>二是</w:t>
      </w:r>
      <w:r>
        <w:rPr>
          <w:rFonts w:hint="eastAsia" w:ascii="仿宋" w:hAnsi="仿宋" w:eastAsia="仿宋"/>
          <w:sz w:val="32"/>
          <w:szCs w:val="32"/>
        </w:rPr>
        <w:t>森林防灭火工作取得重大突破。清明期及防火特护期前镇党委政府重点安排布置了森林防灭火工作，每天安排专人24小时值班值守，防火特护期内每天安排专人对镇域内开展森林防火巡查。张贴森林防灭火宣传海报50余份、发放宣传资料1500余张，隐患排查、现场制止野外用火52次。</w:t>
      </w:r>
      <w:r>
        <w:rPr>
          <w:rFonts w:hint="eastAsia" w:ascii="仿宋" w:hAnsi="仿宋" w:eastAsia="仿宋" w:cs="仿宋"/>
          <w:b/>
          <w:bCs/>
          <w:color w:val="000000"/>
          <w:sz w:val="32"/>
          <w:szCs w:val="32"/>
        </w:rPr>
        <w:t>三是</w:t>
      </w:r>
      <w:r>
        <w:rPr>
          <w:rFonts w:hint="eastAsia" w:ascii="仿宋" w:hAnsi="仿宋" w:eastAsia="仿宋"/>
          <w:sz w:val="32"/>
          <w:szCs w:val="32"/>
        </w:rPr>
        <w:t>春秋季动物防疫有序开展，开展“非洲猪瘟”防范宣传20余次，防疫密度达到100%。完成春季防疫存栏牲猪673头，鸡6720羽，鸭842羽。</w:t>
      </w:r>
      <w:r>
        <w:rPr>
          <w:rFonts w:hint="eastAsia" w:ascii="仿宋" w:hAnsi="仿宋" w:eastAsia="仿宋" w:cs="仿宋"/>
          <w:b/>
          <w:bCs/>
          <w:color w:val="000000"/>
          <w:sz w:val="32"/>
          <w:szCs w:val="32"/>
        </w:rPr>
        <w:t>四是</w:t>
      </w:r>
      <w:r>
        <w:rPr>
          <w:rFonts w:hint="eastAsia" w:ascii="仿宋" w:hAnsi="仿宋" w:eastAsia="仿宋"/>
          <w:sz w:val="32"/>
          <w:szCs w:val="32"/>
        </w:rPr>
        <w:t>长江流域重点水域禁捕退捕工作措施得力</w:t>
      </w:r>
      <w:r>
        <w:rPr>
          <w:rFonts w:hint="eastAsia" w:ascii="仿宋" w:hAnsi="仿宋" w:eastAsia="仿宋" w:cs="仿宋"/>
          <w:color w:val="000000"/>
          <w:sz w:val="32"/>
          <w:szCs w:val="32"/>
        </w:rPr>
        <w:t>。</w:t>
      </w:r>
      <w:r>
        <w:rPr>
          <w:rFonts w:hint="eastAsia" w:ascii="仿宋" w:hAnsi="仿宋" w:eastAsia="仿宋"/>
          <w:sz w:val="32"/>
          <w:szCs w:val="32"/>
        </w:rPr>
        <w:t>多次配合农业农村水利局进行临时钓鱼台的拆除工作，不定时在辖区水域进行巡逻，及时关注捕鱼钓鱼情况，巡逻执法期间没收违规钓鱼者的钓鱼竿21杆，对钓鱼爱好者发放宣传资料400余人次，确切落实了区域内禁捕退捕工作。</w:t>
      </w:r>
    </w:p>
    <w:p>
      <w:pPr>
        <w:pStyle w:val="2"/>
        <w:keepNext w:val="0"/>
        <w:keepLines w:val="0"/>
        <w:pageBreakBefore w:val="0"/>
        <w:kinsoku/>
        <w:wordWrap/>
        <w:overflowPunct/>
        <w:topLinePunct w:val="0"/>
        <w:autoSpaceDE/>
        <w:autoSpaceDN/>
        <w:bidi w:val="0"/>
        <w:adjustRightInd/>
        <w:snapToGrid/>
        <w:spacing w:after="0" w:afterLines="0" w:line="540" w:lineRule="exact"/>
        <w:ind w:left="0" w:leftChars="0" w:firstLine="643"/>
        <w:textAlignment w:val="auto"/>
        <w:rPr>
          <w:rFonts w:hint="eastAsia" w:ascii="仿宋" w:hAnsi="仿宋" w:eastAsia="仿宋" w:cs="仿宋"/>
          <w:sz w:val="32"/>
          <w:szCs w:val="32"/>
        </w:rPr>
      </w:pPr>
      <w:r>
        <w:rPr>
          <w:rFonts w:hint="eastAsia" w:ascii="仿宋" w:hAnsi="仿宋" w:eastAsia="仿宋" w:cs="仿宋"/>
          <w:b/>
          <w:bCs/>
          <w:color w:val="000000"/>
          <w:sz w:val="32"/>
          <w:szCs w:val="32"/>
        </w:rPr>
        <w:t>3.城市创建出新出彩。</w:t>
      </w:r>
      <w:r>
        <w:rPr>
          <w:rFonts w:hint="eastAsia" w:ascii="仿宋" w:hAnsi="仿宋" w:eastAsia="仿宋" w:cs="仿宋"/>
          <w:b/>
          <w:bCs/>
          <w:sz w:val="32"/>
          <w:szCs w:val="32"/>
        </w:rPr>
        <w:t>一是</w:t>
      </w:r>
      <w:r>
        <w:rPr>
          <w:rFonts w:hint="eastAsia" w:ascii="仿宋" w:hAnsi="仿宋" w:eastAsia="仿宋" w:cs="仿宋"/>
          <w:sz w:val="32"/>
          <w:szCs w:val="32"/>
        </w:rPr>
        <w:t>实行创卫工作负面清单管理。通过一系列有序的地毯式摸排、逐一登记，上报和下达自行整改通知书，建立负面清单台账。严格按照自报、核定、测量、定价、清除五个程序进行集中整治和清理。在每个社区打造一个创卫工作的示范点，把创卫工作推上一个新高潮。</w:t>
      </w:r>
      <w:r>
        <w:rPr>
          <w:rFonts w:hint="eastAsia" w:ascii="仿宋" w:hAnsi="仿宋" w:eastAsia="仿宋" w:cs="仿宋"/>
          <w:b/>
          <w:bCs/>
          <w:sz w:val="32"/>
          <w:szCs w:val="32"/>
        </w:rPr>
        <w:t>二是</w:t>
      </w:r>
      <w:r>
        <w:rPr>
          <w:rFonts w:hint="eastAsia" w:ascii="仿宋" w:hAnsi="仿宋" w:eastAsia="仿宋" w:cs="仿宋"/>
          <w:sz w:val="32"/>
          <w:szCs w:val="32"/>
        </w:rPr>
        <w:t>开展专项整治活动。今年以来，先后开展了春节前县城卫生整治行动、清理“牛皮癣”专项行动、春节期间环境卫生大保洁行动、汛期河边游步道卫生整治、河道卫生大保洁行动、菜地整治，清理铲除菜地杂草50多处34000余平方米，对城区散养家禽家畜进行依法依规限期处理、取缔家禽213只，家畜9只；清除整治乱堆乱放乱搭乱建45处1654平方米、卫生死角80处57车189立方米、户外匾牌广告牛皮癣4处，清理渣土30车、清除楼道杂物25车。</w:t>
      </w:r>
      <w:r>
        <w:rPr>
          <w:rFonts w:hint="eastAsia" w:ascii="仿宋" w:hAnsi="仿宋" w:eastAsia="仿宋" w:cs="仿宋"/>
          <w:b/>
          <w:bCs/>
          <w:sz w:val="32"/>
          <w:szCs w:val="32"/>
        </w:rPr>
        <w:t>三是</w:t>
      </w:r>
      <w:r>
        <w:rPr>
          <w:rFonts w:hint="eastAsia" w:ascii="仿宋" w:hAnsi="仿宋" w:eastAsia="仿宋" w:cs="仿宋"/>
          <w:sz w:val="32"/>
          <w:szCs w:val="32"/>
        </w:rPr>
        <w:t>做好市政基础设施建设，完成9个市政基础设施建设项目，优化人居环境。</w:t>
      </w:r>
      <w:r>
        <w:rPr>
          <w:rFonts w:hint="eastAsia" w:ascii="仿宋" w:hAnsi="仿宋" w:eastAsia="仿宋" w:cs="仿宋"/>
          <w:b/>
          <w:bCs/>
          <w:sz w:val="32"/>
          <w:szCs w:val="32"/>
        </w:rPr>
        <w:t>四是</w:t>
      </w:r>
      <w:r>
        <w:rPr>
          <w:rFonts w:hint="eastAsia" w:ascii="仿宋" w:hAnsi="仿宋" w:eastAsia="仿宋" w:cs="仿宋"/>
          <w:sz w:val="32"/>
          <w:szCs w:val="32"/>
        </w:rPr>
        <w:t>逐步完善长效机制。为巩固好省级卫生县城创建成功的成果，为进一步落实“国家卫生县”有关要求，提升各社区环境卫生管理水平，</w:t>
      </w:r>
      <w:r>
        <w:rPr>
          <w:rFonts w:hint="eastAsia" w:ascii="仿宋" w:hAnsi="仿宋" w:eastAsia="仿宋" w:cs="仿宋"/>
          <w:sz w:val="32"/>
          <w:szCs w:val="32"/>
          <w:lang w:val="en-US" w:eastAsia="zh-CN"/>
        </w:rPr>
        <w:t>8个社区全力打造市级卫生社区，</w:t>
      </w:r>
      <w:r>
        <w:rPr>
          <w:rFonts w:hint="eastAsia" w:ascii="仿宋" w:hAnsi="仿宋" w:eastAsia="仿宋" w:cs="仿宋"/>
          <w:sz w:val="32"/>
          <w:szCs w:val="32"/>
        </w:rPr>
        <w:t>在各社区的居民户和居民小区内开展文明卫生户、文明卫生小区评比活动，公布评比结果。</w:t>
      </w:r>
    </w:p>
    <w:p>
      <w:pPr>
        <w:pStyle w:val="5"/>
        <w:widowControl/>
        <w:shd w:val="clear" w:color="auto" w:fill="FFFFFF"/>
        <w:spacing w:beforeAutospacing="0" w:afterAutospacing="0" w:line="480" w:lineRule="atLeast"/>
        <w:ind w:firstLine="645"/>
        <w:jc w:val="both"/>
        <w:rPr>
          <w:rFonts w:hint="eastAsia" w:ascii="仿宋" w:hAnsi="仿宋" w:eastAsia="仿宋" w:cs="仿宋"/>
          <w:color w:val="0C0C0C"/>
          <w:kern w:val="2"/>
          <w:sz w:val="32"/>
          <w:szCs w:val="32"/>
        </w:rPr>
      </w:pPr>
    </w:p>
    <w:p>
      <w:pPr>
        <w:pStyle w:val="5"/>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pStyle w:val="5"/>
        <w:widowControl/>
        <w:shd w:val="clear" w:color="auto" w:fill="FFFFFF"/>
        <w:spacing w:beforeAutospacing="0" w:afterAutospacing="0" w:line="480" w:lineRule="atLeast"/>
        <w:ind w:left="645"/>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rPr>
        <w:t>（一）问题一</w:t>
      </w:r>
      <w:r>
        <w:rPr>
          <w:rFonts w:hint="eastAsia" w:ascii="仿宋" w:hAnsi="仿宋" w:eastAsia="仿宋" w:cs="仿宋"/>
          <w:color w:val="000000"/>
          <w:sz w:val="32"/>
          <w:szCs w:val="32"/>
          <w:shd w:val="clear" w:color="auto" w:fill="FFFFFF"/>
        </w:rPr>
        <w:t>。</w:t>
      </w:r>
      <w:r>
        <w:rPr>
          <w:rFonts w:hint="eastAsia" w:ascii="仿宋" w:hAnsi="仿宋" w:eastAsia="仿宋" w:cs="仿宋"/>
          <w:b/>
          <w:kern w:val="0"/>
          <w:sz w:val="32"/>
          <w:szCs w:val="32"/>
        </w:rPr>
        <w:t>重大项目仍需攻坚突破。</w:t>
      </w:r>
      <w:r>
        <w:rPr>
          <w:rFonts w:hint="eastAsia" w:ascii="仿宋" w:hAnsi="仿宋" w:eastAsia="仿宋" w:cs="仿宋"/>
          <w:bCs/>
          <w:kern w:val="0"/>
          <w:sz w:val="32"/>
          <w:szCs w:val="32"/>
        </w:rPr>
        <w:t>我镇社情复杂，群众诉求过高，矛盾突出，项目建设推进和矛盾协调处理压力大。</w:t>
      </w:r>
      <w:r>
        <w:rPr>
          <w:rFonts w:hint="eastAsia" w:ascii="仿宋" w:hAnsi="仿宋" w:eastAsia="仿宋" w:cs="仿宋"/>
          <w:color w:val="0C0C0C"/>
          <w:sz w:val="32"/>
          <w:szCs w:val="32"/>
        </w:rPr>
        <w:t>。</w:t>
      </w:r>
    </w:p>
    <w:p>
      <w:pPr>
        <w:pStyle w:val="2"/>
        <w:keepNext w:val="0"/>
        <w:keepLines w:val="0"/>
        <w:pageBreakBefore w:val="0"/>
        <w:widowControl w:val="0"/>
        <w:kinsoku/>
        <w:wordWrap/>
        <w:overflowPunct/>
        <w:topLinePunct w:val="0"/>
        <w:autoSpaceDE/>
        <w:autoSpaceDN/>
        <w:bidi w:val="0"/>
        <w:adjustRightInd/>
        <w:snapToGrid/>
        <w:spacing w:after="0" w:afterLines="0" w:line="540" w:lineRule="exact"/>
        <w:ind w:left="0" w:leftChars="0" w:right="0" w:rightChars="0" w:firstLine="643" w:firstLineChars="200"/>
        <w:textAlignment w:val="auto"/>
        <w:rPr>
          <w:rFonts w:hint="eastAsia" w:ascii="仿宋" w:hAnsi="仿宋" w:eastAsia="仿宋" w:cs="仿宋"/>
          <w:bCs/>
          <w:kern w:val="0"/>
          <w:sz w:val="32"/>
          <w:szCs w:val="32"/>
        </w:rPr>
      </w:pPr>
      <w:r>
        <w:rPr>
          <w:rFonts w:hint="eastAsia" w:ascii="楷体" w:hAnsi="楷体" w:eastAsia="楷体" w:cs="楷体"/>
          <w:b/>
          <w:bCs/>
          <w:color w:val="000000"/>
          <w:sz w:val="32"/>
          <w:szCs w:val="32"/>
          <w:shd w:val="clear" w:color="auto" w:fill="FFFFFF"/>
        </w:rPr>
        <w:t>（二）问题二。</w:t>
      </w:r>
      <w:r>
        <w:rPr>
          <w:rFonts w:hint="eastAsia" w:ascii="楷体" w:hAnsi="楷体" w:eastAsia="楷体" w:cs="楷体"/>
          <w:b/>
          <w:bCs w:val="0"/>
          <w:kern w:val="0"/>
          <w:sz w:val="32"/>
          <w:szCs w:val="32"/>
          <w:lang w:val="en-US" w:eastAsia="zh-CN" w:bidi="ar-SA"/>
        </w:rPr>
        <w:t>控违拆迁阻力较大。</w:t>
      </w:r>
      <w:r>
        <w:rPr>
          <w:rFonts w:hint="eastAsia" w:ascii="仿宋" w:hAnsi="仿宋" w:eastAsia="仿宋" w:cs="仿宋"/>
          <w:b w:val="0"/>
          <w:bCs/>
          <w:kern w:val="0"/>
          <w:sz w:val="32"/>
          <w:szCs w:val="32"/>
          <w:lang w:val="en-US" w:eastAsia="zh-CN" w:bidi="ar-SA"/>
        </w:rPr>
        <w:t>控违拆迁过程中，历史遗留问题多，各种矛盾和问题突出，拆除违建工作困难重重。</w:t>
      </w:r>
    </w:p>
    <w:p>
      <w:pPr>
        <w:pStyle w:val="5"/>
        <w:widowControl/>
        <w:shd w:val="clear" w:color="auto" w:fill="FFFFFF"/>
        <w:spacing w:beforeAutospacing="0" w:afterAutospacing="0" w:line="480" w:lineRule="atLeast"/>
        <w:ind w:left="645"/>
        <w:rPr>
          <w:rFonts w:ascii="仿宋" w:hAnsi="仿宋" w:eastAsia="仿宋" w:cs="仿宋"/>
          <w:color w:val="000000"/>
          <w:sz w:val="32"/>
          <w:szCs w:val="32"/>
          <w:shd w:val="clear" w:color="auto" w:fill="FFFFFF"/>
        </w:rPr>
      </w:pPr>
    </w:p>
    <w:p>
      <w:pPr>
        <w:pStyle w:val="2"/>
        <w:keepNext w:val="0"/>
        <w:keepLines w:val="0"/>
        <w:pageBreakBefore w:val="0"/>
        <w:kinsoku/>
        <w:wordWrap/>
        <w:overflowPunct/>
        <w:topLinePunct w:val="0"/>
        <w:autoSpaceDE/>
        <w:autoSpaceDN/>
        <w:bidi w:val="0"/>
        <w:adjustRightInd/>
        <w:snapToGrid/>
        <w:spacing w:after="0" w:afterLines="0" w:line="540" w:lineRule="exact"/>
        <w:ind w:left="0" w:leftChars="0" w:firstLine="643"/>
        <w:textAlignment w:val="auto"/>
        <w:rPr>
          <w:rFonts w:hint="eastAsia" w:ascii="仿宋" w:hAnsi="仿宋" w:eastAsia="仿宋" w:cs="仿宋"/>
          <w:bCs/>
          <w:kern w:val="0"/>
          <w:sz w:val="32"/>
          <w:szCs w:val="32"/>
        </w:rPr>
      </w:pPr>
      <w:r>
        <w:rPr>
          <w:rFonts w:hint="eastAsia" w:ascii="楷体" w:hAnsi="楷体" w:eastAsia="楷体" w:cs="楷体"/>
          <w:b/>
          <w:bCs/>
          <w:color w:val="000000"/>
          <w:sz w:val="32"/>
          <w:szCs w:val="32"/>
          <w:shd w:val="clear" w:color="auto" w:fill="FFFFFF"/>
        </w:rPr>
        <w:t>（三）问题三。</w:t>
      </w:r>
      <w:r>
        <w:rPr>
          <w:rFonts w:hint="eastAsia" w:ascii="仿宋" w:hAnsi="仿宋" w:eastAsia="仿宋" w:cs="仿宋"/>
          <w:b/>
          <w:kern w:val="0"/>
          <w:sz w:val="32"/>
          <w:szCs w:val="32"/>
        </w:rPr>
        <w:t>人员、经费保障不充分。</w:t>
      </w:r>
      <w:r>
        <w:rPr>
          <w:rFonts w:hint="eastAsia" w:ascii="仿宋" w:hAnsi="仿宋" w:eastAsia="仿宋" w:cs="仿宋"/>
          <w:bCs/>
          <w:kern w:val="0"/>
          <w:sz w:val="32"/>
          <w:szCs w:val="32"/>
        </w:rPr>
        <w:t>目前我镇干部老龄化现象严重，年轻干部少，干部结构欠科学，抽调借调干部较多，人手不足。社区干部人手有限，工作压力大、任务重。社区工作经费预算不足，缺口较大。</w:t>
      </w:r>
    </w:p>
    <w:p>
      <w:pPr>
        <w:pStyle w:val="5"/>
        <w:widowControl/>
        <w:shd w:val="clear" w:color="auto" w:fill="FFFFFF"/>
        <w:spacing w:beforeAutospacing="0" w:afterAutospacing="0" w:line="480" w:lineRule="atLeast"/>
        <w:ind w:left="645"/>
        <w:rPr>
          <w:rFonts w:ascii="仿宋" w:hAnsi="仿宋" w:eastAsia="仿宋" w:cs="仿宋"/>
          <w:color w:val="000000"/>
          <w:sz w:val="32"/>
          <w:szCs w:val="32"/>
          <w:shd w:val="clear" w:color="auto" w:fill="FFFFFF"/>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line="560" w:lineRule="exact"/>
        <w:ind w:left="0" w:right="0" w:firstLine="640" w:firstLineChars="200"/>
        <w:jc w:val="both"/>
        <w:textAlignment w:val="auto"/>
        <w:outlineLvl w:val="9"/>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下一步改进措施</w:t>
      </w:r>
      <w:r>
        <w:rPr>
          <w:rFonts w:hint="eastAsia" w:ascii="黑体" w:hAnsi="黑体" w:eastAsia="黑体" w:cs="黑体"/>
          <w:color w:val="000000"/>
          <w:sz w:val="32"/>
          <w:szCs w:val="32"/>
          <w:shd w:val="clear" w:color="auto" w:fill="FFFFFF"/>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line="560" w:lineRule="exact"/>
        <w:ind w:left="0" w:right="0" w:firstLine="643" w:firstLineChars="200"/>
        <w:jc w:val="both"/>
        <w:textAlignment w:val="auto"/>
        <w:outlineLvl w:val="9"/>
        <w:rPr>
          <w:rFonts w:hint="eastAsia" w:ascii="仿宋" w:eastAsia="仿宋" w:cs="仿宋"/>
          <w:color w:val="000000"/>
          <w:sz w:val="32"/>
          <w:szCs w:val="32"/>
          <w:highlight w:val="yellow"/>
          <w:lang w:val="en-US" w:eastAsia="zh-CN" w:bidi="ar-SA"/>
        </w:rPr>
      </w:pPr>
      <w:r>
        <w:rPr>
          <w:rFonts w:hint="eastAsia" w:ascii="楷体" w:eastAsia="楷体" w:cs="楷体"/>
          <w:b/>
          <w:bCs/>
          <w:color w:val="000000"/>
          <w:sz w:val="32"/>
          <w:szCs w:val="32"/>
          <w:highlight w:val="none"/>
          <w:lang w:val="en-US" w:eastAsia="zh-CN" w:bidi="ar-SA"/>
        </w:rPr>
        <w:t>1.重点加强党的建设。</w:t>
      </w:r>
      <w:r>
        <w:rPr>
          <w:rFonts w:hint="eastAsia" w:ascii="仿宋" w:eastAsia="仿宋" w:cs="仿宋"/>
          <w:b/>
          <w:bCs/>
          <w:color w:val="000000"/>
          <w:sz w:val="32"/>
          <w:szCs w:val="32"/>
          <w:highlight w:val="none"/>
          <w:lang w:eastAsia="zh-CN" w:bidi="ar-SA"/>
        </w:rPr>
        <w:t>一是</w:t>
      </w:r>
      <w:r>
        <w:rPr>
          <w:rFonts w:hint="eastAsia" w:ascii="仿宋" w:eastAsia="仿宋" w:cs="仿宋"/>
          <w:sz w:val="32"/>
          <w:szCs w:val="32"/>
          <w:highlight w:val="none"/>
          <w:lang w:eastAsia="zh-CN" w:bidi="ar-SA"/>
        </w:rPr>
        <w:t>认</w:t>
      </w:r>
      <w:r>
        <w:rPr>
          <w:rFonts w:hint="eastAsia" w:ascii="仿宋" w:eastAsia="仿宋" w:cs="仿宋"/>
          <w:sz w:val="32"/>
          <w:szCs w:val="32"/>
          <w:lang w:eastAsia="zh-CN" w:bidi="ar-SA"/>
        </w:rPr>
        <w:t>真落实</w:t>
      </w:r>
      <w:r>
        <w:rPr>
          <w:rFonts w:hint="eastAsia" w:ascii="仿宋" w:eastAsia="仿宋" w:cs="仿宋"/>
          <w:sz w:val="32"/>
          <w:szCs w:val="32"/>
          <w:lang w:bidi="ar-SA"/>
        </w:rPr>
        <w:t>组织生活制度和工作制度，切实提高“三会一课”特别是民主生活会</w:t>
      </w:r>
      <w:r>
        <w:rPr>
          <w:rFonts w:hint="eastAsia" w:ascii="仿宋" w:eastAsia="仿宋" w:cs="仿宋"/>
          <w:sz w:val="32"/>
          <w:szCs w:val="32"/>
          <w:lang w:eastAsia="zh-CN" w:bidi="ar-SA"/>
        </w:rPr>
        <w:t>、组织生活会</w:t>
      </w:r>
      <w:r>
        <w:rPr>
          <w:rFonts w:hint="eastAsia" w:ascii="仿宋" w:eastAsia="仿宋" w:cs="仿宋"/>
          <w:sz w:val="32"/>
          <w:szCs w:val="32"/>
          <w:lang w:bidi="ar-SA"/>
        </w:rPr>
        <w:t>的</w:t>
      </w:r>
      <w:r>
        <w:rPr>
          <w:rFonts w:hint="eastAsia" w:ascii="仿宋" w:eastAsia="仿宋" w:cs="仿宋"/>
          <w:sz w:val="32"/>
          <w:szCs w:val="32"/>
          <w:highlight w:val="none"/>
          <w:lang w:bidi="ar-SA"/>
        </w:rPr>
        <w:t>质量</w:t>
      </w:r>
      <w:r>
        <w:rPr>
          <w:rFonts w:hint="eastAsia" w:ascii="仿宋" w:eastAsia="仿宋" w:cs="仿宋"/>
          <w:color w:val="000000"/>
          <w:sz w:val="32"/>
          <w:szCs w:val="32"/>
          <w:highlight w:val="none"/>
          <w:lang w:eastAsia="zh-CN" w:bidi="ar-SA"/>
        </w:rPr>
        <w:t>。</w:t>
      </w:r>
      <w:r>
        <w:rPr>
          <w:rFonts w:hint="eastAsia" w:ascii="仿宋" w:eastAsia="仿宋" w:cs="仿宋"/>
          <w:b/>
          <w:bCs/>
          <w:color w:val="000000"/>
          <w:sz w:val="32"/>
          <w:szCs w:val="32"/>
          <w:highlight w:val="none"/>
          <w:lang w:eastAsia="zh-CN" w:bidi="ar-SA"/>
        </w:rPr>
        <w:t>二是</w:t>
      </w:r>
      <w:r>
        <w:rPr>
          <w:rFonts w:hint="eastAsia" w:ascii="仿宋" w:eastAsia="仿宋" w:cs="仿宋"/>
          <w:sz w:val="32"/>
          <w:szCs w:val="32"/>
          <w:highlight w:val="none"/>
          <w:lang w:eastAsia="zh-CN" w:bidi="ar-SA"/>
        </w:rPr>
        <w:t>结合疫</w:t>
      </w:r>
      <w:r>
        <w:rPr>
          <w:rFonts w:hint="eastAsia" w:ascii="仿宋" w:eastAsia="仿宋" w:cs="仿宋"/>
          <w:sz w:val="32"/>
          <w:szCs w:val="32"/>
          <w:lang w:eastAsia="zh-CN" w:bidi="ar-SA"/>
        </w:rPr>
        <w:t>情防控、“四城同创”、重点项目建设等中心工作</w:t>
      </w:r>
      <w:r>
        <w:rPr>
          <w:rFonts w:hint="eastAsia" w:ascii="仿宋" w:eastAsia="仿宋" w:cs="仿宋"/>
          <w:sz w:val="32"/>
          <w:szCs w:val="32"/>
          <w:lang w:bidi="ar-SA"/>
        </w:rPr>
        <w:t>，以增强党性，提高素质，发挥作用为目标，从实际出发，有针对性地开展教育和管理</w:t>
      </w:r>
      <w:r>
        <w:rPr>
          <w:rFonts w:hint="eastAsia" w:ascii="仿宋" w:eastAsia="仿宋" w:cs="仿宋"/>
          <w:color w:val="000000"/>
          <w:sz w:val="32"/>
          <w:szCs w:val="32"/>
          <w:highlight w:val="none"/>
          <w:lang w:eastAsia="zh-CN" w:bidi="ar-SA"/>
        </w:rPr>
        <w:t>。</w:t>
      </w:r>
      <w:r>
        <w:rPr>
          <w:rFonts w:hint="eastAsia" w:ascii="仿宋" w:eastAsia="仿宋" w:cs="仿宋"/>
          <w:b/>
          <w:bCs/>
          <w:color w:val="000000"/>
          <w:sz w:val="32"/>
          <w:szCs w:val="32"/>
          <w:highlight w:val="none"/>
          <w:lang w:eastAsia="zh-CN" w:bidi="ar-SA"/>
        </w:rPr>
        <w:t>三是</w:t>
      </w:r>
      <w:r>
        <w:rPr>
          <w:rFonts w:hint="eastAsia" w:ascii="仿宋" w:eastAsia="仿宋" w:cs="仿宋"/>
          <w:sz w:val="32"/>
          <w:szCs w:val="32"/>
          <w:lang w:eastAsia="zh-CN" w:bidi="ar-SA"/>
        </w:rPr>
        <w:t>开</w:t>
      </w:r>
      <w:r>
        <w:rPr>
          <w:rFonts w:hint="eastAsia" w:ascii="仿宋" w:eastAsia="仿宋" w:cs="仿宋"/>
          <w:sz w:val="32"/>
          <w:szCs w:val="32"/>
          <w:lang w:bidi="ar-SA"/>
        </w:rPr>
        <w:t>展“传、帮、带”活动，把岗位能手、致富能手培养成党员和后备干部，</w:t>
      </w:r>
      <w:r>
        <w:rPr>
          <w:rFonts w:hint="eastAsia" w:ascii="仿宋" w:eastAsia="仿宋" w:cs="仿宋"/>
          <w:sz w:val="32"/>
          <w:szCs w:val="32"/>
          <w:lang w:eastAsia="zh-CN" w:bidi="ar-SA"/>
        </w:rPr>
        <w:t>为</w:t>
      </w:r>
      <w:r>
        <w:rPr>
          <w:rFonts w:hint="eastAsia" w:ascii="仿宋" w:eastAsia="仿宋" w:cs="仿宋"/>
          <w:sz w:val="32"/>
          <w:szCs w:val="32"/>
          <w:lang w:bidi="ar-SA"/>
        </w:rPr>
        <w:t>推进经济社会事业又好又快发展</w:t>
      </w:r>
      <w:r>
        <w:rPr>
          <w:rFonts w:hint="eastAsia" w:ascii="仿宋" w:eastAsia="仿宋" w:cs="仿宋"/>
          <w:sz w:val="32"/>
          <w:szCs w:val="32"/>
          <w:lang w:eastAsia="zh-CN" w:bidi="ar-SA"/>
        </w:rPr>
        <w:t>提供人才保障。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line="560" w:lineRule="exact"/>
        <w:ind w:left="0" w:right="0" w:firstLine="643" w:firstLineChars="200"/>
        <w:jc w:val="both"/>
        <w:textAlignment w:val="auto"/>
        <w:outlineLvl w:val="9"/>
        <w:rPr>
          <w:rFonts w:hint="eastAsia" w:ascii="仿宋" w:eastAsia="仿宋" w:cs="仿宋"/>
          <w:sz w:val="32"/>
          <w:szCs w:val="32"/>
          <w:highlight w:val="none"/>
          <w:lang w:val="en-US" w:eastAsia="zh-CN" w:bidi="ar-SA"/>
        </w:rPr>
      </w:pPr>
      <w:r>
        <w:rPr>
          <w:rFonts w:hint="eastAsia" w:ascii="楷体" w:eastAsia="楷体" w:cs="楷体"/>
          <w:b/>
          <w:bCs/>
          <w:color w:val="000000"/>
          <w:sz w:val="32"/>
          <w:szCs w:val="32"/>
          <w:highlight w:val="none"/>
          <w:lang w:val="en-US" w:eastAsia="zh-CN" w:bidi="ar-SA"/>
        </w:rPr>
        <w:t>2.大力发展镇域经济。</w:t>
      </w:r>
      <w:r>
        <w:rPr>
          <w:rFonts w:hint="eastAsia" w:ascii="仿宋" w:eastAsia="仿宋" w:cs="仿宋"/>
          <w:sz w:val="32"/>
          <w:szCs w:val="32"/>
          <w:highlight w:val="none"/>
          <w:lang w:val="en-US" w:eastAsia="zh-CN" w:bidi="ar-SA"/>
        </w:rPr>
        <w:t>认真把握镇域经济发展新规律，落实好高质量发展新要求，具体抓实四个方面的工作：</w:t>
      </w:r>
      <w:r>
        <w:rPr>
          <w:rFonts w:hint="eastAsia" w:ascii="仿宋" w:eastAsia="仿宋" w:cs="仿宋"/>
          <w:b/>
          <w:bCs/>
          <w:sz w:val="32"/>
          <w:szCs w:val="32"/>
          <w:highlight w:val="none"/>
          <w:lang w:val="en-US" w:eastAsia="zh-CN" w:bidi="ar-SA"/>
        </w:rPr>
        <w:t>一是</w:t>
      </w:r>
      <w:r>
        <w:rPr>
          <w:rFonts w:hint="eastAsia" w:ascii="仿宋" w:eastAsia="仿宋" w:cs="仿宋"/>
          <w:sz w:val="32"/>
          <w:szCs w:val="32"/>
          <w:highlight w:val="none"/>
          <w:lang w:val="en-US" w:eastAsia="zh-CN" w:bidi="ar-SA"/>
        </w:rPr>
        <w:t>抓实重点项目，立足于县城“提质”，坚持尽锐出战、协同作战，大力发扬白加黑、“5+2”工作精神，继续推进重点项目有序开展，确保按照既定时间节点完成拆迁、腾地、倒房任务。</w:t>
      </w:r>
      <w:r>
        <w:rPr>
          <w:rFonts w:hint="eastAsia" w:ascii="仿宋" w:eastAsia="仿宋" w:cs="仿宋"/>
          <w:b/>
          <w:bCs/>
          <w:sz w:val="32"/>
          <w:szCs w:val="32"/>
          <w:highlight w:val="none"/>
          <w:lang w:val="en-US" w:eastAsia="zh-CN" w:bidi="ar-SA"/>
        </w:rPr>
        <w:t>二是</w:t>
      </w:r>
      <w:r>
        <w:rPr>
          <w:rFonts w:hint="eastAsia" w:ascii="仿宋" w:eastAsia="仿宋" w:cs="仿宋"/>
          <w:sz w:val="32"/>
          <w:szCs w:val="32"/>
          <w:highlight w:val="none"/>
          <w:lang w:val="en-US" w:eastAsia="zh-CN" w:bidi="ar-SA"/>
        </w:rPr>
        <w:t>抓实控违拆违，进一步制定和完善控违拆违管理办法，强化控违拆违责任制管理，对违建坚持露头就打，对严重影响规划、占用公共用地、占用消防通道、群众反映强烈的违建采取强硬措施，依法依规进行拆除。</w:t>
      </w:r>
      <w:r>
        <w:rPr>
          <w:rFonts w:hint="eastAsia" w:ascii="仿宋" w:eastAsia="仿宋" w:cs="仿宋"/>
          <w:b/>
          <w:bCs/>
          <w:sz w:val="32"/>
          <w:szCs w:val="32"/>
          <w:highlight w:val="none"/>
          <w:lang w:val="en-US" w:eastAsia="zh-CN" w:bidi="ar-SA"/>
        </w:rPr>
        <w:t>三是</w:t>
      </w:r>
      <w:r>
        <w:rPr>
          <w:rFonts w:hint="eastAsia" w:ascii="仿宋" w:eastAsia="仿宋" w:cs="仿宋"/>
          <w:sz w:val="32"/>
          <w:szCs w:val="32"/>
          <w:highlight w:val="none"/>
          <w:lang w:val="en-US" w:eastAsia="zh-CN" w:bidi="ar-SA"/>
        </w:rPr>
        <w:t>抓实“四城同创”，在做好全域卫生日常保洁的基础上，加强市容市貌管理，巩固市政基础设施建设成果，定期清理维护，继续跟进老旧小区改造项目，持续发力城市“美容”，提升居民生活质量。</w:t>
      </w:r>
      <w:r>
        <w:rPr>
          <w:rFonts w:hint="eastAsia" w:ascii="仿宋" w:eastAsia="仿宋" w:cs="仿宋"/>
          <w:b/>
          <w:bCs/>
          <w:sz w:val="32"/>
          <w:szCs w:val="32"/>
          <w:highlight w:val="none"/>
          <w:lang w:val="en-US" w:eastAsia="zh-CN" w:bidi="ar-SA"/>
        </w:rPr>
        <w:t>四是</w:t>
      </w:r>
      <w:r>
        <w:rPr>
          <w:rFonts w:hint="eastAsia" w:ascii="仿宋" w:eastAsia="仿宋" w:cs="仿宋"/>
          <w:sz w:val="32"/>
          <w:szCs w:val="32"/>
          <w:highlight w:val="none"/>
          <w:lang w:val="en-US" w:eastAsia="zh-CN" w:bidi="ar-SA"/>
        </w:rPr>
        <w:t>抓实城市管理，以摊担、车辆、棚罩、农贸市场为重点，配合各职能部门常态化开展交通问题顽瘴痼疾整治行动，全面加强县城交通秩序、环境卫生、市场经营、城市噪音等综合整治。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560" w:lineRule="exact"/>
        <w:ind w:left="0" w:right="0" w:firstLine="643" w:firstLineChars="200"/>
        <w:jc w:val="both"/>
        <w:textAlignment w:val="auto"/>
        <w:rPr>
          <w:rFonts w:hint="eastAsia" w:ascii="仿宋" w:eastAsia="仿宋" w:cs="仿宋"/>
          <w:color w:val="000000"/>
          <w:sz w:val="32"/>
          <w:szCs w:val="32"/>
          <w:highlight w:val="none"/>
          <w:lang w:eastAsia="zh-CN" w:bidi="ar-SA"/>
        </w:rPr>
      </w:pPr>
      <w:r>
        <w:rPr>
          <w:rFonts w:hint="eastAsia" w:ascii="楷体" w:eastAsia="楷体" w:cs="楷体"/>
          <w:b/>
          <w:bCs/>
          <w:color w:val="000000"/>
          <w:sz w:val="32"/>
          <w:szCs w:val="32"/>
          <w:highlight w:val="none"/>
          <w:lang w:val="en-US" w:eastAsia="zh-CN" w:bidi="ar-SA"/>
        </w:rPr>
        <w:t>3.注重增强基层力量。</w:t>
      </w:r>
      <w:r>
        <w:rPr>
          <w:rFonts w:hint="eastAsia" w:ascii="仿宋" w:eastAsia="仿宋" w:cs="仿宋"/>
          <w:sz w:val="32"/>
          <w:szCs w:val="32"/>
          <w:highlight w:val="none"/>
          <w:lang w:val="en-US" w:eastAsia="zh-CN" w:bidi="ar-SA"/>
        </w:rPr>
        <w:t>加强党员队伍管理，注重从政治素养高，有文化，致富能力强的年轻人中发展党员，持续充实储备党的后备干部力量。统一思想认识，强化党内政治生活，切实抓好党的基层组织、党风廉政、干部作风等方面建设，提升镇社区工作人员整体素质，提升基层组织治理能力，紧盯工作难点、重点，找准制约短板，不断推动各项工作落到实处，确保党委政府各项工作部署和重点项目全面落实。</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560" w:lineRule="exact"/>
        <w:ind w:left="0" w:right="0" w:firstLine="643" w:firstLineChars="200"/>
        <w:jc w:val="both"/>
        <w:textAlignment w:val="auto"/>
        <w:rPr>
          <w:rFonts w:hint="eastAsia" w:ascii="仿宋" w:eastAsia="仿宋" w:cs="仿宋"/>
          <w:sz w:val="32"/>
          <w:szCs w:val="32"/>
          <w:lang w:val="en-US" w:eastAsia="zh-CN" w:bidi="ar-SA"/>
        </w:rPr>
      </w:pPr>
      <w:r>
        <w:rPr>
          <w:rFonts w:hint="eastAsia" w:ascii="楷体" w:eastAsia="楷体" w:cs="楷体"/>
          <w:b/>
          <w:bCs/>
          <w:color w:val="000000"/>
          <w:sz w:val="32"/>
          <w:szCs w:val="32"/>
          <w:highlight w:val="none"/>
          <w:lang w:val="en-US" w:eastAsia="zh-CN" w:bidi="ar-SA"/>
        </w:rPr>
        <w:t>4.</w:t>
      </w:r>
      <w:r>
        <w:rPr>
          <w:rFonts w:hint="eastAsia" w:ascii="楷体" w:eastAsia="楷体" w:cs="楷体"/>
          <w:b/>
          <w:sz w:val="32"/>
          <w:szCs w:val="32"/>
          <w:highlight w:val="none"/>
          <w:lang w:val="en-US" w:eastAsia="zh-CN" w:bidi="ar-SA"/>
        </w:rPr>
        <w:t>抓牢</w:t>
      </w:r>
      <w:r>
        <w:rPr>
          <w:rFonts w:hint="eastAsia" w:ascii="楷体" w:eastAsia="楷体" w:cs="楷体"/>
          <w:b/>
          <w:sz w:val="32"/>
          <w:szCs w:val="32"/>
          <w:lang w:val="en-US" w:eastAsia="zh-CN" w:bidi="ar-SA"/>
        </w:rPr>
        <w:t>安全生产</w:t>
      </w:r>
      <w:r>
        <w:rPr>
          <w:rFonts w:hint="eastAsia" w:ascii="楷体" w:eastAsia="楷体" w:cs="楷体"/>
          <w:b/>
          <w:sz w:val="32"/>
          <w:szCs w:val="32"/>
          <w:highlight w:val="none"/>
          <w:lang w:val="en-US" w:eastAsia="zh-CN" w:bidi="ar-SA"/>
        </w:rPr>
        <w:t>底线</w:t>
      </w:r>
      <w:r>
        <w:rPr>
          <w:rFonts w:hint="eastAsia" w:ascii="楷体" w:eastAsia="楷体" w:cs="楷体"/>
          <w:b/>
          <w:bCs/>
          <w:color w:val="000000"/>
          <w:sz w:val="32"/>
          <w:szCs w:val="32"/>
          <w:highlight w:val="none"/>
          <w:lang w:val="en-US" w:eastAsia="zh-CN" w:bidi="ar-SA"/>
        </w:rPr>
        <w:t>。</w:t>
      </w:r>
      <w:r>
        <w:rPr>
          <w:rFonts w:hint="eastAsia" w:ascii="仿宋" w:eastAsia="仿宋" w:cs="仿宋"/>
          <w:sz w:val="32"/>
          <w:szCs w:val="32"/>
          <w:highlight w:val="none"/>
          <w:lang w:val="en-US" w:eastAsia="zh-CN" w:bidi="ar-SA"/>
        </w:rPr>
        <w:t>严</w:t>
      </w:r>
      <w:r>
        <w:rPr>
          <w:rFonts w:hint="eastAsia" w:ascii="仿宋" w:eastAsia="仿宋" w:cs="仿宋"/>
          <w:sz w:val="32"/>
          <w:szCs w:val="32"/>
          <w:lang w:val="en-US" w:eastAsia="zh-CN" w:bidi="ar-SA"/>
        </w:rPr>
        <w:t>格落实“党政同责、一岗双责”以及“管行业管安全、谁主管谁负责”制度；认真贯彻执行“安全第一、预防为主、综合治理”的安全生产工作方针，牢固树立安全生产“责任重于泰山”的思想观念，始终把安全生产工作放在心头，做到警钟长鸣，常抓不懈，消除事故隐患，确保全年不发生一起重大安全责任事故。</w:t>
      </w:r>
    </w:p>
    <w:p>
      <w:pPr>
        <w:autoSpaceDN w:val="0"/>
        <w:ind w:firstLine="630"/>
        <w:rPr>
          <w:rFonts w:hint="eastAsia" w:ascii="仿宋" w:eastAsia="仿宋"/>
          <w:color w:val="010101"/>
          <w:sz w:val="32"/>
          <w:szCs w:val="32"/>
        </w:rPr>
      </w:pPr>
    </w:p>
    <w:p>
      <w:pPr>
        <w:pStyle w:val="5"/>
        <w:widowControl/>
        <w:numPr>
          <w:ilvl w:val="0"/>
          <w:numId w:val="0"/>
        </w:numPr>
        <w:shd w:val="clear" w:color="auto" w:fill="FFFFFF"/>
        <w:spacing w:beforeAutospacing="0" w:afterAutospacing="0" w:line="480" w:lineRule="atLeast"/>
        <w:rPr>
          <w:rFonts w:hint="eastAsia" w:ascii="黑体" w:hAnsi="黑体" w:eastAsia="黑体" w:cs="黑体"/>
          <w:color w:val="000000"/>
          <w:sz w:val="32"/>
          <w:szCs w:val="32"/>
          <w:shd w:val="clear" w:color="auto" w:fill="FFFFFF"/>
        </w:rPr>
      </w:pPr>
    </w:p>
    <w:p>
      <w:pPr>
        <w:pStyle w:val="5"/>
        <w:widowControl/>
        <w:numPr>
          <w:ilvl w:val="0"/>
          <w:numId w:val="0"/>
        </w:numPr>
        <w:shd w:val="clear" w:color="auto" w:fill="FFFFFF"/>
        <w:spacing w:beforeAutospacing="0" w:afterAutospacing="0" w:line="480" w:lineRule="atLeast"/>
        <w:rPr>
          <w:rFonts w:hint="eastAsia" w:ascii="黑体" w:hAnsi="黑体" w:eastAsia="黑体" w:cs="黑体"/>
          <w:color w:val="000000"/>
          <w:sz w:val="32"/>
          <w:szCs w:val="32"/>
          <w:shd w:val="clear" w:color="auto" w:fill="FFFFFF"/>
        </w:rPr>
      </w:pPr>
    </w:p>
    <w:p>
      <w:pPr>
        <w:pStyle w:val="5"/>
        <w:widowControl/>
        <w:shd w:val="clear" w:color="auto" w:fill="FFFFFF"/>
        <w:spacing w:beforeAutospacing="0" w:afterAutospacing="0" w:line="480" w:lineRule="atLeast"/>
        <w:ind w:firstLine="645"/>
        <w:rPr>
          <w:rFonts w:ascii="仿宋" w:hAnsi="仿宋" w:eastAsia="仿宋" w:cs="仿宋"/>
          <w:color w:val="000000"/>
          <w:sz w:val="32"/>
          <w:szCs w:val="32"/>
        </w:rPr>
      </w:pPr>
    </w:p>
    <w:p>
      <w:pPr>
        <w:pStyle w:val="5"/>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5"/>
        <w:widowControl/>
        <w:shd w:val="clear" w:color="auto" w:fill="FFFFFF"/>
        <w:spacing w:beforeAutospacing="0" w:afterAutospacing="0" w:line="480" w:lineRule="atLeast"/>
        <w:ind w:firstLine="1609"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5"/>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5"/>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5"/>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5"/>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5"/>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Style w:val="6"/>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62</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62</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eastAsia="仿宋_GB2312"/>
                <w:kern w:val="0"/>
                <w:sz w:val="21"/>
                <w:szCs w:val="21"/>
              </w:rPr>
              <w:t>100%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1.74</w:t>
            </w:r>
            <w:r>
              <w:rPr>
                <w:rFonts w:hint="eastAsia" w:eastAsia="仿宋_GB2312" w:cs="仿宋_GB2312"/>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4.9</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0.2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0.18</w:t>
            </w:r>
            <w:r>
              <w:rPr>
                <w:rFonts w:hint="eastAsia" w:eastAsia="仿宋_GB2312" w:cs="仿宋_GB2312"/>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4</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0.2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r>
              <w:rPr>
                <w:rFonts w:hint="eastAsia" w:eastAsia="仿宋_GB2312" w:cs="仿宋_GB2312"/>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r>
              <w:rPr>
                <w:rFonts w:hint="eastAsia" w:eastAsia="仿宋_GB2312" w:cs="仿宋_GB2312"/>
                <w:kern w:val="0"/>
                <w:sz w:val="21"/>
                <w:szCs w:val="21"/>
                <w:lang w:bidi="ar-SA"/>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r>
              <w:rPr>
                <w:rFonts w:hint="eastAsia" w:eastAsia="仿宋_GB2312" w:cs="仿宋_GB2312"/>
                <w:kern w:val="0"/>
                <w:sz w:val="21"/>
                <w:szCs w:val="21"/>
                <w:lang w:bidi="ar-SA"/>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0.18</w:t>
            </w:r>
            <w:r>
              <w:rPr>
                <w:rFonts w:hint="eastAsia" w:eastAsia="仿宋_GB2312" w:cs="仿宋_GB2312"/>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4</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0.2</w:t>
            </w:r>
            <w:r>
              <w:rPr>
                <w:rFonts w:hint="eastAsia" w:eastAsia="仿宋_GB2312" w:cs="仿宋_GB2312"/>
                <w:kern w:val="0"/>
                <w:sz w:val="21"/>
                <w:szCs w:val="21"/>
                <w:lang w:bidi="ar-SA"/>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bidi="ar-SA"/>
              </w:rPr>
              <w:t>　</w:t>
            </w:r>
            <w:r>
              <w:rPr>
                <w:rFonts w:eastAsia="仿宋_GB2312" w:cs="仿宋_GB2312"/>
                <w:kern w:val="0"/>
                <w:sz w:val="21"/>
                <w:szCs w:val="21"/>
                <w:lang w:bidi="ar-SA"/>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r>
              <w:rPr>
                <w:rFonts w:hint="eastAsia" w:eastAsia="仿宋_GB2312" w:cs="仿宋_GB2312"/>
                <w:kern w:val="0"/>
                <w:sz w:val="21"/>
                <w:szCs w:val="21"/>
                <w:lang w:bidi="ar-SA"/>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bidi="ar-SA"/>
              </w:rPr>
              <w:t>　</w:t>
            </w:r>
            <w:r>
              <w:rPr>
                <w:rFonts w:eastAsia="仿宋_GB2312" w:cs="仿宋_GB2312"/>
                <w:kern w:val="0"/>
                <w:sz w:val="21"/>
                <w:szCs w:val="21"/>
                <w:lang w:bidi="ar-SA"/>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1.56</w:t>
            </w:r>
            <w:r>
              <w:rPr>
                <w:rFonts w:hint="eastAsia" w:eastAsia="仿宋_GB2312" w:cs="仿宋_GB2312"/>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0.9</w:t>
            </w:r>
            <w:r>
              <w:rPr>
                <w:rFonts w:hint="eastAsia" w:eastAsia="仿宋_GB2312" w:cs="仿宋_GB2312"/>
                <w:kern w:val="0"/>
                <w:sz w:val="21"/>
                <w:szCs w:val="21"/>
                <w:lang w:bidi="ar-SA"/>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465.2</w:t>
            </w:r>
            <w:r>
              <w:rPr>
                <w:rFonts w:hint="eastAsia" w:eastAsia="仿宋_GB2312" w:cs="仿宋_GB2312"/>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r>
              <w:rPr>
                <w:rFonts w:hint="eastAsia" w:eastAsia="仿宋_GB2312" w:cs="仿宋_GB2312"/>
                <w:kern w:val="0"/>
                <w:sz w:val="21"/>
                <w:szCs w:val="21"/>
                <w:lang w:bidi="ar-SA"/>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744.59</w:t>
            </w:r>
            <w:r>
              <w:rPr>
                <w:rFonts w:hint="eastAsia" w:eastAsia="仿宋_GB2312" w:cs="仿宋_GB2312"/>
                <w:kern w:val="0"/>
                <w:sz w:val="21"/>
                <w:szCs w:val="21"/>
                <w:lang w:bidi="ar-SA"/>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r>
              <w:rPr>
                <w:rFonts w:hint="eastAsia" w:eastAsia="仿宋_GB2312" w:cs="仿宋_GB2312"/>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r>
              <w:rPr>
                <w:rFonts w:hint="eastAsia" w:eastAsia="仿宋_GB2312" w:cs="仿宋_GB2312"/>
                <w:kern w:val="0"/>
                <w:sz w:val="21"/>
                <w:szCs w:val="21"/>
                <w:lang w:bidi="ar-SA"/>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r>
              <w:rPr>
                <w:rFonts w:hint="eastAsia" w:eastAsia="仿宋_GB2312" w:cs="仿宋_GB2312"/>
                <w:kern w:val="0"/>
                <w:sz w:val="21"/>
                <w:szCs w:val="21"/>
                <w:lang w:bidi="ar-SA"/>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1.59</w:t>
            </w:r>
            <w:r>
              <w:rPr>
                <w:rFonts w:hint="eastAsia" w:eastAsia="仿宋_GB2312" w:cs="仿宋_GB2312"/>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r>
              <w:rPr>
                <w:rFonts w:hint="eastAsia" w:eastAsia="仿宋_GB2312" w:cs="仿宋_GB2312"/>
                <w:kern w:val="0"/>
                <w:sz w:val="21"/>
                <w:szCs w:val="21"/>
                <w:lang w:bidi="ar-SA"/>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kern w:val="0"/>
                <w:sz w:val="21"/>
                <w:szCs w:val="21"/>
                <w:lang w:val="en-US" w:eastAsia="zh-CN"/>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463.61</w:t>
            </w:r>
            <w:r>
              <w:rPr>
                <w:rFonts w:hint="eastAsia" w:eastAsia="仿宋_GB2312" w:cs="仿宋_GB2312"/>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r>
              <w:rPr>
                <w:rFonts w:hint="eastAsia" w:eastAsia="仿宋_GB2312" w:cs="仿宋_GB2312"/>
                <w:kern w:val="0"/>
                <w:sz w:val="21"/>
                <w:szCs w:val="21"/>
                <w:lang w:bidi="ar-SA"/>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744.59</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w:t>
            </w:r>
            <w:r>
              <w:rPr>
                <w:rFonts w:hint="eastAsia" w:ascii="仿宋" w:hAnsi="仿宋" w:eastAsia="仿宋" w:cs="仿宋"/>
                <w:kern w:val="0"/>
                <w:szCs w:val="21"/>
                <w:lang w:val="en-US" w:eastAsia="zh-CN"/>
              </w:rPr>
              <w:t>社区</w:t>
            </w:r>
            <w:r>
              <w:rPr>
                <w:rFonts w:hint="eastAsia" w:ascii="仿宋" w:hAnsi="仿宋" w:eastAsia="仿宋" w:cs="仿宋"/>
                <w:kern w:val="0"/>
                <w:szCs w:val="21"/>
              </w:rPr>
              <w:t>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kern w:val="0"/>
                <w:sz w:val="21"/>
                <w:szCs w:val="21"/>
                <w:lang w:bidi="ar-SA"/>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744.59</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kern w:val="0"/>
                <w:szCs w:val="21"/>
              </w:rPr>
              <w:t xml:space="preserve">          ××专项资金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Cs w:val="21"/>
                <w:lang w:eastAsia="zh-CN"/>
              </w:rPr>
            </w:pPr>
            <w:r>
              <w:rPr>
                <w:rFonts w:hint="eastAsia" w:eastAsia="仿宋_GB2312" w:cs="仿宋_GB2312"/>
                <w:kern w:val="0"/>
                <w:sz w:val="21"/>
                <w:szCs w:val="21"/>
                <w:lang w:val="en-US" w:eastAsia="zh-CN" w:bidi="ar-SA"/>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kern w:val="0"/>
                <w:sz w:val="21"/>
                <w:szCs w:val="21"/>
                <w:lang w:val="en-US" w:eastAsia="zh-CN" w:bidi="ar-SA"/>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color w:val="auto"/>
                <w:kern w:val="0"/>
                <w:szCs w:val="21"/>
              </w:rPr>
            </w:pPr>
            <w:r>
              <w:rPr>
                <w:rFonts w:eastAsia="仿宋_GB2312" w:cs="仿宋_GB2312"/>
                <w:kern w:val="0"/>
                <w:sz w:val="21"/>
                <w:szCs w:val="21"/>
                <w:lang w:bidi="ar-SA"/>
              </w:rPr>
              <w:t>132.33</w:t>
            </w:r>
            <w:r>
              <w:rPr>
                <w:rFonts w:hint="eastAsia" w:eastAsia="仿宋_GB2312" w:cs="仿宋_GB2312"/>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color w:val="auto"/>
                <w:kern w:val="0"/>
                <w:szCs w:val="21"/>
              </w:rPr>
            </w:pPr>
            <w:r>
              <w:rPr>
                <w:rFonts w:hint="eastAsia" w:eastAsia="仿宋_GB2312" w:cs="仿宋_GB2312"/>
                <w:kern w:val="0"/>
                <w:sz w:val="21"/>
                <w:szCs w:val="21"/>
                <w:lang w:val="en-US" w:eastAsia="zh-CN" w:bidi="ar-SA"/>
              </w:rPr>
              <w:t>191.76</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color w:val="auto"/>
                <w:kern w:val="0"/>
                <w:szCs w:val="21"/>
              </w:rPr>
            </w:pPr>
            <w:r>
              <w:rPr>
                <w:rFonts w:hint="eastAsia" w:eastAsia="仿宋_GB2312" w:cs="仿宋_GB2312"/>
                <w:kern w:val="0"/>
                <w:sz w:val="21"/>
                <w:szCs w:val="21"/>
                <w:lang w:val="en-US" w:eastAsia="zh-CN" w:bidi="ar-SA"/>
              </w:rPr>
              <w:t>304.71</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color w:val="auto"/>
                <w:kern w:val="0"/>
                <w:szCs w:val="21"/>
              </w:rPr>
            </w:pPr>
            <w:r>
              <w:rPr>
                <w:rFonts w:eastAsia="仿宋_GB2312" w:cs="仿宋_GB2312"/>
                <w:color w:val="auto"/>
                <w:kern w:val="0"/>
                <w:sz w:val="21"/>
                <w:szCs w:val="21"/>
                <w:lang w:bidi="ar-SA"/>
              </w:rPr>
              <w:t>21.15</w:t>
            </w:r>
            <w:r>
              <w:rPr>
                <w:rFonts w:hint="eastAsia" w:eastAsia="仿宋_GB2312" w:cs="仿宋_GB2312"/>
                <w:color w:val="auto"/>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color w:val="auto"/>
                <w:kern w:val="0"/>
                <w:szCs w:val="21"/>
              </w:rPr>
            </w:pPr>
            <w:r>
              <w:rPr>
                <w:rFonts w:hint="eastAsia" w:eastAsia="仿宋_GB2312" w:cs="仿宋_GB2312"/>
                <w:color w:val="auto"/>
                <w:kern w:val="0"/>
                <w:sz w:val="21"/>
                <w:szCs w:val="21"/>
                <w:lang w:val="en-US" w:eastAsia="zh-CN" w:bidi="ar-SA"/>
              </w:rPr>
              <w:t>136.75</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color w:val="auto"/>
                <w:kern w:val="0"/>
                <w:szCs w:val="21"/>
              </w:rPr>
            </w:pPr>
            <w:r>
              <w:rPr>
                <w:rFonts w:hint="eastAsia" w:eastAsia="仿宋_GB2312" w:cs="仿宋_GB2312"/>
                <w:color w:val="auto"/>
                <w:kern w:val="0"/>
                <w:sz w:val="21"/>
                <w:szCs w:val="21"/>
                <w:lang w:val="en-US" w:eastAsia="zh-CN" w:bidi="ar-SA"/>
              </w:rPr>
              <w:t>26.02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color w:val="auto"/>
                <w:kern w:val="0"/>
                <w:szCs w:val="21"/>
              </w:rPr>
            </w:pPr>
            <w:r>
              <w:rPr>
                <w:rFonts w:eastAsia="仿宋_GB2312" w:cs="仿宋_GB2312"/>
                <w:color w:val="auto"/>
                <w:kern w:val="0"/>
                <w:sz w:val="21"/>
                <w:szCs w:val="21"/>
                <w:lang w:bidi="ar-SA"/>
              </w:rPr>
              <w:t>1.15</w:t>
            </w:r>
            <w:r>
              <w:rPr>
                <w:rFonts w:hint="eastAsia" w:eastAsia="仿宋_GB2312" w:cs="仿宋_GB2312"/>
                <w:color w:val="auto"/>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color w:val="auto"/>
                <w:kern w:val="0"/>
                <w:szCs w:val="21"/>
              </w:rPr>
            </w:pPr>
            <w:r>
              <w:rPr>
                <w:rFonts w:hint="eastAsia" w:eastAsia="仿宋_GB2312" w:cs="仿宋_GB2312"/>
                <w:color w:val="auto"/>
                <w:kern w:val="0"/>
                <w:sz w:val="21"/>
                <w:szCs w:val="21"/>
                <w:lang w:val="en-US" w:eastAsia="zh-CN" w:bidi="ar-SA"/>
              </w:rPr>
              <w:t>14.9</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color w:val="auto"/>
                <w:kern w:val="0"/>
                <w:szCs w:val="21"/>
              </w:rPr>
            </w:pPr>
            <w:r>
              <w:rPr>
                <w:rFonts w:hint="eastAsia" w:eastAsia="仿宋_GB2312" w:cs="仿宋_GB2312"/>
                <w:color w:val="auto"/>
                <w:kern w:val="0"/>
                <w:sz w:val="21"/>
                <w:szCs w:val="21"/>
                <w:lang w:val="en-US" w:eastAsia="zh-CN" w:bidi="ar-SA"/>
              </w:rPr>
              <w:t>11.92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eastAsia="仿宋_GB2312" w:cs="仿宋_GB2312"/>
                <w:color w:val="auto"/>
                <w:kern w:val="0"/>
                <w:sz w:val="21"/>
                <w:szCs w:val="21"/>
                <w:lang w:bidi="ar-SA"/>
              </w:rPr>
              <w:t>1.98</w:t>
            </w:r>
            <w:r>
              <w:rPr>
                <w:rFonts w:hint="eastAsia" w:eastAsia="仿宋_GB2312" w:cs="仿宋_GB2312"/>
                <w:color w:val="auto"/>
                <w:kern w:val="0"/>
                <w:sz w:val="21"/>
                <w:szCs w:val="21"/>
                <w:lang w:bidi="ar-SA"/>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color w:val="auto"/>
                <w:kern w:val="0"/>
                <w:sz w:val="21"/>
                <w:szCs w:val="21"/>
                <w:lang w:val="en-US" w:eastAsia="zh-CN" w:bidi="ar-SA"/>
              </w:rPr>
              <w:t>9</w:t>
            </w:r>
            <w:r>
              <w:rPr>
                <w:rFonts w:hint="eastAsia" w:eastAsia="仿宋_GB2312" w:cs="仿宋_GB2312"/>
                <w:color w:val="auto"/>
                <w:kern w:val="0"/>
                <w:sz w:val="21"/>
                <w:szCs w:val="21"/>
                <w:lang w:bidi="ar-SA"/>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hint="eastAsia" w:eastAsia="仿宋_GB2312" w:cs="仿宋_GB2312"/>
                <w:color w:val="auto"/>
                <w:kern w:val="0"/>
                <w:sz w:val="21"/>
                <w:szCs w:val="21"/>
                <w:lang w:val="en-US" w:eastAsia="zh-CN" w:bidi="ar-SA"/>
              </w:rPr>
              <w:t>6.87</w:t>
            </w:r>
            <w:r>
              <w:rPr>
                <w:rFonts w:hint="eastAsia" w:eastAsia="仿宋_GB2312" w:cs="仿宋_GB2312"/>
                <w:color w:val="auto"/>
                <w:kern w:val="0"/>
                <w:sz w:val="21"/>
                <w:szCs w:val="21"/>
                <w:lang w:bidi="ar-SA"/>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807"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type="textWrapping"/>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type="textWrapping"/>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w:t>
            </w:r>
            <w:r>
              <w:rPr>
                <w:rFonts w:hint="eastAsia" w:ascii="仿宋" w:hAnsi="仿宋" w:eastAsia="仿宋" w:cs="仿宋"/>
                <w:kern w:val="0"/>
                <w:szCs w:val="21"/>
              </w:rPr>
              <w:t>　</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w:t>
            </w: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w:t>
            </w: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spacing w:line="240" w:lineRule="exact"/>
              <w:ind w:firstLine="315" w:firstLineChars="150"/>
              <w:rPr>
                <w:rFonts w:ascii="仿宋" w:hAnsi="仿宋" w:eastAsia="仿宋" w:cs="仿宋"/>
                <w:kern w:val="0"/>
                <w:szCs w:val="21"/>
              </w:rPr>
            </w:pP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pStyle w:val="5"/>
        <w:widowControl/>
        <w:shd w:val="clear" w:color="auto" w:fill="FFFFFF"/>
        <w:spacing w:beforeAutospacing="0" w:afterAutospacing="0" w:line="480" w:lineRule="atLeast"/>
        <w:rPr>
          <w:rFonts w:ascii="微软雅黑" w:hAnsi="微软雅黑" w:eastAsia="微软雅黑" w:cs="微软雅黑"/>
          <w:color w:val="000000"/>
        </w:rPr>
      </w:pPr>
    </w:p>
    <w:p>
      <w:pPr>
        <w:pStyle w:val="5"/>
        <w:widowControl/>
        <w:shd w:val="clear" w:color="auto" w:fill="FFFFFF"/>
        <w:spacing w:before="62" w:beforeAutospacing="0" w:afterAutospacing="0" w:line="480" w:lineRule="atLeast"/>
        <w:jc w:val="both"/>
        <w:rPr>
          <w:rFonts w:ascii="宋体" w:hAnsi="宋体" w:cs="宋体"/>
          <w:color w:val="000000"/>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附件1-2</w:t>
      </w:r>
    </w:p>
    <w:p>
      <w:pPr>
        <w:spacing w:line="300" w:lineRule="exact"/>
        <w:rPr>
          <w:rFonts w:eastAsia="黑体"/>
          <w:color w:val="000000"/>
          <w:sz w:val="32"/>
          <w:szCs w:val="32"/>
        </w:rPr>
      </w:pPr>
    </w:p>
    <w:p>
      <w:pPr>
        <w:spacing w:line="740" w:lineRule="exact"/>
        <w:jc w:val="center"/>
        <w:rPr>
          <w:rFonts w:ascii="黑体" w:hAnsi="黑体" w:eastAsia="黑体" w:cs="黑体"/>
          <w:sz w:val="32"/>
          <w:szCs w:val="32"/>
        </w:rPr>
      </w:pPr>
      <w:r>
        <w:rPr>
          <w:rFonts w:hint="eastAsia" w:ascii="黑体" w:hAnsi="黑体" w:eastAsia="黑体" w:cs="黑体"/>
          <w:sz w:val="32"/>
          <w:szCs w:val="32"/>
        </w:rPr>
        <w:t>2022年度部门整体支出绩效自评表</w:t>
      </w:r>
    </w:p>
    <w:p>
      <w:pPr>
        <w:spacing w:line="300" w:lineRule="exact"/>
        <w:jc w:val="center"/>
        <w:rPr>
          <w:rFonts w:eastAsia="方正小标宋_GBK"/>
          <w:sz w:val="44"/>
        </w:rPr>
      </w:pPr>
    </w:p>
    <w:tbl>
      <w:tblPr>
        <w:tblStyle w:val="6"/>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长铺镇人民政府</w:t>
            </w:r>
            <w:r>
              <w:rPr>
                <w:rFonts w:hint="eastAsia" w:ascii="仿宋" w:hAnsi="仿宋" w:eastAsia="仿宋" w:cs="仿宋"/>
                <w:color w:val="000000"/>
                <w:kern w:val="0"/>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35" w:type="dxa"/>
            <w:tcBorders>
              <w:top w:val="nil"/>
              <w:left w:val="nil"/>
              <w:bottom w:val="single" w:color="auto" w:sz="4" w:space="0"/>
              <w:right w:val="single" w:color="auto" w:sz="4" w:space="0"/>
            </w:tcBorders>
            <w:vAlign w:val="center"/>
          </w:tcPr>
          <w:p>
            <w:pPr>
              <w:spacing w:line="220" w:lineRule="exact"/>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1023.15</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1023.15</w:t>
            </w:r>
          </w:p>
        </w:tc>
        <w:tc>
          <w:tcPr>
            <w:tcW w:w="163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1276.32</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125%</w:t>
            </w:r>
          </w:p>
        </w:tc>
        <w:tc>
          <w:tcPr>
            <w:tcW w:w="1073"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按收入性质分：</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按支出性质分：</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其中：一般公共预算：</w:t>
            </w:r>
            <w:r>
              <w:rPr>
                <w:rFonts w:hint="eastAsia" w:ascii="仿宋" w:hAnsi="仿宋" w:eastAsia="仿宋" w:cs="仿宋"/>
                <w:color w:val="000000"/>
                <w:kern w:val="0"/>
                <w:szCs w:val="21"/>
                <w:lang w:val="en-US" w:eastAsia="zh-CN"/>
              </w:rPr>
              <w:t>1023.15</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其中：基本支出：</w:t>
            </w:r>
            <w:r>
              <w:rPr>
                <w:rFonts w:hint="eastAsia" w:ascii="仿宋" w:hAnsi="仿宋" w:eastAsia="仿宋" w:cs="仿宋"/>
                <w:color w:val="000000"/>
                <w:kern w:val="0"/>
                <w:szCs w:val="21"/>
                <w:lang w:val="en-US" w:eastAsia="zh-CN"/>
              </w:rPr>
              <w:t>1023.15</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政府性基金拨款：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项目支出：</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纳入专户管理的非税收入拨款：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其他资金：</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single" w:color="auto" w:sz="4" w:space="0"/>
              <w:left w:val="nil"/>
              <w:bottom w:val="single" w:color="auto" w:sz="4" w:space="0"/>
              <w:right w:val="single" w:color="000000" w:sz="4" w:space="0"/>
            </w:tcBorders>
            <w:vAlign w:val="center"/>
          </w:tcPr>
          <w:p>
            <w:pPr>
              <w:widowControl/>
              <w:tabs>
                <w:tab w:val="left" w:pos="1690"/>
              </w:tabs>
              <w:spacing w:line="220" w:lineRule="exact"/>
              <w:jc w:val="left"/>
              <w:rPr>
                <w:rFonts w:hint="eastAsia"/>
                <w:lang w:eastAsia="zh-CN"/>
              </w:rPr>
            </w:pPr>
            <w:r>
              <w:rPr>
                <w:rFonts w:hint="eastAsia"/>
                <w:lang w:eastAsia="zh-CN"/>
              </w:rPr>
              <w:t>1：促进乡镇经济发展</w:t>
            </w:r>
          </w:p>
          <w:p>
            <w:pPr>
              <w:pStyle w:val="2"/>
              <w:ind w:left="0" w:leftChars="0" w:firstLine="0" w:firstLineChars="0"/>
              <w:rPr>
                <w:rFonts w:hint="eastAsia"/>
                <w:lang w:eastAsia="zh-CN"/>
              </w:rPr>
            </w:pPr>
            <w:r>
              <w:rPr>
                <w:rFonts w:hint="eastAsia"/>
                <w:lang w:eastAsia="zh-CN"/>
              </w:rPr>
              <w:t>2：改善民生</w:t>
            </w:r>
          </w:p>
        </w:tc>
        <w:tc>
          <w:tcPr>
            <w:tcW w:w="4988" w:type="dxa"/>
            <w:gridSpan w:val="4"/>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完成100%</w:t>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指标（90分）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4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产出指标（50分）</w:t>
            </w: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数量   指标</w:t>
            </w:r>
          </w:p>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工资发放人数</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65人</w:t>
            </w:r>
          </w:p>
        </w:tc>
        <w:tc>
          <w:tcPr>
            <w:tcW w:w="1635"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65人</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地方收入增幅</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8%</w:t>
            </w:r>
          </w:p>
        </w:tc>
        <w:tc>
          <w:tcPr>
            <w:tcW w:w="1635"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8%</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工资发放及时率率</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1635"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工程结算审核审减率</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10%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603" w:type="dxa"/>
            <w:gridSpan w:val="2"/>
            <w:tcBorders>
              <w:top w:val="nil"/>
              <w:left w:val="nil"/>
              <w:bottom w:val="single" w:color="auto" w:sz="4" w:space="0"/>
              <w:right w:val="single" w:color="auto" w:sz="4" w:space="0"/>
            </w:tcBorders>
            <w:vAlign w:val="center"/>
          </w:tcPr>
          <w:p>
            <w:pPr>
              <w:tabs>
                <w:tab w:val="left" w:pos="561"/>
              </w:tabs>
              <w:spacing w:line="240" w:lineRule="exact"/>
              <w:jc w:val="left"/>
              <w:rPr>
                <w:rFonts w:hint="eastAsia" w:ascii="仿宋" w:hAnsi="仿宋" w:eastAsia="仿宋" w:cs="仿宋"/>
                <w:color w:val="000000"/>
                <w:kern w:val="0"/>
                <w:szCs w:val="21"/>
                <w:lang w:eastAsia="zh-CN"/>
              </w:rPr>
            </w:pPr>
            <w:r>
              <w:rPr>
                <w:rFonts w:hint="eastAsia" w:ascii="仿宋" w:hAnsi="仿宋" w:eastAsia="仿宋" w:cs="仿宋"/>
                <w:color w:val="000000"/>
                <w:kern w:val="0"/>
                <w:szCs w:val="21"/>
                <w:lang w:eastAsia="zh-CN"/>
              </w:rPr>
              <w:tab/>
            </w:r>
            <w:r>
              <w:rPr>
                <w:rFonts w:hint="eastAsia" w:ascii="仿宋" w:hAnsi="仿宋" w:eastAsia="仿宋" w:cs="仿宋"/>
                <w:color w:val="000000"/>
                <w:kern w:val="0"/>
                <w:szCs w:val="21"/>
                <w:lang w:eastAsia="zh-CN"/>
              </w:rPr>
              <w:t>三保保障情况</w:t>
            </w:r>
          </w:p>
        </w:tc>
        <w:tc>
          <w:tcPr>
            <w:tcW w:w="148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i w:val="0"/>
                <w:iCs w:val="0"/>
                <w:color w:val="000000"/>
                <w:kern w:val="2"/>
                <w:sz w:val="14"/>
                <w:szCs w:val="14"/>
                <w:u w:val="none"/>
                <w:lang w:val="en-US" w:eastAsia="zh-CN" w:bidi="ar-SA"/>
              </w:rPr>
            </w:pPr>
            <w:r>
              <w:rPr>
                <w:rFonts w:ascii="宋体" w:hAnsi="宋体" w:eastAsia="宋体" w:cs="宋体"/>
                <w:i w:val="0"/>
                <w:iCs w:val="0"/>
                <w:color w:val="000000"/>
                <w:kern w:val="0"/>
                <w:sz w:val="14"/>
                <w:szCs w:val="14"/>
                <w:u w:val="none"/>
                <w:lang w:val="en-US" w:eastAsia="zh-CN" w:bidi="ar"/>
              </w:rPr>
              <w:t>每月按时保障</w:t>
            </w:r>
          </w:p>
        </w:tc>
        <w:tc>
          <w:tcPr>
            <w:tcW w:w="163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i w:val="0"/>
                <w:iCs w:val="0"/>
                <w:color w:val="000000"/>
                <w:kern w:val="2"/>
                <w:sz w:val="14"/>
                <w:szCs w:val="14"/>
                <w:u w:val="none"/>
                <w:lang w:val="en-US" w:eastAsia="zh-CN" w:bidi="ar-SA"/>
              </w:rPr>
            </w:pPr>
            <w:r>
              <w:rPr>
                <w:rFonts w:ascii="宋体" w:hAnsi="宋体" w:eastAsia="宋体" w:cs="宋体"/>
                <w:i w:val="0"/>
                <w:iCs w:val="0"/>
                <w:color w:val="000000"/>
                <w:kern w:val="0"/>
                <w:sz w:val="14"/>
                <w:szCs w:val="14"/>
                <w:u w:val="none"/>
                <w:lang w:val="en-US" w:eastAsia="zh-CN" w:bidi="ar"/>
              </w:rPr>
              <w:t>每月按时保障</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资金拨付及时率</w:t>
            </w:r>
          </w:p>
        </w:tc>
        <w:tc>
          <w:tcPr>
            <w:tcW w:w="1487" w:type="dxa"/>
            <w:tcBorders>
              <w:top w:val="nil"/>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100%</w:t>
            </w:r>
          </w:p>
        </w:tc>
        <w:tc>
          <w:tcPr>
            <w:tcW w:w="1635" w:type="dxa"/>
            <w:tcBorders>
              <w:top w:val="nil"/>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Cs w:val="21"/>
                <w:lang w:val="en-US" w:eastAsia="zh-CN"/>
              </w:rPr>
              <w:t>100%</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保证人员工资</w:t>
            </w:r>
          </w:p>
        </w:tc>
        <w:tc>
          <w:tcPr>
            <w:tcW w:w="1487" w:type="dxa"/>
            <w:tcBorders>
              <w:top w:val="nil"/>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520.71</w:t>
            </w:r>
          </w:p>
        </w:tc>
        <w:tc>
          <w:tcPr>
            <w:tcW w:w="1635" w:type="dxa"/>
            <w:tcBorders>
              <w:top w:val="nil"/>
              <w:left w:val="nil"/>
              <w:bottom w:val="single" w:color="auto" w:sz="4" w:space="0"/>
              <w:right w:val="single" w:color="auto" w:sz="4" w:space="0"/>
            </w:tcBorders>
            <w:vAlign w:val="center"/>
          </w:tcPr>
          <w:p>
            <w:pPr>
              <w:spacing w:line="240" w:lineRule="exact"/>
              <w:rPr>
                <w:rFonts w:hint="default"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520.71</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03" w:type="dxa"/>
            <w:gridSpan w:val="2"/>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单位日常运转经费</w:t>
            </w:r>
          </w:p>
        </w:tc>
        <w:tc>
          <w:tcPr>
            <w:tcW w:w="1487" w:type="dxa"/>
            <w:tcBorders>
              <w:top w:val="nil"/>
              <w:left w:val="nil"/>
              <w:bottom w:val="single" w:color="000000"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502.44</w:t>
            </w:r>
          </w:p>
        </w:tc>
        <w:tc>
          <w:tcPr>
            <w:tcW w:w="1635" w:type="dxa"/>
            <w:tcBorders>
              <w:top w:val="nil"/>
              <w:left w:val="nil"/>
              <w:bottom w:val="single" w:color="000000" w:sz="4" w:space="0"/>
              <w:right w:val="single" w:color="auto" w:sz="4" w:space="0"/>
            </w:tcBorders>
            <w:vAlign w:val="center"/>
          </w:tcPr>
          <w:p>
            <w:pPr>
              <w:spacing w:line="240" w:lineRule="exact"/>
              <w:rPr>
                <w:rFonts w:hint="default" w:ascii="仿宋" w:hAnsi="仿宋" w:eastAsia="仿宋" w:cs="仿宋"/>
                <w:kern w:val="2"/>
                <w:sz w:val="20"/>
                <w:szCs w:val="20"/>
                <w:lang w:val="en-US" w:eastAsia="zh-CN" w:bidi="ar-SA"/>
              </w:rPr>
            </w:pPr>
            <w:r>
              <w:rPr>
                <w:rFonts w:hint="eastAsia" w:ascii="仿宋" w:hAnsi="仿宋" w:eastAsia="仿宋" w:cs="仿宋"/>
                <w:sz w:val="20"/>
                <w:szCs w:val="20"/>
                <w:lang w:val="en-US" w:eastAsia="zh-CN"/>
              </w:rPr>
              <w:t>502.44</w:t>
            </w:r>
          </w:p>
        </w:tc>
        <w:tc>
          <w:tcPr>
            <w:tcW w:w="825" w:type="dxa"/>
            <w:tcBorders>
              <w:top w:val="nil"/>
              <w:left w:val="nil"/>
              <w:bottom w:val="single" w:color="000000"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nil"/>
              <w:left w:val="nil"/>
              <w:bottom w:val="single" w:color="000000"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工程审减节约资金</w:t>
            </w:r>
          </w:p>
        </w:tc>
        <w:tc>
          <w:tcPr>
            <w:tcW w:w="1487" w:type="dxa"/>
            <w:tcBorders>
              <w:top w:val="single" w:color="000000" w:sz="4" w:space="0"/>
              <w:left w:val="nil"/>
              <w:bottom w:val="single" w:color="000000" w:sz="4" w:space="0"/>
              <w:right w:val="single" w:color="auto" w:sz="4" w:space="0"/>
            </w:tcBorders>
            <w:vAlign w:val="center"/>
          </w:tcPr>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w:t>
            </w:r>
          </w:p>
        </w:tc>
        <w:tc>
          <w:tcPr>
            <w:tcW w:w="1635" w:type="dxa"/>
            <w:tcBorders>
              <w:top w:val="single" w:color="000000" w:sz="4" w:space="0"/>
              <w:left w:val="nil"/>
              <w:bottom w:val="single" w:color="000000"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w:t>
            </w:r>
          </w:p>
        </w:tc>
        <w:tc>
          <w:tcPr>
            <w:tcW w:w="82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预算单位集中支付覆盖率</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生态效益指标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满意度指标（10分）</w:t>
            </w:r>
          </w:p>
        </w:tc>
        <w:tc>
          <w:tcPr>
            <w:tcW w:w="770" w:type="dxa"/>
            <w:vMerge w:val="restart"/>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受益对象满意度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bl>
    <w:p>
      <w:pPr>
        <w:spacing w:line="300" w:lineRule="exact"/>
        <w:jc w:val="center"/>
        <w:rPr>
          <w:rFonts w:ascii="仿宋" w:hAnsi="仿宋" w:eastAsia="仿宋" w:cs="仿宋"/>
          <w:sz w:val="44"/>
        </w:rPr>
      </w:pPr>
    </w:p>
    <w:p>
      <w:pPr>
        <w:pStyle w:val="5"/>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5"/>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5"/>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5"/>
        <w:widowControl/>
        <w:shd w:val="clear" w:color="auto" w:fill="FFFFFF"/>
        <w:spacing w:beforeAutospacing="0" w:afterAutospacing="0" w:line="480" w:lineRule="atLeast"/>
        <w:rPr>
          <w:rFonts w:ascii="微软雅黑" w:hAnsi="微软雅黑" w:eastAsia="微软雅黑" w:cs="微软雅黑"/>
          <w:color w:val="000000"/>
        </w:rPr>
      </w:pPr>
    </w:p>
    <w:p>
      <w:pPr>
        <w:pStyle w:val="5"/>
        <w:widowControl/>
        <w:shd w:val="clear" w:color="auto" w:fill="FFFFFF"/>
        <w:spacing w:before="62" w:beforeAutospacing="0" w:afterAutospacing="0" w:line="480" w:lineRule="atLeast"/>
        <w:jc w:val="both"/>
        <w:rPr>
          <w:color w:val="000000"/>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5"/>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6DCE7"/>
    <w:multiLevelType w:val="singleLevel"/>
    <w:tmpl w:val="6DD6DCE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MTZmMzZhZjVkMTZhZmE3OTJkMjY5OWZlNjk0YmQifQ=="/>
  </w:docVars>
  <w:rsids>
    <w:rsidRoot w:val="00A34FEF"/>
    <w:rsid w:val="00212565"/>
    <w:rsid w:val="008D5CE1"/>
    <w:rsid w:val="00A34FEF"/>
    <w:rsid w:val="00AD6A00"/>
    <w:rsid w:val="00EA3FF1"/>
    <w:rsid w:val="00F8057A"/>
    <w:rsid w:val="017F3CF9"/>
    <w:rsid w:val="09F7668E"/>
    <w:rsid w:val="17AC1CA0"/>
    <w:rsid w:val="1C3F5CBD"/>
    <w:rsid w:val="231F3C6E"/>
    <w:rsid w:val="38036BDD"/>
    <w:rsid w:val="3BC05FB2"/>
    <w:rsid w:val="41B8730F"/>
    <w:rsid w:val="572573F4"/>
    <w:rsid w:val="608F34D9"/>
    <w:rsid w:val="63FA3360"/>
    <w:rsid w:val="7B1D19B6"/>
    <w:rsid w:val="7F51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iPriority w:val="0"/>
    <w:pPr>
      <w:widowControl w:val="0"/>
      <w:spacing w:after="120" w:afterAutospacing="0"/>
      <w:ind w:left="200" w:leftChars="200" w:firstLine="20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next w:val="4"/>
    <w:qFormat/>
    <w:uiPriority w:val="0"/>
    <w:pPr>
      <w:spacing w:after="120" w:afterLines="0" w:afterAutospacing="0"/>
      <w:ind w:left="420" w:leftChars="200"/>
    </w:pPr>
  </w:style>
  <w:style w:type="paragraph" w:styleId="4">
    <w:name w:val="Body Text"/>
    <w:basedOn w:val="1"/>
    <w:next w:val="1"/>
    <w:qFormat/>
    <w:uiPriority w:val="0"/>
    <w:pPr>
      <w:jc w:val="center"/>
    </w:pPr>
    <w:rPr>
      <w:rFonts w:ascii="宋体" w:hAnsi="华文中宋"/>
      <w:b/>
      <w:bCs/>
      <w:spacing w:val="-6"/>
      <w:sz w:val="44"/>
    </w:rPr>
  </w:style>
  <w:style w:type="paragraph" w:styleId="5">
    <w:name w:val="Normal (Web)"/>
    <w:basedOn w:val="1"/>
    <w:uiPriority w:val="0"/>
    <w:pPr>
      <w:spacing w:beforeAutospacing="1" w:afterAutospacing="1"/>
      <w:jc w:val="left"/>
    </w:pPr>
    <w:rPr>
      <w:kern w:val="0"/>
      <w:sz w:val="24"/>
    </w:rPr>
  </w:style>
  <w:style w:type="paragraph" w:customStyle="1" w:styleId="8">
    <w:name w:val="正文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5139</Words>
  <Characters>5623</Characters>
  <Lines>16</Lines>
  <Paragraphs>4</Paragraphs>
  <TotalTime>33</TotalTime>
  <ScaleCrop>false</ScaleCrop>
  <LinksUpToDate>false</LinksUpToDate>
  <CharactersWithSpaces>5709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2023-08-22T02:49:00Z</dcterms:created>
  <dc:creator>Administrator</dc:creator>
  <cp:lastModifiedBy>Administrator</cp:lastModifiedBy>
  <dcterms:modified xsi:type="dcterms:W3CDTF">2023-09-07T03:33:12Z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B4D9D09690714F9088FBAAF6556165C1_12</vt:lpwstr>
  </property>
</Properties>
</file>