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长铺子苗族侗族乡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工作总结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暨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2024年度工作计划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textAlignment w:val="auto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2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</w:rPr>
        <w:t>2023年是全面贯彻党的二十大精神的开局之年，今年以来，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长铺子乡</w:t>
      </w:r>
      <w:r>
        <w:rPr>
          <w:rFonts w:hint="eastAsia" w:ascii="仿宋" w:hAnsi="仿宋" w:eastAsia="仿宋" w:cs="仿宋"/>
          <w:sz w:val="32"/>
          <w:szCs w:val="32"/>
        </w:rPr>
        <w:t>党委、政府坚决贯彻落实习近平总书记重要指示批示和党的二十大精神，全面认真贯彻落实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县委、县政府</w:t>
      </w:r>
      <w:r>
        <w:rPr>
          <w:rFonts w:hint="eastAsia" w:ascii="仿宋" w:hAnsi="仿宋" w:eastAsia="仿宋" w:cs="仿宋"/>
          <w:sz w:val="32"/>
          <w:szCs w:val="32"/>
        </w:rPr>
        <w:t>政府各项工作要求，紧紧围绕重点工作推进，以高标准、实举措推动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域经济高质量发展。努力克服各项工作不利因素影响，坚持稳中求进的总基调、以进促稳的新理念，统筹发展和安全，全力抓好乡村振兴、产业发展、民生项目、基层治理等各项工作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现将全年工作开展情况总结如下：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一、2023年工作总结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（一）夯实政治建设，党的建设全面过硬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聚焦先锋堡垒，夯实基层组织。</w:t>
      </w:r>
      <w:r>
        <w:rPr>
          <w:rFonts w:hint="eastAsia" w:ascii="仿宋" w:hAnsi="仿宋" w:eastAsia="仿宋" w:cs="仿宋"/>
          <w:sz w:val="32"/>
          <w:szCs w:val="32"/>
        </w:rPr>
        <w:t>2023年调整不胜任村干部2人，举办村干部培训班2次，推荐村干部到省、市、县培训73人次。扎实推进“片组邻”三长制，全乡共有片长141名、组长307名、邻长1167名，其中邻长联系村民12090户，解决问题138个。扎实推进“一月一课一片一实践”主题党日活动，擦亮“周一大扫除”党员志愿服务品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聚焦主题教育，确保走深走实。</w:t>
      </w:r>
      <w:r>
        <w:rPr>
          <w:rFonts w:hint="eastAsia" w:ascii="仿宋" w:hAnsi="仿宋" w:eastAsia="仿宋" w:cs="仿宋"/>
          <w:sz w:val="32"/>
          <w:szCs w:val="32"/>
        </w:rPr>
        <w:t>紧紧围绕主题教育的总要求，推动“三必读”书籍学习入脑入心，开展专题研讨学习4次，乡党委检视问题5个，建立民生事项清单14个，评选身边榜样人物43人。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聚焦责任落实，强化示范引领。</w:t>
      </w:r>
      <w:r>
        <w:rPr>
          <w:rFonts w:hint="eastAsia" w:ascii="仿宋" w:hAnsi="仿宋" w:eastAsia="仿宋" w:cs="仿宋"/>
          <w:sz w:val="32"/>
          <w:szCs w:val="32"/>
        </w:rPr>
        <w:t>将学习贯彻习近平总书记的重要讲话作为班子会第一议题、第一规矩、第一要务。坚持“三个纳入”，即纳入重要议事日程，纳入乡党委、政府全年中心工作，纳入村支部书记双述双评，全年开展党委理论中心组学习12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聚焦阵地建设，凝聚思想活力。</w:t>
      </w:r>
      <w:r>
        <w:rPr>
          <w:rFonts w:hint="eastAsia" w:ascii="仿宋" w:hAnsi="仿宋" w:eastAsia="仿宋" w:cs="仿宋"/>
          <w:sz w:val="32"/>
          <w:szCs w:val="32"/>
        </w:rPr>
        <w:t>一方面打造“田间课堂”。打造120亩田园综合体核心区域。新建了猕猴桃景观大道380米，新上大型猕猴桃主题墙绘4幅，新修了农副产品展示销售中心。另一方面打造美丽院落。开展“一塘”、“两道”、“三乱”、“四园”综合整治，融入乡村振兴、统战等元素，打造一批基层基础工作示范阵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聚焦选树典型，激活内生动力。</w:t>
      </w:r>
      <w:r>
        <w:rPr>
          <w:rFonts w:hint="eastAsia" w:ascii="仿宋" w:hAnsi="仿宋" w:eastAsia="仿宋" w:cs="仿宋"/>
          <w:sz w:val="32"/>
          <w:szCs w:val="32"/>
        </w:rPr>
        <w:t>集中表彰优秀村民小组长、优秀村民代表和移风易俗标兵各30人。成功举办“民族团结杯”拔河比赛，培育了团队精神。突出主题创建行动，申报佘家村创建市级文明村。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（二）聚焦高质量发展，乡村振兴起势见效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1.经济发展态势良好。</w:t>
      </w:r>
      <w:r>
        <w:rPr>
          <w:rFonts w:hint="eastAsia" w:ascii="仿宋" w:hAnsi="仿宋" w:eastAsia="仿宋" w:cs="仿宋"/>
          <w:sz w:val="32"/>
          <w:szCs w:val="32"/>
        </w:rPr>
        <w:t>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始终以推动高质量发展为主题，做大做强产业经济，经济社会稳定发展。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去年</w:t>
      </w:r>
      <w:r>
        <w:rPr>
          <w:rFonts w:hint="eastAsia" w:ascii="仿宋" w:hAnsi="仿宋" w:eastAsia="仿宋" w:cs="仿宋"/>
          <w:sz w:val="32"/>
          <w:szCs w:val="32"/>
        </w:rPr>
        <w:t>我乡完成财政任务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421</w:t>
      </w:r>
      <w:r>
        <w:rPr>
          <w:rFonts w:hint="eastAsia" w:ascii="仿宋" w:hAnsi="仿宋" w:eastAsia="仿宋" w:cs="仿宋"/>
          <w:sz w:val="32"/>
          <w:szCs w:val="32"/>
        </w:rPr>
        <w:t>万元，其中竹木税收完成17万元，其他税收完成371万元，综合非税收入完成33万元。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.乡村振兴全面推进。</w:t>
      </w:r>
      <w:r>
        <w:rPr>
          <w:rFonts w:hint="eastAsia" w:ascii="仿宋" w:hAnsi="仿宋" w:eastAsia="仿宋" w:cs="仿宋"/>
          <w:sz w:val="32"/>
          <w:szCs w:val="32"/>
        </w:rPr>
        <w:t>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切实把巩固拓展脱贫攻坚成果摆在头等重要位置来抓，严格落实“四个不摘”要求，持续巩固拓展脱贫攻坚成果，牢牢守住不发生规模性返贫底线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我乡新纳入监测对象28户94人，均按“一户一策”要求，在10天内安排了结对帮扶责任人，制定并落实了帮扶措施。</w:t>
      </w:r>
      <w:r>
        <w:rPr>
          <w:rFonts w:hint="eastAsia" w:ascii="仿宋" w:hAnsi="仿宋" w:eastAsia="仿宋" w:cs="仿宋"/>
          <w:sz w:val="32"/>
          <w:szCs w:val="32"/>
        </w:rPr>
        <w:t>通过调研论证和积极争取，2023年全乡纳入县里整合资金项目74个，财政投资总额1594.875万元，项目入库、开工率、建成率、资金支付进度等均居全县前列。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去年</w:t>
      </w:r>
      <w:r>
        <w:rPr>
          <w:rFonts w:hint="eastAsia" w:ascii="仿宋" w:hAnsi="仿宋" w:eastAsia="仿宋" w:cs="仿宋"/>
          <w:sz w:val="32"/>
          <w:szCs w:val="32"/>
        </w:rPr>
        <w:t>移民后扶到乡项目97个，项目资金共1065.38万元。其中基础设施建设项目31个，项目资金727.62万元，产业项目66个，项目资金337.76万元，其中亮化工程项目路灯安装3个，项目严格要求按照四议两公开程序落实。完成2023年大中型水库农村移民中长期职业教育助学补助金领取71.2万元，共77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.重点项目有序推进。</w:t>
      </w:r>
      <w:r>
        <w:rPr>
          <w:rFonts w:hint="eastAsia" w:ascii="仿宋_GB2312" w:hAnsi="仿宋_GB2312" w:eastAsia="仿宋_GB2312" w:cs="仿宋_GB2312"/>
          <w:sz w:val="32"/>
          <w:szCs w:val="32"/>
        </w:rPr>
        <w:t>基本完成经发高级实验学校、枫香污水处理厂、公安技术大楼、第三自来水厂、枫木团35千伏变电站、安康医院等项目征地工作。全面完成关峡至寨市途径我乡的35千伏线路改造、绥宁县电网侧电化学储能等项目。袁家团村江口安置地分配经多方协调，已基本完成分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.集体经济持续壮大。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巩固现有产业，发展新兴产业，久久为功，持续发力，致力打造“一乡多品”、“一村一品”，形成了钩藤、艾叶、罗汉果等中药材种植带、有机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蔬菜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和一批精品水果基地，切实担负起县城“果盘子”和“菜篮子”。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全乡经营性总收入594.08万元（其中入股佰龙竹木、县城投公司、专业合作社等龙头企业分红131.47万元，发展罗汉果特色产业及流转罗汉果基地收入45.97万元），村均集体经济收入达到20.45万元。2023年12月被省委组织部评为全省抓党建促乡村振兴先进乡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.控违拆违扎实有效。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建立常态化巡查机制，城区范围内一天两巡，农村地区一天一巡，全年总计巡查265天，下达停工通知书28份，限期拆除通知书14份。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去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年以来，实现了违法建筑零增量目标，同时加大存量违建处置力度，乡村组织拆除违法建筑18户，联合县城管局拆除1户，共拆除违章建筑面积765.45㎡。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6.“三农”工作稳中有进。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多措并举，保障粮食安。全年</w:t>
      </w:r>
      <w:r>
        <w:rPr>
          <w:rFonts w:hint="eastAsia" w:ascii="仿宋" w:hAnsi="仿宋" w:eastAsia="仿宋" w:cs="仿宋"/>
          <w:sz w:val="32"/>
          <w:szCs w:val="32"/>
        </w:rPr>
        <w:t>完成粮食生产总种植面积33181亩，打造大豆百亩以上示范片1个，突破粮食总产量15000吨大关。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在田心村、李家村完成了1238.25亩、在道口完成了1000亩两个千亩乡镇领导丰产示范片，在29个村完成了3785.07亩百亩丰产示范片，在道口村、田心村、大碑村完成了701.16亩优质稻高产示范片。完成稻油水旱轮作油菜种植面积2419亩，为我乡村民直接获得363818元国家奖补资金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切实加强耕地保护，严守耕地红线。切实加大执法力度，有效遏制违法用地“零增长”，持续消化存量违建整改销号。截止目前我乡“月清三地”耕地减少整改销号任务总数共26起，目前已完成18起（其中“非农化”问题图斑共16起，完成整改12起；“非粮化”问题图斑10起，完成整改6起），还剩6起，正在持续整改当中；完成农村非法占地建房立案处理46户，销案61户。同时严格落实耕地“进出平衡”制度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扎实推进林业各项工作。</w:t>
      </w:r>
      <w:r>
        <w:rPr>
          <w:rFonts w:hint="eastAsia" w:ascii="仿宋" w:hAnsi="仿宋" w:eastAsia="仿宋"/>
          <w:color w:val="000000"/>
          <w:sz w:val="32"/>
          <w:szCs w:val="32"/>
        </w:rPr>
        <w:t>完成了全乡商品材材积主伐蓄积10058立方米，材积6452立方米，低效林改造采伐蓄积1050立方米，材积650立方米，更新采伐蓄积193立方米，材积125立方米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color w:val="000000"/>
          <w:sz w:val="32"/>
          <w:szCs w:val="32"/>
        </w:rPr>
        <w:t>完成了乡竹林道30公里规划设计，办理了征占用林地竹林道12条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color w:val="000000"/>
          <w:sz w:val="32"/>
          <w:szCs w:val="32"/>
        </w:rPr>
        <w:t>完成了楠竹丰产培育750亩的设计和验收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color w:val="000000"/>
          <w:sz w:val="32"/>
          <w:szCs w:val="32"/>
        </w:rPr>
        <w:t>完成全乡油茶“三边”种植49758株的栽植，油茶1000来亩抚育、油茶40亩新造和油茶50亩更新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（三）强化改善民生，提升群众幸福指数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社会大局和谐稳定。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去年以来，全乡共组织常规排查11起，特防期纠纷排查3次，预防纠纷5件。乡、村两级共调处各类矛盾纠纷106起，其中书面调解11起，口头调解95起，成功率达98%以上。全年新接收社区矫正对象15人，解除6人，开展社会调查评估19人，退回调查评估3人。 对26名社区矫正对象进行了日常监管和教育矫正，严格落实各项监管措施，确保社区矫正对象的日常行为符合法律规定。同时，通过开展职业培训、推荐就业等活动，帮助社区矫正对象更好地融入社会。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.绿美乡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村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提质增颜。</w:t>
      </w:r>
      <w:r>
        <w:rPr>
          <w:rFonts w:hint="eastAsia" w:ascii="仿宋" w:hAnsi="仿宋" w:eastAsia="仿宋" w:cs="仿宋"/>
          <w:sz w:val="32"/>
          <w:szCs w:val="32"/>
        </w:rPr>
        <w:t>全面推进“农村人居环境整治攻坚年”活动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在去年常态化开展“星期一大扫除”活动的基础上，继续推进，实行每周一评比，每月一督查，每季一考评。加强日常保洁、垃圾分类及垃圾处理，全乡在各村原有垃圾桶的基础上，增加垃圾桶120个，要求农户垃圾必须入桶，各村垃圾每周安排两天时间进行运转。2023年我乡改厕任务85户，任务分解到村到户，已经全部完工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民生福祉持续改善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。</w:t>
      </w:r>
      <w:r>
        <w:rPr>
          <w:rFonts w:hint="eastAsia" w:ascii="仿宋_GB2312" w:hAnsi="仿宋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全面落实民政政策。</w:t>
      </w:r>
      <w:r>
        <w:rPr>
          <w:rFonts w:hint="eastAsia" w:ascii="仿宋_GB2312" w:hAnsi="仿宋" w:eastAsia="仿宋_GB2312"/>
          <w:sz w:val="32"/>
          <w:szCs w:val="32"/>
        </w:rPr>
        <w:t>我乡现共有城乡低保659户，1160人，其中农村低保643户1140人，城市低保16户20人。全年新增城乡低保47户83人，取消城乡低保62户97人，动态更新81户135人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黑体" w:eastAsia="仿宋_GB2312"/>
          <w:sz w:val="32"/>
          <w:szCs w:val="32"/>
        </w:rPr>
        <w:t>全乡残疾人共1540人，其中一、二级重残人员550人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享受两项补贴的对象共670人，发放金额79280元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仿宋_GB2312" w:hAnsi="黑体" w:eastAsia="仿宋_GB2312"/>
          <w:sz w:val="32"/>
          <w:szCs w:val="32"/>
        </w:rPr>
        <w:t>特困供养对象118人，其中集中供养32人，分散供养86人。2023年新增特困供养对象11人，死亡注销7人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仿宋_GB2312" w:hAnsi="黑体" w:eastAsia="仿宋_GB2312"/>
          <w:sz w:val="32"/>
          <w:szCs w:val="32"/>
        </w:rPr>
        <w:t>全年发放救助资金53.5万多元，救助526人次，真正发挥临时救助“救急难”作用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黑体" w:eastAsia="仿宋_GB2312"/>
          <w:sz w:val="32"/>
          <w:szCs w:val="32"/>
        </w:rPr>
        <w:t>对全乡的407名留守儿童进行了登记，建立了台账，并定时走访，录入省留守系统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黑体" w:eastAsia="仿宋_GB2312"/>
          <w:sz w:val="32"/>
          <w:szCs w:val="32"/>
        </w:rPr>
        <w:t>目前我乡共有100岁老人4人，90岁以上老人90人，事实无人抚养孤儿17人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eastAsia="zh-CN"/>
        </w:rPr>
        <w:t>二是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扎实开展城乡居民基本医疗保险、就业等工作。</w:t>
      </w:r>
      <w:r>
        <w:rPr>
          <w:rFonts w:hint="eastAsia" w:ascii="仿宋_GB2312" w:hAnsi="宋体" w:eastAsia="仿宋_GB2312" w:cs="Times New Roman"/>
          <w:sz w:val="32"/>
          <w:szCs w:val="32"/>
        </w:rPr>
        <w:t>2023年，养老保险征缴全年完成个人征缴390.97万元，超任务完成36.97万元；完成2024年医保收缴27986人，完成参保率90.05%；新增2家就业帮扶扶贫车间，全乡共5家帮扶车间，解决就业人数126人，其中脱贫劳动力43人；完成城镇新增就业人员216人，超量完成16人；组织并推荐有就业意向的贫困劳动力205人次，组织农民工集中出行务工76人次；开展脱贫劳动力（含监测户）311就业跟踪服务累计352人次，完成有就业意愿脱贫劳动力动态清零工作；做好脱贫户、监测户就业困难人员就业帮扶工作，全年安置公益性岗位（脱贫监测户）共284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二、存在的问题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在肯定成绩的同时，我们也清醒地认识到，全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的发展还存在一些不容忽视的困难和问题，主要表现在：产业发展存在明显短板，乡村振兴任重道远；基础设施建设、公共服务未能满足群众日益增长的需求；财政收入增长趋缓；环境保护、社会治理、安全生产等工作依然艰巨；少数干部思想不够解放、争先进位意识不足，工作作风有待改进。对此，我们一定直面问题，勇于挑战，采取更加精准有力措施，切实加以解决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三、2024年工作打算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举好党建引领旗帜。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一是</w:t>
      </w:r>
      <w:r>
        <w:rPr>
          <w:rFonts w:hint="eastAsia" w:ascii="仿宋" w:hAnsi="仿宋" w:eastAsia="仿宋" w:cs="仿宋"/>
          <w:sz w:val="32"/>
          <w:szCs w:val="32"/>
        </w:rPr>
        <w:t>坚持不懈强化理论武装。全面落实“第一议题”制度，持续强化党委理论学习中心组示范带动效应，牢牢掌握意识形态工作主动权，充分发挥乡党委主阵地作用，分层分类开展教育培训，激励全体党员干部坚定理想信念、坚守初心使命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二是</w:t>
      </w:r>
      <w:r>
        <w:rPr>
          <w:rFonts w:hint="eastAsia" w:ascii="仿宋" w:hAnsi="仿宋" w:eastAsia="仿宋" w:cs="仿宋"/>
          <w:sz w:val="32"/>
          <w:szCs w:val="32"/>
        </w:rPr>
        <w:t>着力锻造高素质干部队伍。坚持党员干部严管厚爱结合、激励约束并重，持续开办乡本级的青年干部培训班，把稳青年干部为人才这一关键导向，实际工作中科学部署、考虑，坚持有为者有位、能干者能上、优秀者优先，充分发挥青年干部的生力军作用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三是</w:t>
      </w:r>
      <w:r>
        <w:rPr>
          <w:rFonts w:hint="eastAsia" w:ascii="仿宋" w:hAnsi="仿宋" w:eastAsia="仿宋" w:cs="仿宋"/>
          <w:sz w:val="32"/>
          <w:szCs w:val="32"/>
        </w:rPr>
        <w:t>持之以恒正风肃纪反腐。以永远在路上的坚韧执着，严格执行中央八项规定及其实施细则精神，锲而不舍纠“四风”树新风；以清廉单元建设为载体，着力打造作风过硬的乡村干部队伍。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2.释放产业发展活力。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一是</w:t>
      </w:r>
      <w:r>
        <w:rPr>
          <w:rFonts w:hint="eastAsia" w:ascii="仿宋" w:hAnsi="仿宋" w:eastAsia="仿宋" w:cs="仿宋"/>
          <w:sz w:val="32"/>
          <w:szCs w:val="32"/>
        </w:rPr>
        <w:t>发展集体经济，规划农村经济新布局。积极探索发展壮大村集体经济多种路径，因村制宜，选准产业，制定“一村一案”，打造“一村一品”特色产业，整合各方资源，加大资金、项目和政策支持力度，形成推动村级集体经济发展的整体合力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>加强队伍建设，提升建设能力。开展多种形式的干部理论、业务知识系列培训，加强村党组织书记和后备人才干部队伍建设，提高后备干部队伍整体素质，为推动经济发展提质增效提供强大智力支撑。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3.提升民生保障效力。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一是</w:t>
      </w:r>
      <w:r>
        <w:rPr>
          <w:rFonts w:hint="eastAsia" w:ascii="仿宋" w:hAnsi="仿宋" w:eastAsia="仿宋" w:cs="仿宋"/>
          <w:sz w:val="32"/>
          <w:szCs w:val="32"/>
        </w:rPr>
        <w:t>以国卫创建为契机，彰显基层高效作为。持续深入开展好国家卫生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城市</w:t>
      </w:r>
      <w:r>
        <w:rPr>
          <w:rFonts w:hint="eastAsia" w:ascii="仿宋" w:hAnsi="仿宋" w:eastAsia="仿宋" w:cs="仿宋"/>
          <w:sz w:val="32"/>
          <w:szCs w:val="32"/>
        </w:rPr>
        <w:t>创建工作，完善卫生院、学校、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村（</w:t>
      </w:r>
      <w:r>
        <w:rPr>
          <w:rFonts w:hint="eastAsia" w:ascii="仿宋" w:hAnsi="仿宋" w:eastAsia="仿宋" w:cs="仿宋"/>
          <w:sz w:val="32"/>
          <w:szCs w:val="32"/>
        </w:rPr>
        <w:t>社区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等地的配套设施建设，重视创卫工作的宣传效应，推进创卫问题高质高效落实整改。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二是</w:t>
      </w:r>
      <w:r>
        <w:rPr>
          <w:rFonts w:hint="eastAsia" w:ascii="仿宋" w:hAnsi="仿宋" w:eastAsia="仿宋" w:cs="仿宋"/>
          <w:sz w:val="32"/>
          <w:szCs w:val="32"/>
        </w:rPr>
        <w:t>以民族团结为导向，唱响时代恢弘乐章。坚持以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铸</w:t>
      </w:r>
      <w:r>
        <w:rPr>
          <w:rFonts w:hint="eastAsia" w:ascii="仿宋" w:hAnsi="仿宋" w:eastAsia="仿宋" w:cs="仿宋"/>
          <w:sz w:val="32"/>
          <w:szCs w:val="32"/>
        </w:rPr>
        <w:t>牢中华民族共同体意识为主线，以“中华民族一家亲，同心共筑中国梦”为总目标，深入推进各民族融合大团结，大力挖掘优秀民族文化做到各民族文化有机融合，少数民族同胞的精神文化内容愈发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丰富。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4.激活乡村攻坚动力。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一是</w:t>
      </w:r>
      <w:r>
        <w:rPr>
          <w:rFonts w:hint="eastAsia" w:ascii="仿宋" w:hAnsi="仿宋" w:eastAsia="仿宋" w:cs="仿宋"/>
          <w:sz w:val="32"/>
          <w:szCs w:val="32"/>
        </w:rPr>
        <w:t>以平和的心态解决“三难题”。安全渡过脱贫群众持续增收瓶颈期，建立健全防止返贫动态监测和帮扶机制，保持帮扶政策总体稳定；责任压实到底到边、政策落实不漏一户一人、工作推进不掉一事一项，重点防范突出问题，及时排查预警区域性、规模性返贫风险，落实针对性帮扶举措，坚决守住不发生规模性返贫的底线；增强贫困群众的内生发展动力，集智攻关，重点突破，发挥乡村两级干部的澎湃力量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二是</w:t>
      </w:r>
      <w:r>
        <w:rPr>
          <w:rFonts w:hint="eastAsia" w:ascii="仿宋" w:hAnsi="仿宋" w:eastAsia="仿宋" w:cs="仿宋"/>
          <w:sz w:val="32"/>
          <w:szCs w:val="32"/>
        </w:rPr>
        <w:t>以有力的措施把握“三关键”。以推进美丽乡村建设和农村“厕所革命”为重要抓手，全力推动发展庭院经济落地生根，全面开花；抓紧推进乡村振兴示范建设，重点攻克关键项目，争取引入有一定体量且有投资意向的企业推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村级</w:t>
      </w:r>
      <w:r>
        <w:rPr>
          <w:rFonts w:hint="eastAsia" w:ascii="仿宋" w:hAnsi="仿宋" w:eastAsia="仿宋" w:cs="仿宋"/>
          <w:sz w:val="32"/>
          <w:szCs w:val="32"/>
        </w:rPr>
        <w:t>产业融合发展；持续做好粮食安全生产工作，推进撂荒耕地复耕复种工作，坚决遏制耕地抛荒、“非粮化”、“非农化”等现象，确保全乡粮食播种面积只增不减的任务落实到位。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征程万里风正劲，重任千钧唯担当。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我们将</w:t>
      </w:r>
      <w:r>
        <w:rPr>
          <w:rFonts w:hint="eastAsia" w:ascii="仿宋" w:hAnsi="仿宋" w:eastAsia="仿宋" w:cs="仿宋"/>
          <w:sz w:val="32"/>
          <w:szCs w:val="32"/>
        </w:rPr>
        <w:t>更加紧密地团结在以习近平同志为核心的党中央周围，在县委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县政府和乡党委的坚强领导下，拉开攻坚必胜的架势，掀起大干快上的声势，彰显舍我其谁的气势，全员上阵、全心投入、全力以赴，奋力谱写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长铺子乡</w:t>
      </w:r>
      <w:r>
        <w:rPr>
          <w:rFonts w:hint="eastAsia" w:ascii="仿宋" w:hAnsi="仿宋" w:eastAsia="仿宋" w:cs="仿宋"/>
          <w:sz w:val="32"/>
          <w:szCs w:val="32"/>
        </w:rPr>
        <w:t>高质量发展新篇章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中共长铺子苗族侗族乡委员会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长铺子苗族侗族乡人民政府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2023年12月11日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5E49064-3126-4E1D-8D4B-9DC85758E35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D58A04B-7CA1-4837-9EF9-D57F194F37C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4661344-CFC2-4C78-9322-91E4E894D1D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F62DF4B-61E9-4537-B67E-A36043532BB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5" w:fontKey="{CA8273FA-5A5D-4E72-A5D1-8CC4D93A570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1728B"/>
    <w:rsid w:val="19733F83"/>
    <w:rsid w:val="2E613CC8"/>
    <w:rsid w:val="341C3F5A"/>
    <w:rsid w:val="48576E89"/>
    <w:rsid w:val="6A993686"/>
    <w:rsid w:val="6C21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  <w:style w:type="paragraph" w:customStyle="1" w:styleId="7">
    <w:name w:val="No Spacing_ad81b47b-6779-4c76-b471-79375858c8cb"/>
    <w:basedOn w:val="1"/>
    <w:qFormat/>
    <w:uiPriority w:val="99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6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2024-03-08T07:43:00Z</dcterms:created>
  <dc:creator>Administrator</dc:creator>
  <cp:lastModifiedBy>依依</cp:lastModifiedBy>
  <dcterms:modified xsi:type="dcterms:W3CDTF">2024-04-10T08:47:24Z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