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rPr>
          <w:rFonts w:hint="eastAsia"/>
        </w:rPr>
      </w:pPr>
      <w:r>
        <w:rPr>
          <w:snapToGrid/>
        </w:rPr>
        <w:drawing>
          <wp:inline distT="0" distB="0" distL="0" distR="0">
            <wp:extent cx="5428615" cy="7924800"/>
            <wp:effectExtent l="19050" t="0" r="604" b="0"/>
            <wp:docPr id="1" name="图片 1" descr="C:\Users\Administrato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001.jpg"/>
                    <pic:cNvPicPr>
                      <a:picLocks noChangeAspect="1" noChangeArrowheads="1"/>
                    </pic:cNvPicPr>
                  </pic:nvPicPr>
                  <pic:blipFill>
                    <a:blip r:embed="rId7" cstate="print"/>
                    <a:srcRect l="12905" t="10960" r="9131" b="5722"/>
                    <a:stretch>
                      <a:fillRect/>
                    </a:stretch>
                  </pic:blipFill>
                  <pic:spPr>
                    <a:xfrm>
                      <a:off x="0" y="0"/>
                      <a:ext cx="5428646" cy="7924800"/>
                    </a:xfrm>
                    <a:prstGeom prst="rect">
                      <a:avLst/>
                    </a:prstGeom>
                    <a:noFill/>
                    <a:ln w="9525">
                      <a:noFill/>
                      <a:miter lim="800000"/>
                      <a:headEnd/>
                      <a:tailEnd/>
                    </a:ln>
                  </pic:spPr>
                </pic:pic>
              </a:graphicData>
            </a:graphic>
          </wp:inline>
        </w:drawing>
      </w:r>
      <w:bookmarkStart w:id="0" w:name="_GoBack"/>
      <w:bookmarkEnd w:id="0"/>
      <w:r>
        <w:rPr>
          <w:snapToGrid/>
        </w:rPr>
        <w:drawing>
          <wp:inline distT="0" distB="0" distL="0" distR="0">
            <wp:extent cx="5177155" cy="8140065"/>
            <wp:effectExtent l="19050" t="0" r="3868" b="0"/>
            <wp:docPr id="2" name="图片 2" descr="C:\Users\Administrato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002.jpg"/>
                    <pic:cNvPicPr>
                      <a:picLocks noChangeAspect="1" noChangeArrowheads="1"/>
                    </pic:cNvPicPr>
                  </pic:nvPicPr>
                  <pic:blipFill>
                    <a:blip r:embed="rId8" cstate="print"/>
                    <a:srcRect l="9587" t="5900" r="12327" b="4373"/>
                    <a:stretch>
                      <a:fillRect/>
                    </a:stretch>
                  </pic:blipFill>
                  <pic:spPr>
                    <a:xfrm>
                      <a:off x="0" y="0"/>
                      <a:ext cx="5177732" cy="8140390"/>
                    </a:xfrm>
                    <a:prstGeom prst="rect">
                      <a:avLst/>
                    </a:prstGeom>
                    <a:noFill/>
                    <a:ln w="9525">
                      <a:noFill/>
                      <a:miter lim="800000"/>
                      <a:headEnd/>
                      <a:tailEnd/>
                    </a:ln>
                  </pic:spPr>
                </pic:pic>
              </a:graphicData>
            </a:graphic>
          </wp:inline>
        </w:drawing>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rPr>
          <w:rFonts w:hint="eastAsia"/>
        </w:rPr>
      </w:pPr>
    </w:p>
    <w:p>
      <w:pPr>
        <w:rPr>
          <w:rFonts w:hint="eastAsia"/>
        </w:rPr>
      </w:pPr>
    </w:p>
    <w:p>
      <w:pPr>
        <w:pStyle w:val="2"/>
        <w:ind w:left="0" w:leftChars="0"/>
      </w:pPr>
      <w:r>
        <w:rPr>
          <w:rFonts w:hint="eastAsia"/>
          <w:snapToGrid/>
        </w:rPr>
        <w:drawing>
          <wp:inline distT="0" distB="0" distL="0" distR="0">
            <wp:extent cx="4946650" cy="5868035"/>
            <wp:effectExtent l="19050" t="0" r="6040" b="0"/>
            <wp:docPr id="9" name="图片 7" descr="C:\Users\Administrator\Desktop\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C:\Users\Administrator\Desktop\003.jpg"/>
                    <pic:cNvPicPr>
                      <a:picLocks noChangeAspect="1" noChangeArrowheads="1"/>
                    </pic:cNvPicPr>
                  </pic:nvPicPr>
                  <pic:blipFill>
                    <a:blip r:embed="rId9" cstate="print"/>
                    <a:srcRect l="9447" t="7019" r="15603" b="28002"/>
                    <a:stretch>
                      <a:fillRect/>
                    </a:stretch>
                  </pic:blipFill>
                  <pic:spPr>
                    <a:xfrm>
                      <a:off x="0" y="0"/>
                      <a:ext cx="4945457" cy="5866735"/>
                    </a:xfrm>
                    <a:prstGeom prst="rect">
                      <a:avLst/>
                    </a:prstGeom>
                    <a:noFill/>
                    <a:ln w="9525">
                      <a:noFill/>
                      <a:miter lim="800000"/>
                      <a:headEnd/>
                      <a:tailEnd/>
                    </a:ln>
                  </pic:spPr>
                </pic:pic>
              </a:graphicData>
            </a:graphic>
          </wp:inline>
        </w:drawing>
      </w:r>
    </w:p>
    <w:p>
      <w:pPr>
        <w:spacing w:line="274" w:lineRule="auto"/>
      </w:pPr>
    </w:p>
    <w:p>
      <w:pPr>
        <w:spacing w:line="275" w:lineRule="auto"/>
      </w:pPr>
    </w:p>
    <w:p>
      <w:pPr>
        <w:spacing w:line="275" w:lineRule="auto"/>
      </w:pPr>
    </w:p>
    <w:p>
      <w:pPr>
        <w:spacing w:before="44" w:line="60" w:lineRule="exact"/>
        <w:textAlignment w:val="center"/>
      </w:pPr>
    </w:p>
    <w:p>
      <w:pPr>
        <w:spacing w:line="242" w:lineRule="auto"/>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sz w:val="32"/>
          <w:szCs w:val="32"/>
        </w:rPr>
        <w:drawing>
          <wp:inline distT="0" distB="0" distL="0" distR="0">
            <wp:extent cx="5337810" cy="7307580"/>
            <wp:effectExtent l="19050" t="0" r="0" b="0"/>
            <wp:docPr id="8" name="图片 6" descr="C:\Users\Administrator\Desktop\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Administrator\Desktop\003.jpg"/>
                    <pic:cNvPicPr>
                      <a:picLocks noChangeAspect="1" noChangeArrowheads="1"/>
                    </pic:cNvPicPr>
                  </pic:nvPicPr>
                  <pic:blipFill>
                    <a:blip r:embed="rId9" cstate="print"/>
                    <a:srcRect/>
                    <a:stretch>
                      <a:fillRect/>
                    </a:stretch>
                  </pic:blipFill>
                  <pic:spPr>
                    <a:xfrm>
                      <a:off x="0" y="0"/>
                      <a:ext cx="5337810" cy="7307580"/>
                    </a:xfrm>
                    <a:prstGeom prst="rect">
                      <a:avLst/>
                    </a:prstGeom>
                    <a:noFill/>
                    <a:ln w="9525">
                      <a:noFill/>
                      <a:miter lim="800000"/>
                      <a:headEnd/>
                      <a:tailEnd/>
                    </a:ln>
                  </pic:spPr>
                </pic:pic>
              </a:graphicData>
            </a:graphic>
          </wp:inline>
        </w:drawing>
      </w:r>
    </w:p>
    <w:p>
      <w:pPr>
        <w:spacing w:line="560" w:lineRule="exact"/>
      </w:pPr>
    </w:p>
    <w:p>
      <w:pPr>
        <w:spacing w:line="560" w:lineRule="exact"/>
      </w:pPr>
    </w:p>
    <w:p>
      <w:pPr>
        <w:spacing w:line="560" w:lineRule="exact"/>
      </w:pPr>
    </w:p>
    <w:p>
      <w:pPr>
        <w:spacing w:line="560" w:lineRule="exact"/>
        <w:sectPr>
          <w:pgSz w:w="11900" w:h="16820"/>
          <w:pgMar w:top="1429" w:right="1700" w:bottom="951" w:left="1785" w:header="0" w:footer="530" w:gutter="0"/>
          <w:cols w:space="720" w:num="1"/>
        </w:sectPr>
      </w:pPr>
    </w:p>
    <w:p>
      <w:pPr>
        <w:spacing w:before="86" w:line="224" w:lineRule="auto"/>
        <w:ind w:left="308"/>
        <w:rPr>
          <w:rFonts w:ascii="黑体" w:hAnsi="黑体" w:eastAsia="黑体" w:cs="黑体"/>
        </w:rPr>
      </w:pPr>
      <w:r>
        <w:rPr>
          <w:rFonts w:ascii="黑体" w:hAnsi="黑体" w:eastAsia="黑体" w:cs="黑体"/>
          <w:spacing w:val="1"/>
        </w:rPr>
        <w:t>附件</w:t>
      </w:r>
      <w:r>
        <w:rPr>
          <w:rFonts w:ascii="黑体" w:hAnsi="黑体" w:eastAsia="黑体" w:cs="黑体"/>
        </w:rPr>
        <w:t>1:</w:t>
      </w:r>
    </w:p>
    <w:p>
      <w:pPr>
        <w:spacing w:before="85" w:line="193" w:lineRule="auto"/>
        <w:jc w:val="center"/>
        <w:rPr>
          <w:rFonts w:ascii="宋体" w:hAnsi="宋体" w:eastAsia="宋体" w:cs="宋体"/>
          <w:b/>
          <w:sz w:val="36"/>
          <w:szCs w:val="36"/>
        </w:rPr>
      </w:pPr>
      <w:r>
        <w:rPr>
          <w:rFonts w:ascii="宋体" w:hAnsi="宋体" w:eastAsia="宋体" w:cs="宋体"/>
          <w:b/>
          <w:spacing w:val="1"/>
          <w:sz w:val="36"/>
          <w:szCs w:val="36"/>
        </w:rPr>
        <w:t>202</w:t>
      </w:r>
      <w:r>
        <w:rPr>
          <w:rFonts w:hint="eastAsia" w:ascii="宋体" w:hAnsi="宋体" w:eastAsia="宋体" w:cs="宋体"/>
          <w:b/>
          <w:spacing w:val="1"/>
          <w:sz w:val="36"/>
          <w:szCs w:val="36"/>
        </w:rPr>
        <w:t>3</w:t>
      </w:r>
      <w:r>
        <w:rPr>
          <w:rFonts w:ascii="宋体" w:hAnsi="宋体" w:eastAsia="宋体" w:cs="宋体"/>
          <w:b/>
          <w:spacing w:val="1"/>
          <w:sz w:val="36"/>
          <w:szCs w:val="36"/>
        </w:rPr>
        <w:t>年</w:t>
      </w:r>
      <w:r>
        <w:rPr>
          <w:rFonts w:hint="eastAsia" w:ascii="宋体" w:hAnsi="宋体" w:eastAsia="宋体" w:cs="宋体"/>
          <w:b/>
          <w:sz w:val="36"/>
          <w:szCs w:val="36"/>
        </w:rPr>
        <w:t>绥宁县</w:t>
      </w:r>
      <w:r>
        <w:rPr>
          <w:rFonts w:ascii="宋体" w:hAnsi="宋体" w:eastAsia="宋体" w:cs="宋体"/>
          <w:b/>
          <w:sz w:val="36"/>
          <w:szCs w:val="36"/>
        </w:rPr>
        <w:t>惠民惠农财政补贴</w:t>
      </w:r>
      <w:r>
        <w:rPr>
          <w:rFonts w:hint="eastAsia" w:ascii="宋体" w:hAnsi="宋体" w:eastAsia="宋体" w:cs="宋体"/>
          <w:b/>
          <w:sz w:val="36"/>
          <w:szCs w:val="36"/>
        </w:rPr>
        <w:t>资金“一卡通” 县</w:t>
      </w:r>
      <w:r>
        <w:rPr>
          <w:rFonts w:ascii="宋体" w:hAnsi="宋体" w:eastAsia="宋体" w:cs="宋体"/>
          <w:b/>
          <w:sz w:val="36"/>
          <w:szCs w:val="36"/>
        </w:rPr>
        <w:t>级以上</w:t>
      </w:r>
      <w:r>
        <w:rPr>
          <w:rFonts w:hint="eastAsia" w:ascii="宋体" w:hAnsi="宋体" w:eastAsia="宋体" w:cs="宋体"/>
          <w:b/>
          <w:sz w:val="36"/>
          <w:szCs w:val="36"/>
        </w:rPr>
        <w:t>补贴</w:t>
      </w:r>
      <w:r>
        <w:rPr>
          <w:rFonts w:ascii="宋体" w:hAnsi="宋体" w:eastAsia="宋体" w:cs="宋体"/>
          <w:b/>
          <w:sz w:val="36"/>
          <w:szCs w:val="36"/>
        </w:rPr>
        <w:t>政策清单</w:t>
      </w:r>
    </w:p>
    <w:p>
      <w:pPr>
        <w:pStyle w:val="2"/>
      </w:pPr>
    </w:p>
    <w:p>
      <w:pPr>
        <w:pStyle w:val="2"/>
        <w:ind w:left="0" w:leftChars="0"/>
        <w:rPr>
          <w:rFonts w:ascii="仿宋" w:hAnsi="仿宋" w:eastAsia="仿宋"/>
        </w:rPr>
      </w:pPr>
      <w:r>
        <w:rPr>
          <w:rFonts w:hint="eastAsia" w:ascii="仿宋" w:hAnsi="仿宋" w:eastAsia="仿宋"/>
        </w:rPr>
        <w:t>说明：2023年度集中公开省级以上补贴政策78项，“一卡通”系统发放项目91个，涉密或者涉及个人隐私的、其他不宜公开的补贴政策未在本清单中公示。</w:t>
      </w:r>
    </w:p>
    <w:tbl>
      <w:tblPr>
        <w:tblStyle w:val="7"/>
        <w:tblW w:w="15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87"/>
        <w:gridCol w:w="970"/>
        <w:gridCol w:w="982"/>
        <w:gridCol w:w="954"/>
        <w:gridCol w:w="2574"/>
        <w:gridCol w:w="1722"/>
        <w:gridCol w:w="2096"/>
        <w:gridCol w:w="1824"/>
        <w:gridCol w:w="117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dxa"/>
            <w:vAlign w:val="center"/>
          </w:tcPr>
          <w:p>
            <w:pPr>
              <w:adjustRightInd/>
              <w:snapToGrid/>
              <w:spacing w:line="221" w:lineRule="auto"/>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序号</w:t>
            </w:r>
          </w:p>
        </w:tc>
        <w:tc>
          <w:tcPr>
            <w:tcW w:w="687" w:type="dxa"/>
            <w:vAlign w:val="center"/>
          </w:tcPr>
          <w:p>
            <w:pPr>
              <w:adjustRightInd/>
              <w:snapToGrid/>
              <w:spacing w:line="231" w:lineRule="auto"/>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主管</w:t>
            </w:r>
          </w:p>
          <w:p>
            <w:pPr>
              <w:adjustRightInd/>
              <w:snapToGrid/>
              <w:spacing w:line="219" w:lineRule="auto"/>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部门</w:t>
            </w:r>
          </w:p>
        </w:tc>
        <w:tc>
          <w:tcPr>
            <w:tcW w:w="970" w:type="dxa"/>
            <w:vAlign w:val="center"/>
          </w:tcPr>
          <w:p>
            <w:pPr>
              <w:adjustRightInd/>
              <w:snapToGrid/>
              <w:spacing w:line="220" w:lineRule="auto"/>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补贴</w:t>
            </w:r>
          </w:p>
          <w:p>
            <w:pPr>
              <w:adjustRightInd/>
              <w:snapToGrid/>
              <w:spacing w:line="220" w:lineRule="auto"/>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政策</w:t>
            </w:r>
          </w:p>
          <w:p>
            <w:pPr>
              <w:adjustRightInd/>
              <w:snapToGrid/>
              <w:spacing w:line="220" w:lineRule="auto"/>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名称</w:t>
            </w:r>
          </w:p>
        </w:tc>
        <w:tc>
          <w:tcPr>
            <w:tcW w:w="982" w:type="dxa"/>
            <w:vAlign w:val="center"/>
          </w:tcPr>
          <w:p>
            <w:pPr>
              <w:adjustRightInd/>
              <w:snapToGrid/>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“一卡通”系统发放项目名称</w:t>
            </w:r>
          </w:p>
        </w:tc>
        <w:tc>
          <w:tcPr>
            <w:tcW w:w="954" w:type="dxa"/>
            <w:vAlign w:val="center"/>
          </w:tcPr>
          <w:p>
            <w:pPr>
              <w:adjustRightInd/>
              <w:snapToGrid/>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补贴项目简称（四字摘要）</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b/>
                <w:snapToGrid/>
                <w:color w:val="auto"/>
                <w:kern w:val="21"/>
              </w:rPr>
              <w:t>政策依据</w:t>
            </w:r>
          </w:p>
        </w:tc>
        <w:tc>
          <w:tcPr>
            <w:tcW w:w="1722" w:type="dxa"/>
            <w:vAlign w:val="center"/>
          </w:tcPr>
          <w:p>
            <w:pPr>
              <w:adjustRightInd/>
              <w:snapToGrid/>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资金</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b/>
                <w:snapToGrid/>
                <w:color w:val="auto"/>
                <w:kern w:val="21"/>
              </w:rPr>
              <w:t>用途</w:t>
            </w:r>
          </w:p>
        </w:tc>
        <w:tc>
          <w:tcPr>
            <w:tcW w:w="2096" w:type="dxa"/>
            <w:vAlign w:val="center"/>
          </w:tcPr>
          <w:p>
            <w:pPr>
              <w:adjustRightInd/>
              <w:snapToGrid/>
              <w:jc w:val="center"/>
              <w:rPr>
                <w:rFonts w:ascii="仿宋_GB2312" w:hAnsi="仿宋_GB2312" w:eastAsia="仿宋_GB2312" w:cs="仿宋_GB2312"/>
                <w:b/>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b/>
                <w:snapToGrid/>
                <w:color w:val="auto"/>
                <w:kern w:val="21"/>
              </w:rPr>
              <w:t>补贴对象</w:t>
            </w:r>
          </w:p>
        </w:tc>
        <w:tc>
          <w:tcPr>
            <w:tcW w:w="1824" w:type="dxa"/>
            <w:vAlign w:val="center"/>
          </w:tcPr>
          <w:p>
            <w:pPr>
              <w:adjustRightInd/>
              <w:snapToGrid/>
              <w:jc w:val="center"/>
              <w:rPr>
                <w:rFonts w:ascii="仿宋_GB2312" w:hAnsi="仿宋_GB2312" w:eastAsia="仿宋_GB2312" w:cs="仿宋_GB2312"/>
                <w:b/>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b/>
                <w:snapToGrid/>
                <w:color w:val="auto"/>
                <w:kern w:val="21"/>
              </w:rPr>
              <w:t>补贴标准</w:t>
            </w:r>
          </w:p>
        </w:tc>
        <w:tc>
          <w:tcPr>
            <w:tcW w:w="1176" w:type="dxa"/>
            <w:vAlign w:val="center"/>
          </w:tcPr>
          <w:p>
            <w:pPr>
              <w:adjustRightInd/>
              <w:snapToGrid/>
              <w:jc w:val="center"/>
              <w:rPr>
                <w:rFonts w:ascii="仿宋_GB2312" w:hAnsi="仿宋_GB2312" w:eastAsia="仿宋_GB2312" w:cs="仿宋_GB2312"/>
                <w:b/>
                <w:snapToGrid/>
                <w:color w:val="auto"/>
                <w:kern w:val="21"/>
              </w:rPr>
            </w:pPr>
          </w:p>
          <w:p>
            <w:pPr>
              <w:adjustRightInd/>
              <w:snapToGrid/>
              <w:jc w:val="center"/>
              <w:rPr>
                <w:rFonts w:ascii="仿宋_GB2312" w:hAnsi="仿宋_GB2312" w:eastAsia="仿宋_GB2312" w:cs="仿宋_GB2312"/>
                <w:b/>
                <w:snapToGrid/>
                <w:color w:val="auto"/>
                <w:kern w:val="21"/>
              </w:rPr>
            </w:pPr>
            <w:r>
              <w:rPr>
                <w:rFonts w:hint="eastAsia" w:ascii="仿宋_GB2312" w:hAnsi="仿宋_GB2312" w:eastAsia="仿宋_GB2312" w:cs="仿宋_GB2312"/>
                <w:b/>
                <w:snapToGrid/>
                <w:color w:val="auto"/>
                <w:kern w:val="21"/>
              </w:rPr>
              <w:t>政策解答</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b/>
                <w:snapToGrid/>
                <w:color w:val="auto"/>
                <w:kern w:val="21"/>
              </w:rPr>
              <w:t>电话</w:t>
            </w:r>
          </w:p>
        </w:tc>
        <w:tc>
          <w:tcPr>
            <w:tcW w:w="2205" w:type="dxa"/>
            <w:vAlign w:val="center"/>
          </w:tcPr>
          <w:p>
            <w:pPr>
              <w:adjustRightInd/>
              <w:snapToGrid/>
              <w:jc w:val="center"/>
              <w:rPr>
                <w:rFonts w:ascii="仿宋_GB2312" w:hAnsi="仿宋_GB2312" w:eastAsia="仿宋_GB2312" w:cs="仿宋_GB2312"/>
                <w:b/>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b/>
                <w:snapToGrid/>
                <w:color w:val="auto"/>
                <w:kern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残疾优抚对象体恤金</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残疾优抚对象抚恤金</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优抚</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pStyle w:val="2"/>
              <w:adjustRightInd/>
              <w:snapToGrid/>
              <w:ind w:left="0" w:leftChars="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残疾军人、伤残人民警察、伤残预备役人员和民兵民工、其他因公伤残人员</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10850元-116270元/年</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残疾军人护理费</w:t>
            </w:r>
          </w:p>
        </w:tc>
        <w:tc>
          <w:tcPr>
            <w:tcW w:w="98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残疾军人护理费</w:t>
            </w: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军残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护理</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一级至四级残疾军人（含伤残民兵民工）和因患精神病被评定为五级至六级且分散安置的残疾军人（初级士官和义务兵）</w:t>
            </w:r>
          </w:p>
        </w:tc>
        <w:tc>
          <w:tcPr>
            <w:tcW w:w="182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当地职工月平均工资的25%、30%、40%、50%</w:t>
            </w:r>
          </w:p>
        </w:tc>
        <w:tc>
          <w:tcPr>
            <w:tcW w:w="117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w:t>
            </w:r>
          </w:p>
        </w:tc>
        <w:tc>
          <w:tcPr>
            <w:tcW w:w="687" w:type="dxa"/>
            <w:vAlign w:val="center"/>
          </w:tcPr>
          <w:p>
            <w:pPr>
              <w:adjustRightInd/>
              <w:snapToGrid/>
              <w:jc w:val="center"/>
              <w:rPr>
                <w:rFonts w:ascii="仿宋_GB2312" w:hAnsi="仿宋_GB2312" w:eastAsia="仿宋_GB2312" w:cs="仿宋_GB2312"/>
                <w:b/>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“三属”定期抚恤</w:t>
            </w: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tc>
        <w:tc>
          <w:tcPr>
            <w:tcW w:w="98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“三属”</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定期抚恤</w:t>
            </w:r>
          </w:p>
          <w:p>
            <w:pPr>
              <w:adjustRightInd/>
              <w:snapToGrid/>
              <w:jc w:val="center"/>
              <w:rPr>
                <w:rFonts w:ascii="仿宋_GB2312" w:hAnsi="仿宋_GB2312" w:eastAsia="仿宋_GB2312" w:cs="仿宋_GB2312"/>
                <w:snapToGrid/>
                <w:color w:val="auto"/>
                <w:kern w:val="21"/>
              </w:rPr>
            </w:pP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三属</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优抚</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病故军人遗属、因公牺牲军人遗属、烈士遗属</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29280元、31410元、36910元/年</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“两红”人员生活补助</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“两红</w:t>
            </w:r>
            <w:r>
              <w:rPr>
                <w:rFonts w:ascii="仿宋_GB2312" w:hAnsi="仿宋_GB2312" w:eastAsia="仿宋_GB2312" w:cs="仿宋_GB2312"/>
                <w:snapToGrid/>
                <w:color w:val="auto"/>
                <w:kern w:val="21"/>
              </w:rPr>
              <w:t>”</w:t>
            </w:r>
            <w:r>
              <w:rPr>
                <w:rFonts w:hint="eastAsia" w:ascii="仿宋_GB2312" w:hAnsi="仿宋_GB2312" w:eastAsia="仿宋_GB2312" w:cs="仿宋_GB2312"/>
                <w:snapToGrid/>
                <w:color w:val="auto"/>
                <w:kern w:val="21"/>
              </w:rPr>
              <w:t>人员生活补助</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两红</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补助</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红军失散人员、在乡退伍红军老战士</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36370元、80620元/年</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在乡复军人生活补助</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在乡复军人生活补助</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在乡</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复员</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在乡复员军人</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1970 元、2000 元、2070</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元/月</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带病回乡退伍军人人生活补助</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带病回乡退伍军人人生活补助</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带病</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回乡</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pStyle w:val="2"/>
              <w:adjustRightInd/>
              <w:snapToGrid/>
              <w:ind w:left="0" w:leftChars="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带病回乡退伍军人</w:t>
            </w:r>
          </w:p>
        </w:tc>
        <w:tc>
          <w:tcPr>
            <w:tcW w:w="182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750元/月</w:t>
            </w:r>
          </w:p>
        </w:tc>
        <w:tc>
          <w:tcPr>
            <w:tcW w:w="117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老年烈士子女定期生活补助</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老年烈士子女定期生活补助</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老烈</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子补</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居住在农村和城镇无工作单位，18周岁之前没有享受过定期抚恤金待遇且年满60周岁的烈士子女（含见过前错杀后被平反人员子女）</w:t>
            </w:r>
          </w:p>
        </w:tc>
        <w:tc>
          <w:tcPr>
            <w:tcW w:w="182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645元/月</w:t>
            </w:r>
          </w:p>
        </w:tc>
        <w:tc>
          <w:tcPr>
            <w:tcW w:w="117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w:t>
            </w:r>
          </w:p>
        </w:tc>
        <w:tc>
          <w:tcPr>
            <w:tcW w:w="687" w:type="dxa"/>
            <w:vAlign w:val="center"/>
          </w:tcPr>
          <w:p>
            <w:pPr>
              <w:adjustRightInd/>
              <w:snapToGrid/>
              <w:jc w:val="center"/>
              <w:rPr>
                <w:rFonts w:ascii="仿宋_GB2312" w:hAnsi="仿宋_GB2312" w:eastAsia="仿宋_GB2312" w:cs="仿宋_GB2312"/>
                <w:b/>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60周岁以上农村籍退役士兵生活补助</w:t>
            </w: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60周岁以上农村籍退役士兵生活补助</w:t>
            </w:r>
          </w:p>
          <w:p>
            <w:pPr>
              <w:adjustRightInd/>
              <w:snapToGrid/>
              <w:jc w:val="center"/>
              <w:rPr>
                <w:rFonts w:ascii="仿宋_GB2312" w:hAnsi="仿宋_GB2312" w:eastAsia="仿宋_GB2312" w:cs="仿宋_GB2312"/>
                <w:snapToGrid/>
                <w:color w:val="auto"/>
                <w:kern w:val="21"/>
              </w:rPr>
            </w:pP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农退</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士兵</w:t>
            </w:r>
          </w:p>
          <w:p>
            <w:pPr>
              <w:adjustRightInd/>
              <w:snapToGrid/>
              <w:jc w:val="center"/>
              <w:rPr>
                <w:rFonts w:ascii="仿宋_GB2312" w:hAnsi="仿宋_GB2312" w:eastAsia="仿宋_GB2312" w:cs="仿宋_GB2312"/>
                <w:snapToGrid/>
                <w:color w:val="auto"/>
                <w:kern w:val="21"/>
              </w:rPr>
            </w:pP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1954年11月1日试行义务兵役制后至《退役士兵安置条例》施行前入伍、年龄在60周岁以上（含60周岁）未享受到国家定期抚恤补助的农村籍退役士兵</w:t>
            </w:r>
          </w:p>
        </w:tc>
        <w:tc>
          <w:tcPr>
            <w:tcW w:w="182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54元×服役年限/月</w:t>
            </w:r>
          </w:p>
        </w:tc>
        <w:tc>
          <w:tcPr>
            <w:tcW w:w="117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9</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重点优抚对象丧葬费补助</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重点优抚对象丧葬费补助</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优抚</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丧葬</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1．《军人抚恤优待条例》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2．《湖南省退役军人事务厅 湖南省财政厅关于调整部分优抚对象等人员抚恤和生活补助标准的通知》（湘退役军人发［2022]67号）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发放优抚对象抚恤补助</w:t>
            </w:r>
          </w:p>
        </w:tc>
        <w:tc>
          <w:tcPr>
            <w:tcW w:w="209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享受定期抚恤补助的部分优抚对象</w:t>
            </w:r>
          </w:p>
        </w:tc>
        <w:tc>
          <w:tcPr>
            <w:tcW w:w="182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生前抚恤金标准的6个月或12个月</w:t>
            </w:r>
          </w:p>
        </w:tc>
        <w:tc>
          <w:tcPr>
            <w:tcW w:w="117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10</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湖南省退役军人事务厅</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残疾军人因伤口复发住院期间伙食补助</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残疾军人因伤口复发住院期间伙食补助</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军残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食补</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《湖南省民政厅关于提高残疾军人因伤口复发住院期间伙食补助标准的通知》(湘民办函[2011] 143号）</w:t>
            </w:r>
          </w:p>
        </w:tc>
        <w:tc>
          <w:tcPr>
            <w:tcW w:w="172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对因战因公负伤致残的在乡残疾军人伤口复发住院治疗期间发放伙食补助</w:t>
            </w:r>
          </w:p>
        </w:tc>
        <w:tc>
          <w:tcPr>
            <w:tcW w:w="209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对因战因公负伤致残并因上课复发住院治疗的在乡残疾军人</w:t>
            </w:r>
          </w:p>
        </w:tc>
        <w:tc>
          <w:tcPr>
            <w:tcW w:w="182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15元/天</w:t>
            </w:r>
          </w:p>
        </w:tc>
        <w:tc>
          <w:tcPr>
            <w:tcW w:w="117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0731-85936659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11</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湖南省残疾人联合会</w:t>
            </w:r>
          </w:p>
        </w:tc>
        <w:tc>
          <w:tcPr>
            <w:tcW w:w="970"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残疾人创业贷款贴息</w:t>
            </w:r>
          </w:p>
        </w:tc>
        <w:tc>
          <w:tcPr>
            <w:tcW w:w="98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残疾人创业贷款贴息</w:t>
            </w: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贷款</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贴息</w:t>
            </w:r>
          </w:p>
        </w:tc>
        <w:tc>
          <w:tcPr>
            <w:tcW w:w="2574" w:type="dxa"/>
            <w:vAlign w:val="center"/>
          </w:tcPr>
          <w:p>
            <w:pPr>
              <w:pStyle w:val="2"/>
              <w:adjustRightInd/>
              <w:snapToGrid/>
              <w:ind w:left="0" w:leftChars="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《湖南省残疾人联合会湖南省财政厅关于印发〈湖南省残疾人创业小额贷款贴息项目方案〉的通知》(湘残联字〔2015〕48号)</w:t>
            </w:r>
          </w:p>
        </w:tc>
        <w:tc>
          <w:tcPr>
            <w:tcW w:w="172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扶持残疾人家庭、残疾人就业扶贫基地创业，发展生产</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1.符合以下条件的残疾人家庭(含残疾人及共同生活的配偶、父母):具有我省户籍:持有第二代中华人民共和国残疾人证;申报时在省内银行业金融机构有贷款。</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符合以下条件的带动残疾人就业或发展生产的残疾人就业(扶贫)基地(合作社):经省内工商部门登记;申报时在省内银行业金融机构有贷款;帮扶残疾人持有第二代中华人民共和国残疾人证;基地须经县级以上(含县级)残联发文认定。</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3.上述对象已享受人社部门小额担保贷款贴息的，不重复享受本项目扶持</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1.残疾人家庭享受贴息的小额贷款限额为10万元,以单个残疾人家庭户合计人员贷款数为单位。</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2.残疾人就业(扶贫)基地(合作社)享受贴息的小额贷款限额为200万元，按照扶持残疾人人数和人均5万元可贴息贷款的标准计算贴息额度。</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3.贴息率为7%，实际利率低于贴息率的，按照实际利率补贴。</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4.贷款期不满1年的，按贷款合同约定期限给予贴息。贷款期1年以上的，按照1年期限给予贴息。同一对象不得连续两年享受贴息</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0731-84619503</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12</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湖南省残疾人联合会</w:t>
            </w:r>
          </w:p>
        </w:tc>
        <w:tc>
          <w:tcPr>
            <w:tcW w:w="970"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残疾人机动轮椅车燃油补贴</w:t>
            </w:r>
          </w:p>
        </w:tc>
        <w:tc>
          <w:tcPr>
            <w:tcW w:w="98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残疾人机动轮椅车燃油补贴</w:t>
            </w: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燃油</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2574" w:type="dxa"/>
            <w:vAlign w:val="center"/>
          </w:tcPr>
          <w:p>
            <w:pPr>
              <w:adjustRightInd/>
              <w:snapToGrid/>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w:t>
            </w:r>
            <w:r>
              <w:rPr>
                <w:rFonts w:hint="eastAsia" w:ascii="仿宋_GB2312" w:hAnsi="仿宋_GB2312" w:eastAsia="仿宋_GB2312" w:cs="仿宋_GB2312"/>
                <w:snapToGrid/>
                <w:color w:val="auto"/>
                <w:spacing w:val="-17"/>
                <w:kern w:val="21"/>
              </w:rPr>
              <w:t>《财政部中国残联关于残疾人机动轮椅车燃油补贴的通知》(财社〔〔2010〕</w:t>
            </w:r>
            <w:r>
              <w:rPr>
                <w:rFonts w:hint="eastAsia" w:ascii="仿宋_GB2312" w:hAnsi="仿宋_GB2312" w:eastAsia="仿宋_GB2312" w:cs="仿宋_GB2312"/>
                <w:snapToGrid/>
                <w:color w:val="auto"/>
                <w:kern w:val="21"/>
              </w:rPr>
              <w:t>256号)</w:t>
            </w:r>
          </w:p>
          <w:p>
            <w:pPr>
              <w:adjustRightInd/>
              <w:snapToGrid/>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2.《财政部关于下达2011 年残疾人事业补助资金的通知》(财社〔〔2011〕111号)</w:t>
            </w:r>
          </w:p>
        </w:tc>
        <w:tc>
          <w:tcPr>
            <w:tcW w:w="172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残疾人机动轮椅车燃油补贴</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城乡残疾人机动轮椅车车主。车主须为持有《中华人民共和国残疾人证》和购买机动轮椅车的下肢残疾人。残疾人机动轮椅车须符合机动车国家标准(GB12995-2006)的相关规定</w:t>
            </w:r>
          </w:p>
        </w:tc>
        <w:tc>
          <w:tcPr>
            <w:tcW w:w="1824" w:type="dxa"/>
            <w:vAlign w:val="center"/>
          </w:tcPr>
          <w:p>
            <w:pPr>
              <w:adjustRightInd/>
              <w:snapToGrid/>
              <w:ind w:firstLine="420" w:firstLineChars="20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260元/月</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0731-84619521</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13</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湖南省残疾人联合会</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残疾人创业扶持</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残疾人创业扶持</w:t>
            </w: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创业</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扶持</w:t>
            </w:r>
          </w:p>
        </w:tc>
        <w:tc>
          <w:tcPr>
            <w:tcW w:w="2574" w:type="dxa"/>
            <w:vAlign w:val="center"/>
          </w:tcPr>
          <w:p>
            <w:pPr>
              <w:pStyle w:val="2"/>
              <w:adjustRightInd/>
              <w:snapToGrid/>
              <w:ind w:left="0" w:leftChars="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《湖南省残疾人联合会湖南省财政厅关于印发(残疾人创业扶持项目实施方案〉的通知》(湘残联字[2015]9号)</w:t>
            </w:r>
          </w:p>
        </w:tc>
        <w:tc>
          <w:tcPr>
            <w:tcW w:w="172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扶持残疾人自主创业者</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具有湖南省户籍、在法定就业年龄内(男16-59岁，女16-54岁)、持有第二代残疾人证、正在创业的城乡残疾人，且具备以下基本条件:(一)创业项目有固定的生产经营场所，在相关部门办理了合法手续。</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(二)产品具有市场前景、生产具有一定规模。(三)生产经营具有实际困难需要扶持</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场租补贴最高不超过8000元，设备补贴最高不超过8000元，种苗及农资补贴最高不超过5000元，以上补贴可以叠加，但每户最多不超过20000元</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0731-84619503</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6"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14</w:t>
            </w:r>
          </w:p>
        </w:tc>
        <w:tc>
          <w:tcPr>
            <w:tcW w:w="687"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湖南省残疾人联合会</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残疾人教育资助</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残疾人教育资助</w:t>
            </w:r>
          </w:p>
        </w:tc>
        <w:tc>
          <w:tcPr>
            <w:tcW w:w="954"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扶残</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助学</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1.《湖南省残疾人联合会湖南省财政厅关于印发〈湖南省残疾人大学生及贫困残疾人家庭大学生子女资助管理办法〉的通知》(湘残联字〔2012〕57号)</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2.《湖南省残疾人联合会 湖南省财政厅关于调整残疾人大学生及贫困残疾人家庭大学生子女资助办法的通知》(湘残联字〔2015〕24号)</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3.《湖南省残疾人联合会湖南省财政厅 湖南省教育厅关于印发(湖南省高中阶段残疾学生和高中阶段贫困残疾人家庭子女资助管理办法〉的通知》(湘残联字〔2015〕17号)</w:t>
            </w:r>
          </w:p>
        </w:tc>
        <w:tc>
          <w:tcPr>
            <w:tcW w:w="172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对高中及大学阶段残疾学生、贫困家庭残疾人子女进行资助</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高中阶段残疾学生和高中阶段贫困残疾人家庭子女、残疾人大学生及贫困残疾人家庭大学生子女</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1.高中残疾学生每人每学年资助1400元，高中阶段贫困残疾人家庭子女每人每学年资助1000元，有条件的市州和县市区可提高补助标准和补助次数。</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残疾人大学生按下述标准给予一次性资助:专科学生4000元/人，本科学生5000元/人，硕士及以上层次学生6000元/人;贫困残疾人家庭大学生子女均按3000元/人给予一次性资助，有条件的市州、县市区可提高补助标准和资助次数</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0731-84619503</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15</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湖南省残疾人联合会</w:t>
            </w:r>
          </w:p>
        </w:tc>
        <w:tc>
          <w:tcPr>
            <w:tcW w:w="970"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残疾人评定补贴</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残疾人评定补贴</w:t>
            </w: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评定</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2574" w:type="dxa"/>
            <w:vAlign w:val="center"/>
          </w:tcPr>
          <w:p>
            <w:pPr>
              <w:pStyle w:val="2"/>
              <w:adjustRightInd/>
              <w:snapToGrid/>
              <w:ind w:left="0" w:leftChars="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《中国残联办公厅关于印发〈</w:t>
            </w:r>
            <w:r>
              <w:rPr>
                <w:rFonts w:ascii="仿宋_GB2312" w:hAnsi="仿宋_GB2312" w:eastAsia="仿宋_GB2312" w:cs="仿宋_GB2312"/>
                <w:snapToGrid/>
                <w:color w:val="auto"/>
                <w:kern w:val="21"/>
              </w:rPr>
              <w:t>“</w:t>
            </w:r>
            <w:r>
              <w:rPr>
                <w:rFonts w:hint="eastAsia" w:ascii="仿宋_GB2312" w:hAnsi="仿宋_GB2312" w:eastAsia="仿宋_GB2312" w:cs="仿宋_GB2312"/>
                <w:snapToGrid/>
                <w:color w:val="auto"/>
                <w:kern w:val="21"/>
              </w:rPr>
              <w:t>十四五”中央专项彩票公益金困难智力、精神和重度残疾人残疾评定补贴项目实施方案〉的通知》(残联厅函〔2021〕304号)</w:t>
            </w:r>
          </w:p>
        </w:tc>
        <w:tc>
          <w:tcPr>
            <w:tcW w:w="172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对符合条件的 对象给予残疾 评定补贴</w:t>
            </w:r>
          </w:p>
        </w:tc>
        <w:tc>
          <w:tcPr>
            <w:tcW w:w="2096" w:type="dxa"/>
            <w:vAlign w:val="center"/>
          </w:tcPr>
          <w:p>
            <w:pPr>
              <w:adjustRightInd/>
              <w:snapToGrid/>
              <w:spacing w:line="238"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1.纳入低保或特困救助供养范围的智力、精神和重度残 疾人 ；</w:t>
            </w:r>
          </w:p>
          <w:p>
            <w:pPr>
              <w:adjustRightInd/>
              <w:snapToGrid/>
              <w:spacing w:line="24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2.纳入防止返贫动态监测和帮扶机制的智力、精神和重度残疾；</w:t>
            </w:r>
          </w:p>
          <w:p>
            <w:pPr>
              <w:adjustRightInd/>
              <w:snapToGrid/>
              <w:spacing w:line="230"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3.经认定，家庭人均收入低于当地低保标准1.5倍左右的低收入智力、精神和重度残疾人；</w:t>
            </w:r>
          </w:p>
          <w:p>
            <w:pPr>
              <w:adjustRightInd/>
              <w:snapToGrid/>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4.一户多残、以老养残等特殊困难家庭中的智力、精神和重度残疾人</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150元/人</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0731-84619517</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16</w:t>
            </w:r>
          </w:p>
        </w:tc>
        <w:tc>
          <w:tcPr>
            <w:tcW w:w="687"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湖南省应急管理厅</w:t>
            </w:r>
          </w:p>
        </w:tc>
        <w:tc>
          <w:tcPr>
            <w:tcW w:w="970"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自然灾害生活救助</w:t>
            </w:r>
          </w:p>
        </w:tc>
        <w:tc>
          <w:tcPr>
            <w:tcW w:w="982"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自然灾害生活救助</w:t>
            </w: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救灾</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资金</w:t>
            </w:r>
          </w:p>
        </w:tc>
        <w:tc>
          <w:tcPr>
            <w:tcW w:w="257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1.《财政部应急部关于印发〈中央自然灾害救灾资金管理暂行办法〉的通知》(财建〔2020〕245号)</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2.《湖南省财政厅湖南省应急管理厅关于印发〈湖南省自然灾害救灾资金管理实施细则〉的通知》(湘财企〔2020〕52号)</w:t>
            </w:r>
          </w:p>
        </w:tc>
        <w:tc>
          <w:tcPr>
            <w:tcW w:w="172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自然灾害生活</w:t>
            </w: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救助(包括应急 救助、过渡期生 活救助、旱灾救 助、抚慰遇难人 员家属、恢复重 建倒损住房、解 决受灾群众冬  令春荒期间生   活困难等)</w:t>
            </w:r>
          </w:p>
        </w:tc>
        <w:tc>
          <w:tcPr>
            <w:tcW w:w="209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遭受自然灾害的受灾群众</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按照《自然灾害救助条例》《湖南省实施〈自然灾害救助条例〉办法《湖南省自然灾害救灾资金管理实施细则》(湘财企〔2020〕 52号)及中央和省其他有关规定执行</w:t>
            </w:r>
          </w:p>
        </w:tc>
        <w:tc>
          <w:tcPr>
            <w:tcW w:w="117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0731-89751316</w:t>
            </w:r>
          </w:p>
        </w:tc>
        <w:tc>
          <w:tcPr>
            <w:tcW w:w="2205" w:type="dxa"/>
            <w:vAlign w:val="center"/>
          </w:tcPr>
          <w:p>
            <w:pPr>
              <w:adjustRightInd/>
              <w:snapToGrid/>
              <w:spacing w:line="234" w:lineRule="auto"/>
              <w:ind w:firstLine="4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湖南省实施《自然灾害救助条例》办法(省政府令第291号):第二十五条采取现金救助形式的，除应急救助补助、遇难人员</w:t>
            </w:r>
          </w:p>
          <w:p>
            <w:pPr>
              <w:adjustRightInd/>
              <w:snapToGrid/>
              <w:spacing w:line="234" w:lineRule="auto"/>
              <w:ind w:firstLine="40"/>
              <w:jc w:val="both"/>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亲属抚慰金外，应当通过金融机构实行社会化发放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17</w:t>
            </w:r>
          </w:p>
        </w:tc>
        <w:tc>
          <w:tcPr>
            <w:tcW w:w="687" w:type="dxa"/>
            <w:vAlign w:val="center"/>
          </w:tcPr>
          <w:p>
            <w:pPr>
              <w:adjustRightInd/>
              <w:snapToGrid/>
              <w:jc w:val="center"/>
              <w:rPr>
                <w:rFonts w:ascii="仿宋_GB2312" w:hAnsi="仿宋_GB2312" w:eastAsia="仿宋_GB2312" w:cs="仿宋_GB2312"/>
                <w:b/>
                <w:snapToGrid/>
                <w:color w:val="auto"/>
                <w:kern w:val="21"/>
              </w:rPr>
            </w:pPr>
            <w:r>
              <w:rPr>
                <w:rFonts w:hint="eastAsia" w:ascii="仿宋_GB2312" w:hAnsi="仿宋_GB2312" w:eastAsia="仿宋_GB2312" w:cs="仿宋_GB2312"/>
                <w:snapToGrid/>
                <w:color w:val="auto"/>
                <w:kern w:val="21"/>
              </w:rPr>
              <w:t>湖南省计划生育协会</w:t>
            </w:r>
          </w:p>
        </w:tc>
        <w:tc>
          <w:tcPr>
            <w:tcW w:w="970"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计划生育特殊家庭重病大病住院护理补贴</w:t>
            </w:r>
          </w:p>
        </w:tc>
        <w:tc>
          <w:tcPr>
            <w:tcW w:w="982" w:type="dxa"/>
            <w:vAlign w:val="center"/>
          </w:tcPr>
          <w:p>
            <w:pPr>
              <w:adjustRightInd/>
              <w:snapToGrid/>
              <w:jc w:val="center"/>
              <w:rPr>
                <w:rFonts w:ascii="仿宋_GB2312" w:hAnsi="仿宋_GB2312" w:eastAsia="仿宋_GB2312" w:cs="仿宋_GB2312"/>
                <w:snapToGrid/>
                <w:color w:val="auto"/>
                <w:kern w:val="21"/>
              </w:rPr>
            </w:pPr>
          </w:p>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计划生育特殊家庭重病大病住院护理补贴</w:t>
            </w:r>
          </w:p>
        </w:tc>
        <w:tc>
          <w:tcPr>
            <w:tcW w:w="95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计生住院</w:t>
            </w:r>
          </w:p>
        </w:tc>
        <w:tc>
          <w:tcPr>
            <w:tcW w:w="2574"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《湖南省卫生和计划生育委员会湖南省计划生育协会关于印发〈湖 南省计划生育特殊家庭重病大病住院护理补贴实施方案〉的通知》(湘卫办发〔2018〕1号)</w:t>
            </w:r>
          </w:p>
        </w:tc>
        <w:tc>
          <w:tcPr>
            <w:tcW w:w="1722" w:type="dxa"/>
            <w:vAlign w:val="center"/>
          </w:tcPr>
          <w:p>
            <w:pPr>
              <w:adjustRightInd/>
              <w:snapToGrid/>
              <w:spacing w:line="243" w:lineRule="auto"/>
              <w:ind w:firstLine="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重病大病住院护理补贴</w:t>
            </w:r>
          </w:p>
        </w:tc>
        <w:tc>
          <w:tcPr>
            <w:tcW w:w="2096"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纳入国家计划生育特殊家庭扶助制度范围的城乡独生子女伤残死亡家庭夫妻和计划生育手术并发症人员</w:t>
            </w:r>
          </w:p>
        </w:tc>
        <w:tc>
          <w:tcPr>
            <w:tcW w:w="1824" w:type="dxa"/>
            <w:vAlign w:val="center"/>
          </w:tcPr>
          <w:p>
            <w:pPr>
              <w:adjustRightInd/>
              <w:snapToGrid/>
              <w:spacing w:line="24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住院期间，每人每天补助100元，年度内原则上最高补助50天，个别特殊情况，经过审批可适当增加补助的天数</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0731-84822012</w:t>
            </w:r>
          </w:p>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0731-84828624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18</w:t>
            </w:r>
          </w:p>
        </w:tc>
        <w:tc>
          <w:tcPr>
            <w:tcW w:w="687" w:type="dxa"/>
            <w:vAlign w:val="center"/>
          </w:tcPr>
          <w:p>
            <w:pPr>
              <w:adjustRightInd/>
              <w:snapToGrid/>
              <w:spacing w:line="248" w:lineRule="auto"/>
              <w:jc w:val="center"/>
              <w:rPr>
                <w:rFonts w:ascii="仿宋_GB2312" w:hAnsi="仿宋_GB2312" w:eastAsia="仿宋_GB2312" w:cs="仿宋_GB2312"/>
                <w:snapToGrid/>
                <w:color w:val="auto"/>
                <w:kern w:val="21"/>
              </w:rPr>
            </w:pPr>
          </w:p>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省卫 生健 康委 员会</w:t>
            </w:r>
          </w:p>
        </w:tc>
        <w:tc>
          <w:tcPr>
            <w:tcW w:w="970" w:type="dxa"/>
            <w:vAlign w:val="center"/>
          </w:tcPr>
          <w:p>
            <w:pPr>
              <w:adjustRightInd/>
              <w:snapToGrid/>
              <w:spacing w:line="24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独生子女保健 费(财 政筹资 对象)</w:t>
            </w:r>
          </w:p>
        </w:tc>
        <w:tc>
          <w:tcPr>
            <w:tcW w:w="982" w:type="dxa"/>
            <w:vAlign w:val="center"/>
          </w:tcPr>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33" w:lineRule="auto"/>
              <w:ind w:hanging="2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独生子女保健费</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独生</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保健</w:t>
            </w:r>
          </w:p>
        </w:tc>
        <w:tc>
          <w:tcPr>
            <w:tcW w:w="2574" w:type="dxa"/>
            <w:vAlign w:val="center"/>
          </w:tcPr>
          <w:p>
            <w:pPr>
              <w:adjustRightInd/>
              <w:snapToGrid/>
              <w:spacing w:line="241"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1.《湖南省人口与计</w:t>
            </w:r>
          </w:p>
          <w:p>
            <w:pPr>
              <w:adjustRightInd/>
              <w:snapToGrid/>
              <w:spacing w:line="241"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划生育条例 (2021)》</w:t>
            </w:r>
          </w:p>
          <w:p>
            <w:pPr>
              <w:adjustRightInd/>
              <w:snapToGrid/>
              <w:spacing w:line="23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2.《湖南省人口计生委湖南省财政 厅关于独生子女保健费发放有关  问题的通知》(湘人口发〔2011〕6号 )</w:t>
            </w:r>
          </w:p>
          <w:p>
            <w:pPr>
              <w:adjustRightInd/>
              <w:snapToGrid/>
              <w:spacing w:line="23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w:t>
            </w:r>
            <w:r>
              <w:rPr>
                <w:rFonts w:hint="eastAsia" w:ascii="仿宋_GB2312" w:hAnsi="仿宋_GB2312" w:eastAsia="仿宋_GB2312" w:cs="仿宋_GB2312"/>
                <w:snapToGrid/>
                <w:color w:val="auto"/>
                <w:spacing w:val="-6"/>
                <w:kern w:val="21"/>
              </w:rPr>
              <w:t>《湖南人口计生委关于印发&lt;独生子女保健费发放对象确认办法&gt;的通知》(湘人口发〔2011〕7号)</w:t>
            </w:r>
          </w:p>
        </w:tc>
        <w:tc>
          <w:tcPr>
            <w:tcW w:w="1722" w:type="dxa"/>
            <w:vAlign w:val="center"/>
          </w:tcPr>
          <w:p>
            <w:pPr>
              <w:adjustRightInd/>
              <w:snapToGrid/>
              <w:spacing w:line="21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独生子女父母 保健费</w:t>
            </w:r>
          </w:p>
        </w:tc>
        <w:tc>
          <w:tcPr>
            <w:tcW w:w="2096" w:type="dxa"/>
            <w:vAlign w:val="center"/>
          </w:tcPr>
          <w:p>
            <w:pPr>
              <w:adjustRightInd/>
              <w:snapToGrid/>
              <w:spacing w:line="222" w:lineRule="auto"/>
              <w:rPr>
                <w:rFonts w:ascii="仿宋_GB2312" w:hAnsi="仿宋_GB2312" w:eastAsia="仿宋_GB2312" w:cs="仿宋_GB2312"/>
                <w:snapToGrid/>
                <w:color w:val="auto"/>
                <w:kern w:val="21"/>
                <w:sz w:val="18"/>
                <w:szCs w:val="18"/>
              </w:rPr>
            </w:pPr>
            <w:r>
              <w:rPr>
                <w:rFonts w:hint="eastAsia" w:ascii="仿宋_GB2312" w:hAnsi="仿宋_GB2312" w:eastAsia="仿宋_GB2312" w:cs="仿宋_GB2312"/>
                <w:snapToGrid/>
                <w:color w:val="auto"/>
                <w:kern w:val="21"/>
                <w:sz w:val="18"/>
                <w:szCs w:val="18"/>
              </w:rPr>
              <w:t>发放对象必须同时符合以下基本条件：</w:t>
            </w:r>
          </w:p>
          <w:p>
            <w:pPr>
              <w:adjustRightInd/>
              <w:snapToGrid/>
              <w:spacing w:line="212" w:lineRule="auto"/>
              <w:rPr>
                <w:rFonts w:ascii="仿宋_GB2312" w:hAnsi="仿宋_GB2312" w:eastAsia="仿宋_GB2312" w:cs="仿宋_GB2312"/>
                <w:snapToGrid/>
                <w:color w:val="auto"/>
                <w:kern w:val="21"/>
                <w:sz w:val="18"/>
                <w:szCs w:val="18"/>
              </w:rPr>
            </w:pPr>
            <w:r>
              <w:rPr>
                <w:rFonts w:hint="eastAsia" w:ascii="仿宋_GB2312" w:hAnsi="仿宋_GB2312" w:eastAsia="仿宋_GB2312" w:cs="仿宋_GB2312"/>
                <w:snapToGrid/>
                <w:color w:val="auto"/>
                <w:kern w:val="21"/>
                <w:sz w:val="18"/>
                <w:szCs w:val="18"/>
              </w:rPr>
              <w:t>1.夫妻双方或一方为我省(区)户籍居民。</w:t>
            </w:r>
          </w:p>
          <w:p>
            <w:pPr>
              <w:adjustRightInd/>
              <w:snapToGrid/>
              <w:spacing w:line="216" w:lineRule="auto"/>
              <w:rPr>
                <w:rFonts w:ascii="仿宋_GB2312" w:hAnsi="仿宋_GB2312" w:eastAsia="仿宋_GB2312" w:cs="仿宋_GB2312"/>
                <w:snapToGrid/>
                <w:color w:val="auto"/>
                <w:kern w:val="21"/>
                <w:sz w:val="18"/>
                <w:szCs w:val="18"/>
              </w:rPr>
            </w:pPr>
            <w:r>
              <w:rPr>
                <w:rFonts w:hint="eastAsia" w:ascii="仿宋_GB2312" w:hAnsi="仿宋_GB2312" w:eastAsia="仿宋_GB2312" w:cs="仿宋_GB2312"/>
                <w:snapToGrid/>
                <w:color w:val="auto"/>
                <w:kern w:val="21"/>
                <w:sz w:val="18"/>
                <w:szCs w:val="18"/>
              </w:rPr>
              <w:t>夫妻双方均为我省(区)户籍居民，或一方为我省(区) 户籍居民、另一方为非我省(区)户籍居民。离婚、丧偶现无配偶或未婚的，只需本人为我省(区)户籍居民。</w:t>
            </w:r>
          </w:p>
          <w:p>
            <w:pPr>
              <w:adjustRightInd/>
              <w:snapToGrid/>
              <w:spacing w:line="216" w:lineRule="auto"/>
              <w:rPr>
                <w:rFonts w:ascii="仿宋_GB2312" w:hAnsi="仿宋_GB2312" w:eastAsia="仿宋_GB2312" w:cs="仿宋_GB2312"/>
                <w:snapToGrid/>
                <w:color w:val="auto"/>
                <w:kern w:val="21"/>
                <w:sz w:val="18"/>
                <w:szCs w:val="18"/>
              </w:rPr>
            </w:pPr>
            <w:r>
              <w:rPr>
                <w:rFonts w:hint="eastAsia" w:ascii="仿宋_GB2312" w:hAnsi="仿宋_GB2312" w:eastAsia="仿宋_GB2312" w:cs="仿宋_GB2312"/>
                <w:snapToGrid/>
                <w:color w:val="auto"/>
                <w:kern w:val="21"/>
                <w:sz w:val="18"/>
                <w:szCs w:val="18"/>
              </w:rPr>
              <w:t>2.夫妻双方均无工作单位。夫妻双方为农村居民或无工作单位的城镇居民，离婚、丧偶现无配偶或未婚的，本人须为居民或无工作单位的城镇居民。</w:t>
            </w:r>
          </w:p>
          <w:p>
            <w:pPr>
              <w:adjustRightInd/>
              <w:snapToGrid/>
              <w:spacing w:line="230" w:lineRule="auto"/>
              <w:rPr>
                <w:rFonts w:ascii="仿宋_GB2312" w:hAnsi="仿宋_GB2312" w:eastAsia="仿宋_GB2312" w:cs="仿宋_GB2312"/>
                <w:snapToGrid/>
                <w:color w:val="auto"/>
                <w:kern w:val="21"/>
                <w:sz w:val="18"/>
                <w:szCs w:val="18"/>
              </w:rPr>
            </w:pPr>
            <w:r>
              <w:rPr>
                <w:rFonts w:hint="eastAsia" w:ascii="仿宋_GB2312" w:hAnsi="仿宋_GB2312" w:eastAsia="仿宋_GB2312" w:cs="仿宋_GB2312"/>
                <w:snapToGrid/>
                <w:color w:val="auto"/>
                <w:kern w:val="21"/>
                <w:sz w:val="18"/>
                <w:szCs w:val="18"/>
              </w:rPr>
              <w:t>3.现有一个子女且未年满十四周岁。子女包括亲生子女和收养子女。年龄计算，截至上年度 12月31日止。</w:t>
            </w:r>
          </w:p>
          <w:p>
            <w:pPr>
              <w:adjustRightInd/>
              <w:snapToGrid/>
              <w:spacing w:line="228"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sz w:val="18"/>
                <w:szCs w:val="18"/>
              </w:rPr>
              <w:t>4.持有有效的独生子女父母光荣证</w:t>
            </w:r>
            <w:r>
              <w:rPr>
                <w:rFonts w:hint="eastAsia" w:ascii="仿宋_GB2312" w:hAnsi="仿宋_GB2312" w:eastAsia="仿宋_GB2312" w:cs="仿宋_GB2312"/>
                <w:snapToGrid/>
                <w:color w:val="auto"/>
                <w:kern w:val="21"/>
              </w:rPr>
              <w:t>。</w:t>
            </w:r>
          </w:p>
        </w:tc>
        <w:tc>
          <w:tcPr>
            <w:tcW w:w="1824" w:type="dxa"/>
            <w:vAlign w:val="center"/>
          </w:tcPr>
          <w:p>
            <w:pPr>
              <w:adjustRightInd/>
              <w:snapToGrid/>
              <w:jc w:val="center"/>
              <w:rPr>
                <w:rFonts w:ascii="仿宋_GB2312" w:hAnsi="仿宋_GB2312" w:eastAsia="仿宋_GB2312" w:cs="仿宋_GB2312"/>
                <w:snapToGrid/>
                <w:color w:val="auto"/>
                <w:kern w:val="21"/>
              </w:rPr>
            </w:pPr>
          </w:p>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从领证之日起到子女十四周岁止,5-20元/户/月</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0731-84822044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19</w:t>
            </w:r>
          </w:p>
        </w:tc>
        <w:tc>
          <w:tcPr>
            <w:tcW w:w="687" w:type="dxa"/>
            <w:vAlign w:val="center"/>
          </w:tcPr>
          <w:p>
            <w:pPr>
              <w:adjustRightInd/>
              <w:snapToGrid/>
              <w:spacing w:line="243" w:lineRule="auto"/>
              <w:jc w:val="center"/>
              <w:rPr>
                <w:rFonts w:ascii="仿宋_GB2312" w:hAnsi="仿宋_GB2312" w:eastAsia="仿宋_GB2312" w:cs="仿宋_GB2312"/>
                <w:snapToGrid/>
                <w:color w:val="auto"/>
                <w:kern w:val="21"/>
              </w:rPr>
            </w:pPr>
          </w:p>
          <w:p>
            <w:pPr>
              <w:adjustRightInd/>
              <w:snapToGrid/>
              <w:spacing w:line="243" w:lineRule="auto"/>
              <w:jc w:val="center"/>
              <w:rPr>
                <w:rFonts w:ascii="仿宋_GB2312" w:hAnsi="仿宋_GB2312" w:eastAsia="仿宋_GB2312" w:cs="仿宋_GB2312"/>
                <w:snapToGrid/>
                <w:color w:val="auto"/>
                <w:kern w:val="21"/>
              </w:rPr>
            </w:pPr>
          </w:p>
          <w:p>
            <w:pPr>
              <w:adjustRightInd/>
              <w:snapToGrid/>
              <w:spacing w:line="243" w:lineRule="auto"/>
              <w:jc w:val="center"/>
              <w:rPr>
                <w:rFonts w:ascii="仿宋_GB2312" w:hAnsi="仿宋_GB2312" w:eastAsia="仿宋_GB2312" w:cs="仿宋_GB2312"/>
                <w:snapToGrid/>
                <w:color w:val="auto"/>
                <w:kern w:val="21"/>
              </w:rPr>
            </w:pPr>
          </w:p>
          <w:p>
            <w:pPr>
              <w:adjustRightInd/>
              <w:snapToGrid/>
              <w:spacing w:line="243" w:lineRule="auto"/>
              <w:jc w:val="center"/>
              <w:rPr>
                <w:rFonts w:ascii="仿宋_GB2312" w:hAnsi="仿宋_GB2312" w:eastAsia="仿宋_GB2312" w:cs="仿宋_GB2312"/>
                <w:snapToGrid/>
                <w:color w:val="auto"/>
                <w:kern w:val="21"/>
              </w:rPr>
            </w:pPr>
          </w:p>
          <w:p>
            <w:pPr>
              <w:adjustRightInd/>
              <w:snapToGrid/>
              <w:spacing w:line="243" w:lineRule="auto"/>
              <w:jc w:val="center"/>
              <w:rPr>
                <w:rFonts w:ascii="仿宋_GB2312" w:hAnsi="仿宋_GB2312" w:eastAsia="仿宋_GB2312" w:cs="仿宋_GB2312"/>
                <w:snapToGrid/>
                <w:color w:val="auto"/>
                <w:kern w:val="21"/>
              </w:rPr>
            </w:pPr>
          </w:p>
          <w:p>
            <w:pPr>
              <w:adjustRightInd/>
              <w:snapToGrid/>
              <w:spacing w:line="243" w:lineRule="auto"/>
              <w:jc w:val="center"/>
              <w:rPr>
                <w:rFonts w:ascii="仿宋_GB2312" w:hAnsi="仿宋_GB2312" w:eastAsia="仿宋_GB2312" w:cs="仿宋_GB2312"/>
                <w:snapToGrid/>
                <w:color w:val="auto"/>
                <w:kern w:val="21"/>
              </w:rPr>
            </w:pPr>
          </w:p>
          <w:p>
            <w:pPr>
              <w:adjustRightInd/>
              <w:snapToGrid/>
              <w:spacing w:line="243" w:lineRule="auto"/>
              <w:jc w:val="center"/>
              <w:rPr>
                <w:rFonts w:ascii="仿宋_GB2312" w:hAnsi="仿宋_GB2312" w:eastAsia="仿宋_GB2312" w:cs="仿宋_GB2312"/>
                <w:snapToGrid/>
                <w:color w:val="auto"/>
                <w:kern w:val="21"/>
              </w:rPr>
            </w:pPr>
          </w:p>
          <w:p>
            <w:pPr>
              <w:adjustRightInd/>
              <w:snapToGrid/>
              <w:spacing w:line="244" w:lineRule="auto"/>
              <w:jc w:val="center"/>
              <w:rPr>
                <w:rFonts w:ascii="仿宋_GB2312" w:hAnsi="仿宋_GB2312" w:eastAsia="仿宋_GB2312" w:cs="仿宋_GB2312"/>
                <w:snapToGrid/>
                <w:color w:val="auto"/>
                <w:kern w:val="21"/>
              </w:rPr>
            </w:pPr>
          </w:p>
          <w:p>
            <w:pPr>
              <w:adjustRightInd/>
              <w:snapToGrid/>
              <w:spacing w:line="244" w:lineRule="auto"/>
              <w:jc w:val="center"/>
              <w:rPr>
                <w:rFonts w:ascii="仿宋_GB2312" w:hAnsi="仿宋_GB2312" w:eastAsia="仿宋_GB2312" w:cs="仿宋_GB2312"/>
                <w:snapToGrid/>
                <w:color w:val="auto"/>
                <w:kern w:val="21"/>
              </w:rPr>
            </w:pPr>
          </w:p>
          <w:p>
            <w:pPr>
              <w:adjustRightInd/>
              <w:snapToGrid/>
              <w:spacing w:line="244" w:lineRule="auto"/>
              <w:jc w:val="center"/>
              <w:rPr>
                <w:rFonts w:ascii="仿宋_GB2312" w:hAnsi="仿宋_GB2312" w:eastAsia="仿宋_GB2312" w:cs="仿宋_GB2312"/>
                <w:snapToGrid/>
                <w:color w:val="auto"/>
                <w:kern w:val="21"/>
              </w:rPr>
            </w:pPr>
          </w:p>
          <w:p>
            <w:pPr>
              <w:adjustRightInd/>
              <w:snapToGrid/>
              <w:spacing w:line="26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省卫 生健 康委 员会</w:t>
            </w:r>
          </w:p>
        </w:tc>
        <w:tc>
          <w:tcPr>
            <w:tcW w:w="970" w:type="dxa"/>
            <w:vAlign w:val="center"/>
          </w:tcPr>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6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农村部 分计划 生育家 庭奖励 扶助资</w:t>
            </w:r>
          </w:p>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金</w:t>
            </w:r>
          </w:p>
        </w:tc>
        <w:tc>
          <w:tcPr>
            <w:tcW w:w="982" w:type="dxa"/>
            <w:vAlign w:val="center"/>
          </w:tcPr>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农村部分计划生育家庭奖励</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扶助</w:t>
            </w:r>
          </w:p>
        </w:tc>
        <w:tc>
          <w:tcPr>
            <w:tcW w:w="954" w:type="dxa"/>
            <w:vAlign w:val="center"/>
          </w:tcPr>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奖扶</w:t>
            </w:r>
          </w:p>
        </w:tc>
        <w:tc>
          <w:tcPr>
            <w:tcW w:w="2574" w:type="dxa"/>
            <w:vAlign w:val="center"/>
          </w:tcPr>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4"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71"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1.《国家人口计生委财政部关于印发〈农村部分计划生育家庭奖励扶助制度试点方案(试行)〉的通知》(国人口发〔2004〕36号)</w:t>
            </w:r>
          </w:p>
          <w:p>
            <w:pPr>
              <w:adjustRightInd/>
              <w:snapToGrid/>
              <w:spacing w:line="275"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2.《财政部人口计生委关于调整全国农村部分计划生育家庭奖励扶助和计划生育家庭特别扶助标准  的通知》(财教〔2011〕623号)</w:t>
            </w:r>
          </w:p>
        </w:tc>
        <w:tc>
          <w:tcPr>
            <w:tcW w:w="1722" w:type="dxa"/>
            <w:vAlign w:val="center"/>
          </w:tcPr>
          <w:p>
            <w:pPr>
              <w:adjustRightInd/>
              <w:snapToGrid/>
              <w:spacing w:line="245" w:lineRule="auto"/>
              <w:jc w:val="center"/>
              <w:rPr>
                <w:rFonts w:ascii="仿宋_GB2312" w:hAnsi="仿宋_GB2312" w:eastAsia="仿宋_GB2312" w:cs="仿宋_GB2312"/>
                <w:snapToGrid/>
                <w:color w:val="auto"/>
                <w:kern w:val="21"/>
              </w:rPr>
            </w:pPr>
          </w:p>
          <w:p>
            <w:pPr>
              <w:adjustRightInd/>
              <w:snapToGrid/>
              <w:spacing w:line="245" w:lineRule="auto"/>
              <w:jc w:val="center"/>
              <w:rPr>
                <w:rFonts w:ascii="仿宋_GB2312" w:hAnsi="仿宋_GB2312" w:eastAsia="仿宋_GB2312" w:cs="仿宋_GB2312"/>
                <w:snapToGrid/>
                <w:color w:val="auto"/>
                <w:kern w:val="21"/>
              </w:rPr>
            </w:pPr>
          </w:p>
          <w:p>
            <w:pPr>
              <w:adjustRightInd/>
              <w:snapToGrid/>
              <w:spacing w:line="245" w:lineRule="auto"/>
              <w:jc w:val="center"/>
              <w:rPr>
                <w:rFonts w:ascii="仿宋_GB2312" w:hAnsi="仿宋_GB2312" w:eastAsia="仿宋_GB2312" w:cs="仿宋_GB2312"/>
                <w:snapToGrid/>
                <w:color w:val="auto"/>
                <w:kern w:val="21"/>
              </w:rPr>
            </w:pPr>
          </w:p>
          <w:p>
            <w:pPr>
              <w:adjustRightInd/>
              <w:snapToGrid/>
              <w:spacing w:line="245" w:lineRule="auto"/>
              <w:jc w:val="center"/>
              <w:rPr>
                <w:rFonts w:ascii="仿宋_GB2312" w:hAnsi="仿宋_GB2312" w:eastAsia="仿宋_GB2312" w:cs="仿宋_GB2312"/>
                <w:snapToGrid/>
                <w:color w:val="auto"/>
                <w:kern w:val="21"/>
              </w:rPr>
            </w:pPr>
          </w:p>
          <w:p>
            <w:pPr>
              <w:adjustRightInd/>
              <w:snapToGrid/>
              <w:spacing w:line="245" w:lineRule="auto"/>
              <w:jc w:val="center"/>
              <w:rPr>
                <w:rFonts w:ascii="仿宋_GB2312" w:hAnsi="仿宋_GB2312" w:eastAsia="仿宋_GB2312" w:cs="仿宋_GB2312"/>
                <w:snapToGrid/>
                <w:color w:val="auto"/>
                <w:kern w:val="21"/>
              </w:rPr>
            </w:pPr>
          </w:p>
          <w:p>
            <w:pPr>
              <w:adjustRightInd/>
              <w:snapToGrid/>
              <w:spacing w:line="245"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58" w:lineRule="auto"/>
              <w:ind w:firstLine="3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农村部分计划 生育家庭奖励 扶助</w:t>
            </w:r>
          </w:p>
        </w:tc>
        <w:tc>
          <w:tcPr>
            <w:tcW w:w="2096" w:type="dxa"/>
            <w:vAlign w:val="center"/>
          </w:tcPr>
          <w:p>
            <w:pPr>
              <w:adjustRightInd/>
              <w:snapToGrid/>
              <w:spacing w:line="280" w:lineRule="auto"/>
              <w:rPr>
                <w:rFonts w:ascii="仿宋_GB2312" w:hAnsi="仿宋_GB2312" w:eastAsia="仿宋_GB2312" w:cs="仿宋_GB2312"/>
                <w:snapToGrid/>
                <w:color w:val="auto"/>
                <w:kern w:val="21"/>
                <w:sz w:val="20"/>
                <w:szCs w:val="20"/>
              </w:rPr>
            </w:pPr>
            <w:r>
              <w:rPr>
                <w:rFonts w:hint="eastAsia" w:ascii="仿宋_GB2312" w:hAnsi="仿宋_GB2312" w:eastAsia="仿宋_GB2312" w:cs="仿宋_GB2312"/>
                <w:snapToGrid/>
                <w:color w:val="auto"/>
                <w:kern w:val="21"/>
                <w:sz w:val="20"/>
                <w:szCs w:val="20"/>
              </w:rPr>
              <w:t>农村部分计划生育家庭奖励 扶助(以下简称“农村奖扶”) 对象，是国家“提倡一对夫妻生育一个子女”期间(1973年1月1日至2015年12月31日),曾经生育(收养)  了子女且同时符合以下基本 条件的合法夫妻：</w:t>
            </w:r>
          </w:p>
          <w:p>
            <w:pPr>
              <w:adjustRightInd/>
              <w:snapToGrid/>
              <w:spacing w:line="219" w:lineRule="auto"/>
              <w:rPr>
                <w:rFonts w:ascii="仿宋_GB2312" w:hAnsi="仿宋_GB2312" w:eastAsia="仿宋_GB2312" w:cs="仿宋_GB2312"/>
                <w:snapToGrid/>
                <w:color w:val="auto"/>
                <w:kern w:val="21"/>
                <w:sz w:val="20"/>
                <w:szCs w:val="20"/>
              </w:rPr>
            </w:pPr>
            <w:r>
              <w:rPr>
                <w:rFonts w:hint="eastAsia" w:ascii="仿宋_GB2312" w:hAnsi="仿宋_GB2312" w:eastAsia="仿宋_GB2312" w:cs="仿宋_GB2312"/>
                <w:snapToGrid/>
                <w:color w:val="auto"/>
                <w:kern w:val="21"/>
                <w:sz w:val="20"/>
                <w:szCs w:val="20"/>
              </w:rPr>
              <w:t>(一)本人为农村居民。</w:t>
            </w:r>
          </w:p>
          <w:p>
            <w:pPr>
              <w:adjustRightInd/>
              <w:snapToGrid/>
              <w:spacing w:line="248" w:lineRule="auto"/>
              <w:rPr>
                <w:rFonts w:ascii="仿宋_GB2312" w:hAnsi="仿宋_GB2312" w:eastAsia="仿宋_GB2312" w:cs="仿宋_GB2312"/>
                <w:snapToGrid/>
                <w:color w:val="auto"/>
                <w:kern w:val="21"/>
                <w:sz w:val="20"/>
                <w:szCs w:val="20"/>
              </w:rPr>
            </w:pPr>
            <w:r>
              <w:rPr>
                <w:rFonts w:hint="eastAsia" w:ascii="仿宋_GB2312" w:hAnsi="仿宋_GB2312" w:eastAsia="仿宋_GB2312" w:cs="仿宋_GB2312"/>
                <w:snapToGrid/>
                <w:color w:val="auto"/>
                <w:kern w:val="21"/>
                <w:sz w:val="20"/>
                <w:szCs w:val="20"/>
              </w:rPr>
              <w:t>(二)未违反计划生育法律法规和政策规定的生育数量多生育子女。</w:t>
            </w:r>
          </w:p>
          <w:p>
            <w:pPr>
              <w:adjustRightInd/>
              <w:snapToGrid/>
              <w:spacing w:line="254" w:lineRule="auto"/>
              <w:rPr>
                <w:rFonts w:ascii="仿宋_GB2312" w:hAnsi="仿宋_GB2312" w:eastAsia="仿宋_GB2312" w:cs="仿宋_GB2312"/>
                <w:snapToGrid/>
                <w:color w:val="auto"/>
                <w:kern w:val="21"/>
                <w:sz w:val="20"/>
                <w:szCs w:val="20"/>
              </w:rPr>
            </w:pPr>
            <w:r>
              <w:rPr>
                <w:rFonts w:hint="eastAsia" w:ascii="仿宋_GB2312" w:hAnsi="仿宋_GB2312" w:eastAsia="仿宋_GB2312" w:cs="仿宋_GB2312"/>
                <w:snapToGrid/>
                <w:color w:val="auto"/>
                <w:kern w:val="21"/>
                <w:sz w:val="20"/>
                <w:szCs w:val="20"/>
              </w:rPr>
              <w:t>(三)未违反计划生育法律法规、政策和相关法律法规规定收养子女。</w:t>
            </w:r>
          </w:p>
          <w:p>
            <w:pPr>
              <w:adjustRightInd/>
              <w:snapToGrid/>
              <w:spacing w:line="251" w:lineRule="auto"/>
              <w:rPr>
                <w:rFonts w:ascii="仿宋_GB2312" w:hAnsi="仿宋_GB2312" w:eastAsia="仿宋_GB2312" w:cs="仿宋_GB2312"/>
                <w:snapToGrid/>
                <w:color w:val="auto"/>
                <w:kern w:val="21"/>
                <w:sz w:val="20"/>
                <w:szCs w:val="20"/>
              </w:rPr>
            </w:pPr>
            <w:r>
              <w:rPr>
                <w:rFonts w:hint="eastAsia" w:ascii="仿宋_GB2312" w:hAnsi="仿宋_GB2312" w:eastAsia="仿宋_GB2312" w:cs="仿宋_GB2312"/>
                <w:snapToGrid/>
                <w:color w:val="auto"/>
                <w:kern w:val="21"/>
                <w:sz w:val="20"/>
                <w:szCs w:val="20"/>
              </w:rPr>
              <w:t>(四)现存一个子女或现存两个女孩或子女死亡现无子女。</w:t>
            </w:r>
          </w:p>
          <w:p>
            <w:pPr>
              <w:adjustRightInd/>
              <w:snapToGrid/>
              <w:spacing w:line="258"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sz w:val="20"/>
                <w:szCs w:val="20"/>
              </w:rPr>
              <w:t>(五)本人1933年1月1  日后(含1933年1月1日) 出生，年满60周岁</w:t>
            </w:r>
          </w:p>
        </w:tc>
        <w:tc>
          <w:tcPr>
            <w:tcW w:w="1824" w:type="dxa"/>
            <w:vAlign w:val="center"/>
          </w:tcPr>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6"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47" w:lineRule="auto"/>
              <w:jc w:val="center"/>
              <w:rPr>
                <w:rFonts w:ascii="仿宋_GB2312" w:hAnsi="仿宋_GB2312" w:eastAsia="仿宋_GB2312" w:cs="仿宋_GB2312"/>
                <w:snapToGrid/>
                <w:color w:val="auto"/>
                <w:kern w:val="21"/>
              </w:rPr>
            </w:pP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每人每月不低于80元</w:t>
            </w:r>
          </w:p>
        </w:tc>
        <w:tc>
          <w:tcPr>
            <w:tcW w:w="1176" w:type="dxa"/>
            <w:vAlign w:val="center"/>
          </w:tcPr>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0731-84822044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20</w:t>
            </w:r>
          </w:p>
        </w:tc>
        <w:tc>
          <w:tcPr>
            <w:tcW w:w="687" w:type="dxa"/>
            <w:vAlign w:val="center"/>
          </w:tcPr>
          <w:p>
            <w:pPr>
              <w:adjustRightInd/>
              <w:snapToGrid/>
              <w:spacing w:line="26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省卫 生健 康委 员会</w:t>
            </w:r>
          </w:p>
        </w:tc>
        <w:tc>
          <w:tcPr>
            <w:tcW w:w="970" w:type="dxa"/>
            <w:vAlign w:val="center"/>
          </w:tcPr>
          <w:p>
            <w:pPr>
              <w:adjustRightInd/>
              <w:snapToGrid/>
              <w:spacing w:line="26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城镇独 生子女 父母奖 励资金</w:t>
            </w:r>
          </w:p>
        </w:tc>
        <w:tc>
          <w:tcPr>
            <w:tcW w:w="982" w:type="dxa"/>
            <w:vAlign w:val="center"/>
          </w:tcPr>
          <w:p>
            <w:pPr>
              <w:adjustRightInd/>
              <w:snapToGrid/>
              <w:spacing w:line="25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城镇独生子女父母奖励资金</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城独</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奖励</w:t>
            </w:r>
          </w:p>
        </w:tc>
        <w:tc>
          <w:tcPr>
            <w:tcW w:w="2574" w:type="dxa"/>
            <w:vAlign w:val="center"/>
          </w:tcPr>
          <w:p>
            <w:pPr>
              <w:adjustRightInd/>
              <w:snapToGrid/>
              <w:spacing w:line="260" w:lineRule="auto"/>
              <w:ind w:firstLine="8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《湖南省人民政府关于印发〈湖南省完善城镇独生子女父母奖励办法若干规定〉的通知》(湘政发  〔2014〕27号)</w:t>
            </w:r>
          </w:p>
        </w:tc>
        <w:tc>
          <w:tcPr>
            <w:tcW w:w="1722" w:type="dxa"/>
            <w:vAlign w:val="center"/>
          </w:tcPr>
          <w:p>
            <w:pPr>
              <w:adjustRightInd/>
              <w:snapToGrid/>
              <w:spacing w:line="251" w:lineRule="auto"/>
              <w:ind w:firstLine="2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城镇独生子女 父母奖励</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文件规定的其他奖励对象</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每人每月80元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0731-84822044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21</w:t>
            </w:r>
          </w:p>
        </w:tc>
        <w:tc>
          <w:tcPr>
            <w:tcW w:w="687" w:type="dxa"/>
            <w:vAlign w:val="center"/>
          </w:tcPr>
          <w:p>
            <w:pPr>
              <w:adjustRightInd/>
              <w:snapToGrid/>
              <w:spacing w:line="28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低保金</w:t>
            </w:r>
          </w:p>
        </w:tc>
        <w:tc>
          <w:tcPr>
            <w:tcW w:w="982" w:type="dxa"/>
            <w:vAlign w:val="center"/>
          </w:tcPr>
          <w:p>
            <w:pPr>
              <w:adjustRightInd/>
              <w:snapToGrid/>
              <w:spacing w:line="27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w:t>
            </w:r>
          </w:p>
          <w:p>
            <w:pPr>
              <w:adjustRightInd/>
              <w:snapToGrid/>
              <w:spacing w:line="27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保金</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低保</w:t>
            </w:r>
          </w:p>
        </w:tc>
        <w:tc>
          <w:tcPr>
            <w:tcW w:w="2574" w:type="dxa"/>
            <w:vAlign w:val="center"/>
          </w:tcPr>
          <w:p>
            <w:pPr>
              <w:adjustRightInd/>
              <w:snapToGrid/>
              <w:spacing w:line="258"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1.《社会救助暂行办法》(国务院第649号令)</w:t>
            </w:r>
          </w:p>
          <w:p>
            <w:pPr>
              <w:adjustRightInd/>
              <w:snapToGrid/>
              <w:spacing w:line="272"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2.《湖南省民政厅关于印发&lt;湖南省最低生活保障审核确认办法&gt;》(湘民发〔2021〕34号)</w:t>
            </w:r>
          </w:p>
          <w:p>
            <w:pPr>
              <w:adjustRightInd/>
              <w:snapToGrid/>
              <w:spacing w:line="258" w:lineRule="auto"/>
              <w:ind w:firstLine="9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3.《湖南省人民政府关于贯彻落实〈社会救助暂行办法〉的实施意见》(湘政发〔2015〕31号)</w:t>
            </w:r>
          </w:p>
        </w:tc>
        <w:tc>
          <w:tcPr>
            <w:tcW w:w="1722" w:type="dxa"/>
            <w:vAlign w:val="center"/>
          </w:tcPr>
          <w:p>
            <w:pPr>
              <w:adjustRightInd/>
              <w:snapToGrid/>
              <w:spacing w:line="280" w:lineRule="auto"/>
              <w:ind w:firstLine="3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国家对共同生  活的家庭成员  人均收入低于   当地最低生活  保障标准，且符 合当地最低生  活保障家庭财  产状况规定的  家庭，给予最低 生活保障</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城市低保对象</w:t>
            </w:r>
          </w:p>
        </w:tc>
        <w:tc>
          <w:tcPr>
            <w:tcW w:w="1824" w:type="dxa"/>
            <w:vAlign w:val="center"/>
          </w:tcPr>
          <w:p>
            <w:pPr>
              <w:adjustRightInd/>
              <w:snapToGrid/>
              <w:spacing w:line="28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每年经省政府同意后，由省财政厅、省民政厅公布 最低指导标准，具体低保标准由各市州在不低于省 级最低指导标准前提下自行确定。对于实行补差救 助的县市区，低保金=低保 标准-收入；对于实行分档 救助的县市区，低保金根 据当地县级人民政府救助档次规定及对象收入情况确定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22</w:t>
            </w:r>
          </w:p>
        </w:tc>
        <w:tc>
          <w:tcPr>
            <w:tcW w:w="687" w:type="dxa"/>
            <w:vAlign w:val="center"/>
          </w:tcPr>
          <w:p>
            <w:pPr>
              <w:adjustRightInd/>
              <w:snapToGrid/>
              <w:spacing w:line="24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低保金</w:t>
            </w:r>
          </w:p>
        </w:tc>
        <w:tc>
          <w:tcPr>
            <w:tcW w:w="982" w:type="dxa"/>
            <w:vAlign w:val="center"/>
          </w:tcPr>
          <w:p>
            <w:pPr>
              <w:adjustRightInd/>
              <w:snapToGrid/>
              <w:spacing w:line="23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农村低保金</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低保</w:t>
            </w:r>
          </w:p>
        </w:tc>
        <w:tc>
          <w:tcPr>
            <w:tcW w:w="2574" w:type="dxa"/>
            <w:vAlign w:val="center"/>
          </w:tcPr>
          <w:p>
            <w:pPr>
              <w:adjustRightInd/>
              <w:snapToGrid/>
              <w:spacing w:line="219"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1.《社会救助暂行办法》(国务院第649号令)</w:t>
            </w:r>
          </w:p>
          <w:p>
            <w:pPr>
              <w:adjustRightInd/>
              <w:snapToGrid/>
              <w:spacing w:line="233"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2.《湖南省民政厅关于印发&lt;湖南省 最低生活保障审核确认办法&gt;》(湘</w:t>
            </w:r>
          </w:p>
          <w:p>
            <w:pPr>
              <w:adjustRightInd/>
              <w:snapToGrid/>
              <w:spacing w:line="220"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民发〔2021〕34号)</w:t>
            </w:r>
          </w:p>
          <w:p>
            <w:pPr>
              <w:adjustRightInd/>
              <w:snapToGrid/>
              <w:spacing w:line="231" w:lineRule="auto"/>
              <w:ind w:firstLine="19"/>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3.《湖南省人民政府关于贯彻落实〈社会救助暂行办法〉的实施意 见》(湘政发〔2015〕31号)</w:t>
            </w:r>
          </w:p>
        </w:tc>
        <w:tc>
          <w:tcPr>
            <w:tcW w:w="1722" w:type="dxa"/>
            <w:vAlign w:val="center"/>
          </w:tcPr>
          <w:p>
            <w:pPr>
              <w:adjustRightInd/>
              <w:snapToGrid/>
              <w:spacing w:line="234" w:lineRule="auto"/>
              <w:ind w:firstLine="2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国家对共同生 活的家庭成员 人均收入低于</w:t>
            </w:r>
          </w:p>
          <w:p>
            <w:pPr>
              <w:adjustRightInd/>
              <w:snapToGrid/>
              <w:spacing w:line="229" w:lineRule="auto"/>
              <w:ind w:firstLine="7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当地最低生活  保障标准，且符 合当地最低生</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活保障家庭财</w:t>
            </w:r>
          </w:p>
          <w:p>
            <w:pPr>
              <w:adjustRightInd/>
              <w:snapToGrid/>
              <w:spacing w:line="234" w:lineRule="auto"/>
              <w:ind w:firstLine="2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产状况规定的  家庭，给予最低 生活保障</w:t>
            </w:r>
          </w:p>
        </w:tc>
        <w:tc>
          <w:tcPr>
            <w:tcW w:w="2096" w:type="dxa"/>
            <w:vAlign w:val="center"/>
          </w:tcPr>
          <w:p>
            <w:pPr>
              <w:adjustRightInd/>
              <w:snapToGrid/>
              <w:spacing w:line="256"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57" w:lineRule="auto"/>
              <w:jc w:val="center"/>
              <w:rPr>
                <w:rFonts w:ascii="仿宋_GB2312" w:hAnsi="仿宋_GB2312" w:eastAsia="仿宋_GB2312" w:cs="仿宋_GB2312"/>
                <w:snapToGrid/>
                <w:color w:val="auto"/>
                <w:kern w:val="21"/>
              </w:rPr>
            </w:pP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农村低保对象</w:t>
            </w:r>
          </w:p>
        </w:tc>
        <w:tc>
          <w:tcPr>
            <w:tcW w:w="1824" w:type="dxa"/>
            <w:vAlign w:val="center"/>
          </w:tcPr>
          <w:p>
            <w:pPr>
              <w:adjustRightInd/>
              <w:snapToGrid/>
              <w:spacing w:line="238" w:lineRule="auto"/>
              <w:ind w:firstLine="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每年经省政府同意后，由省财政厅、省民政厅公布 最低指导标准，具体低保标准由各市州在不低于省级最低指导标准前提下自行确定。对于实行补差救助的县市区，低保金=低保 标准-收入；对于实行分档救助的县市区，低保金根据当地县级人民政府救助档次规定及对象收入情况确定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23</w:t>
            </w:r>
          </w:p>
        </w:tc>
        <w:tc>
          <w:tcPr>
            <w:tcW w:w="687" w:type="dxa"/>
            <w:vAlign w:val="center"/>
          </w:tcPr>
          <w:p>
            <w:pPr>
              <w:adjustRightInd/>
              <w:snapToGrid/>
              <w:spacing w:line="267"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低保调 标补发 资金</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城市低保调标补发资金</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城低</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提标</w:t>
            </w:r>
          </w:p>
        </w:tc>
        <w:tc>
          <w:tcPr>
            <w:tcW w:w="2574" w:type="dxa"/>
            <w:vAlign w:val="center"/>
          </w:tcPr>
          <w:p>
            <w:pPr>
              <w:adjustRightInd/>
              <w:snapToGrid/>
              <w:spacing w:line="217"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 第649号令)</w:t>
            </w:r>
          </w:p>
          <w:p>
            <w:pPr>
              <w:adjustRightInd/>
              <w:snapToGrid/>
              <w:spacing w:line="237" w:lineRule="auto"/>
              <w:ind w:firstLine="39"/>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 xml:space="preserve">2.《湖南省人民政府关于进一步加 强和改进最低生活保障工作的实 施意见》(湘政发〔2013〕35号) </w:t>
            </w:r>
          </w:p>
          <w:p>
            <w:pPr>
              <w:adjustRightInd/>
              <w:snapToGrid/>
              <w:spacing w:line="237" w:lineRule="auto"/>
              <w:ind w:firstLine="39"/>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3.《湖南省人民政府关于贯彻落实〈社会救助暂行办法〉的实施意 见》(湘政发〔2015〕31号)</w:t>
            </w:r>
          </w:p>
        </w:tc>
        <w:tc>
          <w:tcPr>
            <w:tcW w:w="1722" w:type="dxa"/>
            <w:vAlign w:val="center"/>
          </w:tcPr>
          <w:p>
            <w:pPr>
              <w:adjustRightInd/>
              <w:snapToGrid/>
              <w:spacing w:line="237" w:lineRule="auto"/>
              <w:ind w:firstLine="4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根据标准调整  情况，为低保对 象补发保障金</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城市低保对象</w:t>
            </w:r>
          </w:p>
        </w:tc>
        <w:tc>
          <w:tcPr>
            <w:tcW w:w="1824"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在收入不变的情况下，对于实行补差救助的县市 区，根据新标准与旧标准的差额补发低保金；对于实行分档救助的县市区，根据各档救助金额标准调整前后的差额补发低保金。</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24</w:t>
            </w:r>
          </w:p>
        </w:tc>
        <w:tc>
          <w:tcPr>
            <w:tcW w:w="687"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低保调</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标补发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资金</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农村低保调标补发资金</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农低</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提标</w:t>
            </w:r>
          </w:p>
        </w:tc>
        <w:tc>
          <w:tcPr>
            <w:tcW w:w="2574" w:type="dxa"/>
            <w:vAlign w:val="center"/>
          </w:tcPr>
          <w:p>
            <w:pPr>
              <w:adjustRightInd/>
              <w:snapToGrid/>
              <w:spacing w:line="226"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 第649号令)</w:t>
            </w:r>
          </w:p>
          <w:p>
            <w:pPr>
              <w:adjustRightInd/>
              <w:snapToGrid/>
              <w:ind w:firstLine="24"/>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 xml:space="preserve">2.《湖南省人民政府关于进一步加 强和改进最低生活保障工作的实  施意见》(湘政发〔2013〕35号) </w:t>
            </w:r>
          </w:p>
          <w:p>
            <w:pPr>
              <w:adjustRightInd/>
              <w:snapToGrid/>
              <w:ind w:firstLine="24"/>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3.《湖南省人民政府关于贯彻落实〈社会救助暂行办法〉的实施意见》(湘政发〔2015〕31号)</w:t>
            </w:r>
          </w:p>
        </w:tc>
        <w:tc>
          <w:tcPr>
            <w:tcW w:w="1722" w:type="dxa"/>
            <w:vAlign w:val="center"/>
          </w:tcPr>
          <w:p>
            <w:pPr>
              <w:adjustRightInd/>
              <w:snapToGrid/>
              <w:spacing w:line="227" w:lineRule="auto"/>
              <w:ind w:firstLine="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根据标准调整  情况，为低保对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象补发保障金</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农村低保对象</w:t>
            </w:r>
          </w:p>
        </w:tc>
        <w:tc>
          <w:tcPr>
            <w:tcW w:w="1824"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在收入不变的情况下，对于实行补差救助的县市  区，根据新标准与旧标准的差额补发低保金；对于实行分档救助的县市区，根据各档救助金额标准调整前后的差额补发低保金</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25</w:t>
            </w:r>
          </w:p>
        </w:tc>
        <w:tc>
          <w:tcPr>
            <w:tcW w:w="687" w:type="dxa"/>
            <w:vAlign w:val="center"/>
          </w:tcPr>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价格临 时补贴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城市低保价格临时补贴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城低</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临补</w:t>
            </w:r>
          </w:p>
        </w:tc>
        <w:tc>
          <w:tcPr>
            <w:tcW w:w="2574" w:type="dxa"/>
            <w:vAlign w:val="center"/>
          </w:tcPr>
          <w:p>
            <w:pPr>
              <w:tabs>
                <w:tab w:val="left" w:pos="110"/>
              </w:tabs>
              <w:adjustRightInd/>
              <w:snapToGrid/>
              <w:spacing w:line="236" w:lineRule="auto"/>
              <w:ind w:firstLine="67"/>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《湖南省发展和改革委员会湖南省民政厅湖南省财政厅湖南省人力资源和社会保障厅湖南省退役军人事务厅湖南省教育厅国  家统计局湖南调查总队关于印发〈湖南省社会救助和保障标准与物价上涨挂钩联动机制实施细则〉的通知》(湘发改价调规〔2020〕610号)</w:t>
            </w:r>
          </w:p>
        </w:tc>
        <w:tc>
          <w:tcPr>
            <w:tcW w:w="1722" w:type="dxa"/>
            <w:vAlign w:val="center"/>
          </w:tcPr>
          <w:p>
            <w:pPr>
              <w:adjustRightInd/>
              <w:snapToGrid/>
              <w:spacing w:line="21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应对物价上涨</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对困难群众基</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本生活的影响</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城市低保对象</w:t>
            </w:r>
          </w:p>
        </w:tc>
        <w:tc>
          <w:tcPr>
            <w:tcW w:w="1824" w:type="dxa"/>
            <w:vAlign w:val="center"/>
          </w:tcPr>
          <w:p>
            <w:pPr>
              <w:adjustRightInd/>
              <w:snapToGrid/>
              <w:spacing w:line="23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最低标准为20元/月，具体标准由各市州自行按月测算。测算方法为：当地城乡低保标准×当月城镇低收入居民基本生活费用价  格指数(SCPI)同比涨幅</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26</w:t>
            </w:r>
          </w:p>
        </w:tc>
        <w:tc>
          <w:tcPr>
            <w:tcW w:w="687" w:type="dxa"/>
            <w:vAlign w:val="center"/>
          </w:tcPr>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1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价格临 时补贴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农村低保价格临时补贴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农低</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临补</w:t>
            </w:r>
          </w:p>
        </w:tc>
        <w:tc>
          <w:tcPr>
            <w:tcW w:w="2574" w:type="dxa"/>
            <w:vAlign w:val="center"/>
          </w:tcPr>
          <w:p>
            <w:pPr>
              <w:adjustRightInd/>
              <w:snapToGrid/>
              <w:spacing w:line="241" w:lineRule="auto"/>
              <w:ind w:firstLine="1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《湖南省发展和改革委员会湖南省民政厅湖南省财政厅湖南省人力资源和社会保障厅湖南省退役军人事务厅湖南省教育厅国  家统计局湖南调查总队关于印发〈湖南省社会救助和保障标准与物价上涨挂钩联动机制实施细则〉 的通知》(湘发改价调规〔2020〕610号)</w:t>
            </w:r>
          </w:p>
        </w:tc>
        <w:tc>
          <w:tcPr>
            <w:tcW w:w="1722" w:type="dxa"/>
            <w:vAlign w:val="center"/>
          </w:tcPr>
          <w:p>
            <w:pPr>
              <w:adjustRightInd/>
              <w:snapToGrid/>
              <w:spacing w:line="225" w:lineRule="auto"/>
              <w:ind w:firstLine="10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应对物价上涨 对困难群众基  本生活的影响</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农村低保对象</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最低标准为20元/月，具体标准由各市州自行按月测算。测算方法为：当地城乡低保标准×当月城镇低收入居民基本生活费用价  格指数(SCPI)同比涨幅</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27</w:t>
            </w:r>
          </w:p>
        </w:tc>
        <w:tc>
          <w:tcPr>
            <w:tcW w:w="687"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价格临 时补贴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城市低保边缘家庭价格临时</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临补</w:t>
            </w:r>
          </w:p>
        </w:tc>
        <w:tc>
          <w:tcPr>
            <w:tcW w:w="2574" w:type="dxa"/>
            <w:vAlign w:val="center"/>
          </w:tcPr>
          <w:p>
            <w:pPr>
              <w:adjustRightInd/>
              <w:snapToGrid/>
              <w:spacing w:line="22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1.《国家发改委等部门关于阶段性调整价格补贴联动机制加大对困难群众物价补贴力度的通知》(发 改价格〔2022〕1340号)</w:t>
            </w:r>
          </w:p>
          <w:p>
            <w:pPr>
              <w:adjustRightInd/>
              <w:snapToGrid/>
              <w:spacing w:line="237"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2.《湖南省发展和改革委员会湖南 省民政厅湖南省财政厅湖南省  人力资源和社会保障厅湖南省退  役军人事务厅湖南省教育厅国家统计局湖南调查总队关于印发&lt;湖南省社会救助和保障标准与物价上涨挂钩联动机制实施细则&gt;的通知》(湘发改价调规〔2020〕610 号 )</w:t>
            </w:r>
          </w:p>
        </w:tc>
        <w:tc>
          <w:tcPr>
            <w:tcW w:w="1722" w:type="dxa"/>
            <w:vAlign w:val="center"/>
          </w:tcPr>
          <w:p>
            <w:pPr>
              <w:adjustRightInd/>
              <w:snapToGrid/>
              <w:spacing w:line="222" w:lineRule="auto"/>
              <w:ind w:firstLine="2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为城市低保边 缘家庭发放价 格临时补贴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城市低保边缘人口</w:t>
            </w:r>
          </w:p>
        </w:tc>
        <w:tc>
          <w:tcPr>
            <w:tcW w:w="1824" w:type="dxa"/>
            <w:vAlign w:val="center"/>
          </w:tcPr>
          <w:p>
            <w:pPr>
              <w:adjustRightInd/>
              <w:snapToGrid/>
              <w:spacing w:line="22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最低标准为20元/月，具体标准由各市州自行按月测算。测算方法为：当地城乡低保标准x当月城镇低收入居民基本生活费用价格指数(SCPI)同比涨幅</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0731-84502062</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28</w:t>
            </w:r>
          </w:p>
        </w:tc>
        <w:tc>
          <w:tcPr>
            <w:tcW w:w="687" w:type="dxa"/>
            <w:vAlign w:val="center"/>
          </w:tcPr>
          <w:p>
            <w:pPr>
              <w:adjustRightInd/>
              <w:snapToGrid/>
              <w:spacing w:line="22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价格临 时补贴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农村低保边缘家庭价格临时</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临补</w:t>
            </w:r>
          </w:p>
        </w:tc>
        <w:tc>
          <w:tcPr>
            <w:tcW w:w="2574" w:type="dxa"/>
            <w:vAlign w:val="center"/>
          </w:tcPr>
          <w:p>
            <w:pPr>
              <w:adjustRightInd/>
              <w:snapToGrid/>
              <w:spacing w:line="216"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1.《国家发改委等部门关于阶段性调整价格补贴联动机制加大对困难群众物价补贴力度的通知》(发 改价格〔2022〕1340号)</w:t>
            </w:r>
          </w:p>
          <w:p>
            <w:pPr>
              <w:adjustRightInd/>
              <w:snapToGrid/>
              <w:spacing w:line="238"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2.《湖南省发展和改革委员会湖南省民政厅湖南省财政厅湖南省人力资源和社会保障厅湖南省退役军人事务厅湖南省教育厅国  家统计局湖南调查总队关于印发&lt;湖南省社会救助和保障标准与物价上涨挂钩联动机制实施细则&gt;的  通知》(湘发改价调规〔2020〕610号 )</w:t>
            </w:r>
          </w:p>
        </w:tc>
        <w:tc>
          <w:tcPr>
            <w:tcW w:w="1722" w:type="dxa"/>
            <w:vAlign w:val="center"/>
          </w:tcPr>
          <w:p>
            <w:pPr>
              <w:adjustRightInd/>
              <w:snapToGrid/>
              <w:spacing w:line="226" w:lineRule="auto"/>
              <w:ind w:firstLine="2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为农村低保边 缘家庭发放价 格临时补贴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农村低保边缘人口</w:t>
            </w:r>
          </w:p>
        </w:tc>
        <w:tc>
          <w:tcPr>
            <w:tcW w:w="1824" w:type="dxa"/>
            <w:vAlign w:val="center"/>
          </w:tcPr>
          <w:p>
            <w:pPr>
              <w:adjustRightInd/>
              <w:snapToGrid/>
              <w:spacing w:line="23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最低标准为20元/月，具体标准由各市州自行按月测算。测算方法为：当地城乡低保标准×当月城镇低收入居民基本生活费用价格指数(SCPI)同比涨幅</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0731-84502062</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29</w:t>
            </w:r>
          </w:p>
        </w:tc>
        <w:tc>
          <w:tcPr>
            <w:tcW w:w="687" w:type="dxa"/>
            <w:vAlign w:val="center"/>
          </w:tcPr>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价格临 时补贴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城市特困价格临时补贴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城困</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临补</w:t>
            </w:r>
          </w:p>
        </w:tc>
        <w:tc>
          <w:tcPr>
            <w:tcW w:w="2574" w:type="dxa"/>
            <w:vAlign w:val="center"/>
          </w:tcPr>
          <w:p>
            <w:pPr>
              <w:tabs>
                <w:tab w:val="left" w:pos="101"/>
              </w:tabs>
              <w:adjustRightInd/>
              <w:snapToGrid/>
              <w:spacing w:line="237" w:lineRule="auto"/>
              <w:ind w:firstLine="9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《湖南省发展和改革委员会湖南省民政厅湖南省财政厅湖南省人力资源和社会保障厅湖南省退役军人事务厅湖南省教育厅国  家统计局湖南调查总队关于印发湖南省社会救助和保障标准与物价上涨挂钩联动机制实施细则&gt; 的通知》(湘发改价调规〔2020〕610号)</w:t>
            </w:r>
          </w:p>
        </w:tc>
        <w:tc>
          <w:tcPr>
            <w:tcW w:w="1722" w:type="dxa"/>
            <w:vAlign w:val="center"/>
          </w:tcPr>
          <w:p>
            <w:pPr>
              <w:adjustRightInd/>
              <w:snapToGrid/>
              <w:spacing w:line="22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应对物价上涨 对困难群众基 本生活的影响</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城市特困人员</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最低标准为20元/月，具体标准由各市州自行按月测算。测算方法为：当地城乡低保标准x当月城镇低收入居民基本生活费用价格指数(SCPI)同比涨幅</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30</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价格临 时补贴</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农村特困价格临时补贴</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农困</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临补</w:t>
            </w:r>
          </w:p>
        </w:tc>
        <w:tc>
          <w:tcPr>
            <w:tcW w:w="2574" w:type="dxa"/>
            <w:vAlign w:val="center"/>
          </w:tcPr>
          <w:p>
            <w:pPr>
              <w:tabs>
                <w:tab w:val="left" w:pos="123"/>
              </w:tabs>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《湖南省发展和改革委员会湖南省民政厅湖南省财政厅湖南省人力资源和社会保障厅湖南省退役军人事务厅湖南省教育厅国 家统计局湖南调查总队关于印发湖南省社会救助和保障标准与物价上涨挂钩联动机制实施细则〉的</w:t>
            </w:r>
          </w:p>
          <w:p>
            <w:pPr>
              <w:tabs>
                <w:tab w:val="left" w:pos="123"/>
              </w:tabs>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通知》(湘发改价调规</w:t>
            </w:r>
          </w:p>
          <w:p>
            <w:pPr>
              <w:tabs>
                <w:tab w:val="left" w:pos="123"/>
              </w:tabs>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〔2020〕610 号)</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应对物价上涨 对困难群众基 本生活的影响</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农村特困人员</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最低标准为20元/月，具体标准由各市州自行按月测算。测算方法为：当地城乡低保标准×当月城镇低收入居民基本生活费用价格指数(SCPI)同比涨幅</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spacing w:line="24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31</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 员基本 生活费</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城市特困基本生活费</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城特</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生活</w:t>
            </w:r>
          </w:p>
        </w:tc>
        <w:tc>
          <w:tcPr>
            <w:tcW w:w="2574" w:type="dxa"/>
            <w:vAlign w:val="center"/>
          </w:tcPr>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1.《社会救助暂行办法》(国务院第649号令)</w:t>
            </w:r>
          </w:p>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2.《湖南省民政厅关于印发〈湖南省特困人员认定办法&gt;的通知》(湘民发〔2021〕35号)</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保障特困人员 基本生活</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城市特困人员</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特困人员基本生活标准应 当不低于当地当年最低生活保障标准的1.3倍</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32</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 员基本 生活费</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农村特困基本生活费</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农特</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生活</w:t>
            </w:r>
          </w:p>
        </w:tc>
        <w:tc>
          <w:tcPr>
            <w:tcW w:w="2574" w:type="dxa"/>
            <w:vAlign w:val="center"/>
          </w:tcPr>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 第649号令)</w:t>
            </w:r>
          </w:p>
          <w:p>
            <w:pPr>
              <w:adjustRightInd/>
              <w:snapToGrid/>
              <w:spacing w:line="240" w:lineRule="exact"/>
              <w:ind w:firstLine="2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2.《湖南省民政厅关于印发〈湖南省特困人员认定办法&gt;的通知》(湘 民发〔2021〕35号)</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保障特困人员 基本生活</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农村特困人员</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特困人员基本生活标准应当不低于当地当年最低生活保障标准的1.3倍</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33</w:t>
            </w:r>
          </w:p>
        </w:tc>
        <w:tc>
          <w:tcPr>
            <w:tcW w:w="687" w:type="dxa"/>
            <w:vAlign w:val="center"/>
          </w:tcPr>
          <w:p>
            <w:pPr>
              <w:adjustRightInd/>
              <w:snapToGrid/>
              <w:spacing w:line="24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 员照料 护理费</w:t>
            </w:r>
          </w:p>
        </w:tc>
        <w:tc>
          <w:tcPr>
            <w:tcW w:w="982"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城市特困照料护理费</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照护</w:t>
            </w:r>
          </w:p>
        </w:tc>
        <w:tc>
          <w:tcPr>
            <w:tcW w:w="2574" w:type="dxa"/>
            <w:vAlign w:val="center"/>
          </w:tcPr>
          <w:p>
            <w:pPr>
              <w:adjustRightInd/>
              <w:snapToGrid/>
              <w:spacing w:line="243"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 第649号令)</w:t>
            </w:r>
          </w:p>
          <w:p>
            <w:pPr>
              <w:adjustRightInd/>
              <w:snapToGrid/>
              <w:spacing w:line="23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2.《湖南省民政厅关于印发〈湖南省特困人员认定办法&gt;的通知》(湘民发〔2021〕35号)</w:t>
            </w:r>
          </w:p>
        </w:tc>
        <w:tc>
          <w:tcPr>
            <w:tcW w:w="1722" w:type="dxa"/>
            <w:vAlign w:val="center"/>
          </w:tcPr>
          <w:p>
            <w:pPr>
              <w:adjustRightInd/>
              <w:snapToGrid/>
              <w:spacing w:line="24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确保特困人员 获得相应的照 料护理</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城市特困人员的照料护理员</w:t>
            </w:r>
          </w:p>
        </w:tc>
        <w:tc>
          <w:tcPr>
            <w:tcW w:w="1824" w:type="dxa"/>
            <w:vAlign w:val="center"/>
          </w:tcPr>
          <w:p>
            <w:pPr>
              <w:overflowPunct w:val="0"/>
              <w:topLinePunct/>
              <w:autoSpaceDE/>
              <w:autoSpaceDN/>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spacing w:val="-11"/>
                <w:kern w:val="21"/>
                <w:sz w:val="20"/>
                <w:szCs w:val="20"/>
              </w:rPr>
              <w:t>由市州人民政府自行确定，原则上全自理、半护理、全护理特困人员照料护理费用不得低于当地上年度最低工资标准的十分之一、</w:t>
            </w:r>
            <w:r>
              <w:rPr>
                <w:rFonts w:hint="eastAsia" w:ascii="仿宋_GB2312" w:hAnsi="仿宋_GB2312" w:eastAsia="仿宋_GB2312" w:cs="仿宋_GB2312"/>
                <w:snapToGrid/>
                <w:color w:val="auto"/>
                <w:kern w:val="21"/>
                <w:sz w:val="20"/>
                <w:szCs w:val="20"/>
              </w:rPr>
              <w:t>六分之一、三分之一</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34</w:t>
            </w:r>
          </w:p>
        </w:tc>
        <w:tc>
          <w:tcPr>
            <w:tcW w:w="687" w:type="dxa"/>
            <w:vAlign w:val="center"/>
          </w:tcPr>
          <w:p>
            <w:pPr>
              <w:adjustRightInd/>
              <w:snapToGrid/>
              <w:spacing w:line="24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 员照料 护理费</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农村特困照料护理费</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照护</w:t>
            </w:r>
          </w:p>
        </w:tc>
        <w:tc>
          <w:tcPr>
            <w:tcW w:w="2574" w:type="dxa"/>
            <w:vAlign w:val="center"/>
          </w:tcPr>
          <w:p>
            <w:pPr>
              <w:adjustRightInd/>
              <w:snapToGrid/>
              <w:spacing w:line="227"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1.《社会救助暂行办法》(国务院第649号令)</w:t>
            </w:r>
          </w:p>
          <w:p>
            <w:pPr>
              <w:adjustRightInd/>
              <w:snapToGrid/>
              <w:spacing w:line="231"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2.《湖南省民政厅关于印发〈湖南省特困人员认定办法&gt;的通知》(湘民发〔2021〕35号)</w:t>
            </w:r>
          </w:p>
        </w:tc>
        <w:tc>
          <w:tcPr>
            <w:tcW w:w="1722" w:type="dxa"/>
            <w:vAlign w:val="center"/>
          </w:tcPr>
          <w:p>
            <w:pPr>
              <w:adjustRightInd/>
              <w:snapToGrid/>
              <w:spacing w:line="23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确保特困人员 获得相应的照 料护理</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农村特困人员的照料护理员</w:t>
            </w:r>
          </w:p>
        </w:tc>
        <w:tc>
          <w:tcPr>
            <w:tcW w:w="1824" w:type="dxa"/>
            <w:vAlign w:val="center"/>
          </w:tcPr>
          <w:p>
            <w:pPr>
              <w:adjustRightInd/>
              <w:snapToGrid/>
              <w:spacing w:line="237" w:lineRule="auto"/>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由市州人民政府自行确定，原则上全自理、半护 理、全护理特困人员照料护理费用不得低于当地上年度最低工资标准的十分之一、六分之一、三分之一</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35</w:t>
            </w:r>
          </w:p>
        </w:tc>
        <w:tc>
          <w:tcPr>
            <w:tcW w:w="687" w:type="dxa"/>
            <w:vAlign w:val="center"/>
          </w:tcPr>
          <w:p>
            <w:pPr>
              <w:adjustRightInd/>
              <w:snapToGrid/>
              <w:spacing w:line="25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员丧葬</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费</w:t>
            </w:r>
          </w:p>
        </w:tc>
        <w:tc>
          <w:tcPr>
            <w:tcW w:w="982" w:type="dxa"/>
            <w:vAlign w:val="center"/>
          </w:tcPr>
          <w:p>
            <w:pPr>
              <w:adjustRightInd/>
              <w:snapToGrid/>
              <w:spacing w:line="233" w:lineRule="auto"/>
              <w:ind w:hanging="6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城市特困丧葬费</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葬补</w:t>
            </w:r>
          </w:p>
        </w:tc>
        <w:tc>
          <w:tcPr>
            <w:tcW w:w="2574" w:type="dxa"/>
            <w:vAlign w:val="center"/>
          </w:tcPr>
          <w:p>
            <w:pPr>
              <w:adjustRightInd/>
              <w:snapToGrid/>
              <w:spacing w:line="243"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1.《社会救助暂行办法》(国务院第649号令)</w:t>
            </w:r>
          </w:p>
          <w:p>
            <w:pPr>
              <w:adjustRightInd/>
              <w:snapToGrid/>
              <w:spacing w:line="23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2.《湖南省民政厅关于印发〈湖南省特困人员认定办法&gt;的通知》(湘民发〔2021〕35号)</w:t>
            </w:r>
          </w:p>
        </w:tc>
        <w:tc>
          <w:tcPr>
            <w:tcW w:w="1722"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用于特困人员 丧葬事宜</w:t>
            </w:r>
          </w:p>
        </w:tc>
        <w:tc>
          <w:tcPr>
            <w:tcW w:w="2096" w:type="dxa"/>
            <w:vAlign w:val="center"/>
          </w:tcPr>
          <w:p>
            <w:pPr>
              <w:adjustRightInd/>
              <w:snapToGrid/>
              <w:spacing w:line="23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办理特困人员丧葬事宜的个 人</w:t>
            </w:r>
          </w:p>
        </w:tc>
        <w:tc>
          <w:tcPr>
            <w:tcW w:w="1824"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特困人员丧葬费标准应当 不高于当地当年特困人员 一年的基本生活标准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36</w:t>
            </w:r>
          </w:p>
        </w:tc>
        <w:tc>
          <w:tcPr>
            <w:tcW w:w="687" w:type="dxa"/>
            <w:vAlign w:val="center"/>
          </w:tcPr>
          <w:p>
            <w:pPr>
              <w:adjustRightInd/>
              <w:snapToGrid/>
              <w:spacing w:line="26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员丧葬</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费</w:t>
            </w:r>
          </w:p>
        </w:tc>
        <w:tc>
          <w:tcPr>
            <w:tcW w:w="982" w:type="dxa"/>
            <w:vAlign w:val="center"/>
          </w:tcPr>
          <w:p>
            <w:pPr>
              <w:adjustRightInd/>
              <w:snapToGrid/>
              <w:spacing w:line="248" w:lineRule="auto"/>
              <w:ind w:hanging="7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农村特困丧葬费</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葬补</w:t>
            </w:r>
          </w:p>
        </w:tc>
        <w:tc>
          <w:tcPr>
            <w:tcW w:w="2574" w:type="dxa"/>
            <w:vAlign w:val="center"/>
          </w:tcPr>
          <w:p>
            <w:pPr>
              <w:adjustRightInd/>
              <w:snapToGrid/>
              <w:spacing w:line="238"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1.《社会救助暂行办法》(国务院第649号令)</w:t>
            </w:r>
          </w:p>
          <w:p>
            <w:pPr>
              <w:adjustRightInd/>
              <w:snapToGrid/>
              <w:spacing w:line="245"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2.《湖南省民政厅关于印发〈湖南省特困人员认定办法&gt;的通知》(湘民发〔2021〕35号)</w:t>
            </w:r>
          </w:p>
        </w:tc>
        <w:tc>
          <w:tcPr>
            <w:tcW w:w="1722"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用于特困人员 丧葬事宜</w:t>
            </w:r>
          </w:p>
        </w:tc>
        <w:tc>
          <w:tcPr>
            <w:tcW w:w="2096" w:type="dxa"/>
            <w:vAlign w:val="center"/>
          </w:tcPr>
          <w:p>
            <w:pPr>
              <w:adjustRightInd/>
              <w:snapToGrid/>
              <w:spacing w:line="23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办理特困人员丧葬事宜的个人</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特困人员丧葬费标准应当不高于当地当年特困人员一年的基本生活标准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7"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37</w:t>
            </w:r>
          </w:p>
        </w:tc>
        <w:tc>
          <w:tcPr>
            <w:tcW w:w="687" w:type="dxa"/>
            <w:vAlign w:val="center"/>
          </w:tcPr>
          <w:p>
            <w:pPr>
              <w:adjustRightInd/>
              <w:snapToGrid/>
              <w:spacing w:line="22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19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0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临时救</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助金</w:t>
            </w:r>
          </w:p>
        </w:tc>
        <w:tc>
          <w:tcPr>
            <w:tcW w:w="982" w:type="dxa"/>
            <w:vAlign w:val="center"/>
          </w:tcPr>
          <w:p>
            <w:pPr>
              <w:adjustRightInd/>
              <w:snapToGrid/>
              <w:ind w:left="289" w:hanging="2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临时救</w:t>
            </w:r>
          </w:p>
          <w:p>
            <w:pPr>
              <w:adjustRightInd/>
              <w:snapToGrid/>
              <w:ind w:left="289" w:hanging="2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助金</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临时</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救助</w:t>
            </w:r>
          </w:p>
        </w:tc>
        <w:tc>
          <w:tcPr>
            <w:tcW w:w="2574" w:type="dxa"/>
            <w:vAlign w:val="center"/>
          </w:tcPr>
          <w:p>
            <w:pPr>
              <w:adjustRightInd/>
              <w:snapToGrid/>
              <w:spacing w:line="205"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1.《社会救助暂行办法》(国务院第649号令)</w:t>
            </w:r>
          </w:p>
          <w:p>
            <w:pPr>
              <w:adjustRightInd/>
              <w:snapToGrid/>
              <w:spacing w:line="217" w:lineRule="auto"/>
              <w:ind w:firstLine="2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2.《湖南省民政厅湖南省财政厅关于进一步加强和改进临时救助工作的实施意见》(湘民发〔2018〕 28号 )</w:t>
            </w:r>
          </w:p>
        </w:tc>
        <w:tc>
          <w:tcPr>
            <w:tcW w:w="172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解决困难群众</w:t>
            </w:r>
          </w:p>
          <w:p>
            <w:pPr>
              <w:adjustRightInd/>
              <w:snapToGrid/>
              <w:spacing w:line="208" w:lineRule="auto"/>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的临时性、突发 性生活困难问</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题</w:t>
            </w:r>
          </w:p>
        </w:tc>
        <w:tc>
          <w:tcPr>
            <w:tcW w:w="2096" w:type="dxa"/>
            <w:vAlign w:val="center"/>
          </w:tcPr>
          <w:p>
            <w:pPr>
              <w:adjustRightInd/>
              <w:snapToGrid/>
              <w:spacing w:line="219" w:lineRule="auto"/>
              <w:ind w:firstLine="88"/>
              <w:rPr>
                <w:rFonts w:ascii="仿宋_GB2312" w:hAnsi="仿宋_GB2312" w:eastAsia="仿宋_GB2312" w:cs="仿宋_GB2312"/>
                <w:snapToGrid/>
                <w:color w:val="auto"/>
                <w:kern w:val="21"/>
                <w:sz w:val="16"/>
                <w:szCs w:val="16"/>
              </w:rPr>
            </w:pPr>
            <w:r>
              <w:rPr>
                <w:rFonts w:hint="eastAsia" w:ascii="仿宋_GB2312" w:hAnsi="仿宋_GB2312" w:eastAsia="仿宋_GB2312" w:cs="仿宋_GB2312"/>
                <w:snapToGrid/>
                <w:color w:val="auto"/>
                <w:kern w:val="21"/>
                <w:sz w:val="16"/>
                <w:szCs w:val="16"/>
              </w:rPr>
              <w:t>分为急难型救助对象和支出型救助对象。急难型救助对象：</w:t>
            </w:r>
          </w:p>
          <w:p>
            <w:pPr>
              <w:adjustRightInd/>
              <w:snapToGrid/>
              <w:spacing w:line="219" w:lineRule="auto"/>
              <w:ind w:firstLine="88"/>
              <w:rPr>
                <w:rFonts w:ascii="仿宋_GB2312" w:hAnsi="仿宋_GB2312" w:eastAsia="仿宋_GB2312" w:cs="仿宋_GB2312"/>
                <w:snapToGrid/>
                <w:color w:val="auto"/>
                <w:kern w:val="21"/>
                <w:sz w:val="16"/>
                <w:szCs w:val="16"/>
              </w:rPr>
            </w:pPr>
            <w:r>
              <w:rPr>
                <w:rFonts w:hint="eastAsia" w:ascii="仿宋_GB2312" w:hAnsi="仿宋_GB2312" w:eastAsia="仿宋_GB2312" w:cs="仿宋_GB2312"/>
                <w:snapToGrid/>
                <w:color w:val="auto"/>
                <w:kern w:val="21"/>
                <w:sz w:val="16"/>
                <w:szCs w:val="16"/>
              </w:rPr>
              <w:t>1.因意外事件(火灾、交通事故等突发意外事件)导致基本生活暂时出现严重困难、需要立即采取救助措施的家庭和个人；</w:t>
            </w:r>
          </w:p>
          <w:p>
            <w:pPr>
              <w:adjustRightInd/>
              <w:snapToGrid/>
              <w:spacing w:line="219" w:lineRule="auto"/>
              <w:ind w:firstLine="88"/>
              <w:rPr>
                <w:rFonts w:ascii="仿宋_GB2312" w:hAnsi="仿宋_GB2312" w:eastAsia="仿宋_GB2312" w:cs="仿宋_GB2312"/>
                <w:snapToGrid/>
                <w:color w:val="auto"/>
                <w:spacing w:val="-6"/>
                <w:kern w:val="21"/>
                <w:sz w:val="16"/>
                <w:szCs w:val="16"/>
              </w:rPr>
            </w:pPr>
            <w:r>
              <w:rPr>
                <w:rFonts w:hint="eastAsia" w:ascii="仿宋_GB2312" w:hAnsi="仿宋_GB2312" w:eastAsia="仿宋_GB2312" w:cs="仿宋_GB2312"/>
                <w:snapToGrid/>
                <w:color w:val="auto"/>
                <w:kern w:val="21"/>
                <w:sz w:val="16"/>
                <w:szCs w:val="16"/>
              </w:rPr>
              <w:t>2.因家庭成员突发重大疾病(包括《关于落实国办发〔2015〕30号文件进一步做好全省医疗救助工作的通知》(湘民发〔2015〕25号)中认定的儿童先天性心脏病、儿童白血病、乳腺癌、官颈癌、肝移植、肾移植、恶性肿瘤、重性精神病(精神分裂、分裂性感情障碍、偏执性精神障碍、双相情感障碍、癫痫所致的精神障碍、严重精神发育迟滞)、艾滋病机会性感染等9种医疗救助重特大</w:t>
            </w:r>
            <w:r>
              <w:rPr>
                <w:rFonts w:hint="eastAsia" w:ascii="仿宋_GB2312" w:hAnsi="仿宋_GB2312" w:eastAsia="仿宋_GB2312" w:cs="仿宋_GB2312"/>
                <w:snapToGrid/>
                <w:color w:val="auto"/>
                <w:spacing w:val="-6"/>
                <w:kern w:val="21"/>
                <w:sz w:val="16"/>
                <w:szCs w:val="16"/>
              </w:rPr>
              <w:t>疾病)导致基本生活暂时出现严重困难、需要立即采取救助措施的家庭和个人；</w:t>
            </w:r>
          </w:p>
          <w:p>
            <w:pPr>
              <w:adjustRightInd/>
              <w:snapToGrid/>
              <w:spacing w:line="219"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sz w:val="16"/>
                <w:szCs w:val="16"/>
              </w:rPr>
              <w:t>3.因遭遇当地县级人民政府民政部门认定的其他突发性特殊困难，导致基本生活斩时出现严重困难、需要立即采取救助措施的家庭和个人。支出型救助对象：因教育、医疗等生活必需开支突然增加超出家庭承受能力，导致基本生活一定时期内出现严重困难的以下人群：1.城乡低保对象；</w:t>
            </w:r>
            <w:r>
              <w:rPr>
                <w:rFonts w:hint="eastAsia" w:ascii="仿宋_GB2312" w:hAnsi="仿宋_GB2312" w:eastAsia="仿宋_GB2312" w:cs="仿宋_GB2312"/>
                <w:snapToGrid/>
                <w:color w:val="auto"/>
                <w:spacing w:val="-6"/>
                <w:kern w:val="21"/>
                <w:sz w:val="16"/>
                <w:szCs w:val="16"/>
              </w:rPr>
              <w:t>2.特困人员；3.建档立卡贫困户；4.困难残疾人；5.低保边缘群体；6.监测对象;7.孤儿</w:t>
            </w:r>
            <w:r>
              <w:rPr>
                <w:rFonts w:hint="eastAsia" w:ascii="仿宋_GB2312" w:hAnsi="仿宋_GB2312" w:eastAsia="仿宋_GB2312" w:cs="仿宋_GB2312"/>
                <w:snapToGrid/>
                <w:color w:val="auto"/>
                <w:spacing w:val="-6"/>
                <w:kern w:val="21"/>
              </w:rPr>
              <w:t>。</w:t>
            </w:r>
          </w:p>
        </w:tc>
        <w:tc>
          <w:tcPr>
            <w:tcW w:w="1824" w:type="dxa"/>
            <w:vAlign w:val="center"/>
          </w:tcPr>
          <w:p>
            <w:pPr>
              <w:adjustRightInd/>
              <w:snapToGrid/>
              <w:spacing w:line="20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按不超过当地当月低保标准的1-6倍对困难对象予  以一次性基本生活临时救助。临时救助具体金额视家庭困难程度测算确定，一年内申请对象同一原因临时救助次数不得超过2次。对已给予最高临时救助金额(当地当月低保标准6倍)后生活仍存在困难且符合医疗、教育、住房、交通意外等专项救助条件的救助对象，当地政府可通过当地“救急难”联席会议采取一事一议方式，整合相关救助部门资金，根据救助对象实际情况确定救助金额。各地应根据当地实际设定“救急难”最高救助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0731-84502294</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38</w:t>
            </w:r>
          </w:p>
        </w:tc>
        <w:tc>
          <w:tcPr>
            <w:tcW w:w="687" w:type="dxa"/>
            <w:vAlign w:val="center"/>
          </w:tcPr>
          <w:p>
            <w:pPr>
              <w:adjustRightInd/>
              <w:snapToGrid/>
              <w:spacing w:line="23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精简退 职人员 补贴</w:t>
            </w:r>
          </w:p>
        </w:tc>
        <w:tc>
          <w:tcPr>
            <w:tcW w:w="982"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精简退职人员补贴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精简</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退职</w:t>
            </w:r>
          </w:p>
        </w:tc>
        <w:tc>
          <w:tcPr>
            <w:tcW w:w="2574" w:type="dxa"/>
            <w:vAlign w:val="center"/>
          </w:tcPr>
          <w:p>
            <w:pPr>
              <w:adjustRightInd/>
              <w:snapToGrid/>
              <w:spacing w:line="23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1.《关于提高六十年代精简退职老职工生活救济补助标准的通知》(湘民救发〔2006〕17号)</w:t>
            </w:r>
          </w:p>
          <w:p>
            <w:pPr>
              <w:adjustRightInd/>
              <w:snapToGrid/>
              <w:spacing w:line="23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2.《关于进一步做好六十年代精减退职老职工生活救济工作的通知》(湘民救发〔2007〕1号)</w:t>
            </w:r>
          </w:p>
        </w:tc>
        <w:tc>
          <w:tcPr>
            <w:tcW w:w="1722"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对六十年代精 简退职老职工 进行生活救济</w:t>
            </w:r>
          </w:p>
        </w:tc>
        <w:tc>
          <w:tcPr>
            <w:tcW w:w="2096" w:type="dxa"/>
            <w:vAlign w:val="center"/>
          </w:tcPr>
          <w:p>
            <w:pPr>
              <w:adjustRightInd/>
              <w:snapToGrid/>
              <w:spacing w:line="23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1961年1月1日至1965年6月9日期间精简退职的全民所有制单位的固定职工，退职后没有重新参加工作，无经济来源的</w:t>
            </w:r>
          </w:p>
        </w:tc>
        <w:tc>
          <w:tcPr>
            <w:tcW w:w="1824"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目前每人每月生活补助不低于50元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0731-84502062</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39</w:t>
            </w:r>
          </w:p>
        </w:tc>
        <w:tc>
          <w:tcPr>
            <w:tcW w:w="687" w:type="dxa"/>
            <w:vAlign w:val="center"/>
          </w:tcPr>
          <w:p>
            <w:pPr>
              <w:adjustRightInd/>
              <w:snapToGrid/>
              <w:spacing w:line="24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3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儿童主 任岗位 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村级儿童主任岗位补贴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儿岗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2574" w:type="dxa"/>
            <w:vAlign w:val="center"/>
          </w:tcPr>
          <w:p>
            <w:pPr>
              <w:adjustRightInd/>
              <w:snapToGrid/>
              <w:spacing w:line="380" w:lineRule="auto"/>
              <w:jc w:val="center"/>
              <w:rPr>
                <w:rFonts w:ascii="仿宋_GB2312" w:hAnsi="仿宋_GB2312" w:eastAsia="仿宋_GB2312" w:cs="仿宋_GB2312"/>
                <w:snapToGrid/>
                <w:color w:val="auto"/>
                <w:kern w:val="21"/>
              </w:rPr>
            </w:pPr>
          </w:p>
          <w:p>
            <w:pPr>
              <w:adjustRightInd/>
              <w:snapToGrid/>
              <w:spacing w:line="237" w:lineRule="auto"/>
              <w:ind w:hanging="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《湖南省民政厅中共湖南省委组织部湖南省财政厅湖南省教育厅湖南省妇女联合会关于进一步加强农村儿童之家建设和管理工 作的通知》(湘民发〔2019〕11号)</w:t>
            </w:r>
          </w:p>
        </w:tc>
        <w:tc>
          <w:tcPr>
            <w:tcW w:w="1722" w:type="dxa"/>
            <w:vAlign w:val="center"/>
          </w:tcPr>
          <w:p>
            <w:pPr>
              <w:adjustRightInd/>
              <w:snapToGrid/>
              <w:spacing w:line="21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发放儿童主任 岗位补贴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儿童主任</w:t>
            </w:r>
          </w:p>
        </w:tc>
        <w:tc>
          <w:tcPr>
            <w:tcW w:w="1824"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对儿童主任给予岗位补贴，补贴标准每人每月200 元，有条件的地方可适当增加，由县市区按工作绩效分等次发放</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0731-84502255</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40</w:t>
            </w:r>
          </w:p>
        </w:tc>
        <w:tc>
          <w:tcPr>
            <w:tcW w:w="687" w:type="dxa"/>
            <w:vAlign w:val="center"/>
          </w:tcPr>
          <w:p>
            <w:pPr>
              <w:adjustRightInd/>
              <w:snapToGrid/>
              <w:spacing w:line="23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省民</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政厅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重度残 疾人护 理补贴</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重度残疾人护理补贴</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残疾</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护补</w:t>
            </w:r>
          </w:p>
        </w:tc>
        <w:tc>
          <w:tcPr>
            <w:tcW w:w="2574" w:type="dxa"/>
            <w:vAlign w:val="center"/>
          </w:tcPr>
          <w:p>
            <w:pPr>
              <w:adjustRightInd/>
              <w:snapToGrid/>
              <w:spacing w:line="235"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1.《国务院关于全面建立困难残疾人生活补贴和重度残疾人护理补 贴制度的意见》(国发〔2015〕52 号 )</w:t>
            </w:r>
          </w:p>
          <w:p>
            <w:pPr>
              <w:adjustRightInd/>
              <w:snapToGrid/>
              <w:spacing w:line="237"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2.《湖南省人民政府关于全面建立困难残疾人生活补贴和重度残疾人护理补贴制度的实施意见》(湘 政发〔2015〕54号)</w:t>
            </w:r>
          </w:p>
        </w:tc>
        <w:tc>
          <w:tcPr>
            <w:tcW w:w="1722"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解决残疾人长 期照护困难</w:t>
            </w:r>
          </w:p>
        </w:tc>
        <w:tc>
          <w:tcPr>
            <w:tcW w:w="2096" w:type="dxa"/>
            <w:vAlign w:val="center"/>
          </w:tcPr>
          <w:p>
            <w:pPr>
              <w:adjustRightInd/>
              <w:snapToGrid/>
              <w:spacing w:line="23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具有湖南省户籍、持有第二代残疾人证且残疾等级为一、二级的残疾人，有条件的市州和县市区可扩大到非重度智力、精神残疾人或其他残疾人</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80元/人·月</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0731-84502267</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42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41</w:t>
            </w:r>
          </w:p>
        </w:tc>
        <w:tc>
          <w:tcPr>
            <w:tcW w:w="687" w:type="dxa"/>
            <w:vAlign w:val="center"/>
          </w:tcPr>
          <w:p>
            <w:pPr>
              <w:adjustRightInd/>
              <w:snapToGrid/>
              <w:spacing w:line="237" w:lineRule="auto"/>
              <w:ind w:firstLine="4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困难残 疾人生 活补贴</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困难残疾人生活补贴</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困残</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生活</w:t>
            </w:r>
          </w:p>
        </w:tc>
        <w:tc>
          <w:tcPr>
            <w:tcW w:w="2574" w:type="dxa"/>
            <w:vAlign w:val="center"/>
          </w:tcPr>
          <w:p>
            <w:pPr>
              <w:adjustRightInd/>
              <w:snapToGrid/>
              <w:spacing w:line="230"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1.《国务院关于全面建立困难残疾人生活补贴和重度残疾人护理补 贴制度的意见》(国发〔2015〕52 号 )</w:t>
            </w:r>
          </w:p>
          <w:p>
            <w:pPr>
              <w:adjustRightInd/>
              <w:snapToGrid/>
              <w:spacing w:line="235"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2.《湖南省人民政府关于全面建立困难残疾人生活补贴和重度残疾人护理补贴制度的实施意见》(湘 政发〔2015〕54号)</w:t>
            </w:r>
          </w:p>
        </w:tc>
        <w:tc>
          <w:tcPr>
            <w:tcW w:w="1722" w:type="dxa"/>
            <w:vAlign w:val="center"/>
          </w:tcPr>
          <w:p>
            <w:pPr>
              <w:adjustRightInd/>
              <w:snapToGrid/>
              <w:spacing w:line="239" w:lineRule="auto"/>
              <w:ind w:hanging="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解决残疾人生 活困难</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具有湖南省户籍、持有第二代《中华人民共和国残疾人 证》(以下简称残疾人证), 家庭或者本人为最低生活保障对象的残疾人。有条件的市州和县市区可扩大到低收入残疾人及其他困难残疾人。低收入残疾人及其他困难残疾人的认定标准由县级以上人民政府参照相关规定、结合实际情况确定：低保人员、低收入或其它困难人员。</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80元/人·月</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0731-84502267</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42</w:t>
            </w:r>
          </w:p>
        </w:tc>
        <w:tc>
          <w:tcPr>
            <w:tcW w:w="687"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33" w:lineRule="auto"/>
              <w:ind w:hanging="15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高龄</w:t>
            </w:r>
          </w:p>
          <w:p>
            <w:pPr>
              <w:adjustRightInd/>
              <w:snapToGrid/>
              <w:spacing w:line="233" w:lineRule="auto"/>
              <w:ind w:hanging="15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高龄</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高龄</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津贴</w:t>
            </w:r>
          </w:p>
        </w:tc>
        <w:tc>
          <w:tcPr>
            <w:tcW w:w="2574" w:type="dxa"/>
            <w:vAlign w:val="center"/>
          </w:tcPr>
          <w:p>
            <w:pPr>
              <w:adjustRightInd/>
              <w:snapToGrid/>
              <w:spacing w:line="233" w:lineRule="auto"/>
              <w:ind w:firstLine="7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《中共湖南省委办公厅湖南省人民政府办公厅关于进一步加强老年人优待工作的意见》(湘办〔2009〕67号)</w:t>
            </w:r>
          </w:p>
        </w:tc>
        <w:tc>
          <w:tcPr>
            <w:tcW w:w="1722" w:type="dxa"/>
            <w:vAlign w:val="center"/>
          </w:tcPr>
          <w:p>
            <w:pPr>
              <w:adjustRightInd/>
              <w:snapToGrid/>
              <w:spacing w:line="23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向高龄老人发 放高龄生活补 贴</w:t>
            </w:r>
          </w:p>
        </w:tc>
        <w:tc>
          <w:tcPr>
            <w:tcW w:w="2096"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鼓励对八十周岁以上的老年人给予高龄生活津贴</w:t>
            </w:r>
          </w:p>
        </w:tc>
        <w:tc>
          <w:tcPr>
            <w:tcW w:w="1824" w:type="dxa"/>
            <w:vAlign w:val="center"/>
          </w:tcPr>
          <w:p>
            <w:pPr>
              <w:adjustRightInd/>
              <w:snapToGrid/>
              <w:spacing w:line="23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补贴范围和标准由各地自行确定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0731-84502232</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438" w:lineRule="auto"/>
              <w:jc w:val="center"/>
              <w:rPr>
                <w:rFonts w:ascii="仿宋_GB2312" w:hAnsi="仿宋_GB2312" w:eastAsia="仿宋_GB2312" w:cs="仿宋_GB2312"/>
                <w:snapToGrid/>
                <w:color w:val="auto"/>
                <w:kern w:val="21"/>
              </w:rPr>
            </w:pPr>
          </w:p>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43</w:t>
            </w:r>
          </w:p>
        </w:tc>
        <w:tc>
          <w:tcPr>
            <w:tcW w:w="687"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百岁老</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人长寿</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保健补</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贴</w:t>
            </w:r>
          </w:p>
        </w:tc>
        <w:tc>
          <w:tcPr>
            <w:tcW w:w="982"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百岁老人长寿保健补贴</w:t>
            </w:r>
          </w:p>
        </w:tc>
        <w:tc>
          <w:tcPr>
            <w:tcW w:w="954"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百岁</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老人</w:t>
            </w:r>
          </w:p>
        </w:tc>
        <w:tc>
          <w:tcPr>
            <w:tcW w:w="2574" w:type="dxa"/>
            <w:vAlign w:val="center"/>
          </w:tcPr>
          <w:p>
            <w:pPr>
              <w:adjustRightInd/>
              <w:snapToGrid/>
              <w:spacing w:line="235" w:lineRule="auto"/>
              <w:ind w:firstLine="7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《中共湖南省委办公厅湖南省人民政府办公厅关于进一步加强老年人优待工作的意见》(湘办〔2009〕67号)</w:t>
            </w:r>
          </w:p>
        </w:tc>
        <w:tc>
          <w:tcPr>
            <w:tcW w:w="1722"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向年满百岁老 人发放生活补 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年满百岁且健在的老人</w:t>
            </w:r>
          </w:p>
        </w:tc>
        <w:tc>
          <w:tcPr>
            <w:tcW w:w="1824"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向百岁老人每人每月发放不低于200元的长寿保健 补助费，具体标准由各市州、县市区确定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0731-84502232</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44</w:t>
            </w:r>
          </w:p>
        </w:tc>
        <w:tc>
          <w:tcPr>
            <w:tcW w:w="687"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省民 政厅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困难群 众一次 性生活 补助</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困难群众一次性生活补助</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困群</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一补</w:t>
            </w:r>
          </w:p>
        </w:tc>
        <w:tc>
          <w:tcPr>
            <w:tcW w:w="2574" w:type="dxa"/>
            <w:vAlign w:val="center"/>
          </w:tcPr>
          <w:p>
            <w:pPr>
              <w:adjustRightInd/>
              <w:snapToGrid/>
              <w:spacing w:line="255" w:lineRule="auto"/>
              <w:jc w:val="center"/>
              <w:rPr>
                <w:rFonts w:ascii="仿宋_GB2312" w:hAnsi="仿宋_GB2312" w:eastAsia="仿宋_GB2312" w:cs="仿宋_GB2312"/>
                <w:snapToGrid/>
                <w:color w:val="auto"/>
                <w:kern w:val="21"/>
              </w:rPr>
            </w:pPr>
          </w:p>
          <w:p>
            <w:pPr>
              <w:adjustRightInd/>
              <w:snapToGrid/>
              <w:spacing w:line="231" w:lineRule="auto"/>
              <w:ind w:firstLine="9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1.《民政部财政部关于切实保障好困难群众基本生活的通知》(民发〔2022〕32号)</w:t>
            </w:r>
          </w:p>
          <w:p>
            <w:pPr>
              <w:adjustRightInd/>
              <w:snapToGrid/>
              <w:spacing w:line="235"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2.《湖南省民政厅湖南省财政厅关于进一步加强困难群众基本生活 保障的通知》(湘民发〔2022〕35号)</w:t>
            </w:r>
          </w:p>
        </w:tc>
        <w:tc>
          <w:tcPr>
            <w:tcW w:w="1722" w:type="dxa"/>
            <w:vAlign w:val="center"/>
          </w:tcPr>
          <w:p>
            <w:pPr>
              <w:adjustRightInd/>
              <w:snapToGrid/>
              <w:spacing w:line="237" w:lineRule="auto"/>
              <w:ind w:hanging="4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向低保对象、特 困人员发放一  次性生活补贴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低保对象、特困人员</w:t>
            </w:r>
          </w:p>
        </w:tc>
        <w:tc>
          <w:tcPr>
            <w:tcW w:w="1824" w:type="dxa"/>
            <w:vAlign w:val="center"/>
          </w:tcPr>
          <w:p>
            <w:pPr>
              <w:adjustRightInd/>
              <w:snapToGrid/>
              <w:spacing w:line="23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标准不固定(2022年城市低保对象、城市特困人员 每人300元，农村低保对 象、农村特困人员每人200 元标准)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0731-84502062</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45</w:t>
            </w:r>
          </w:p>
        </w:tc>
        <w:tc>
          <w:tcPr>
            <w:tcW w:w="687"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省委</w:t>
            </w:r>
          </w:p>
          <w:p>
            <w:pPr>
              <w:adjustRightInd/>
              <w:snapToGrid/>
              <w:spacing w:line="21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组织</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部</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村干部</w:t>
            </w:r>
          </w:p>
          <w:p>
            <w:pPr>
              <w:adjustRightInd/>
              <w:snapToGrid/>
              <w:spacing w:line="21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基本报</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酬</w:t>
            </w:r>
          </w:p>
        </w:tc>
        <w:tc>
          <w:tcPr>
            <w:tcW w:w="982" w:type="dxa"/>
            <w:vAlign w:val="center"/>
          </w:tcPr>
          <w:p>
            <w:pPr>
              <w:adjustRightInd/>
              <w:snapToGrid/>
              <w:spacing w:line="250"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51" w:lineRule="auto"/>
              <w:jc w:val="center"/>
              <w:rPr>
                <w:rFonts w:ascii="仿宋_GB2312" w:hAnsi="仿宋_GB2312" w:eastAsia="仿宋_GB2312" w:cs="仿宋_GB2312"/>
                <w:snapToGrid/>
                <w:color w:val="auto"/>
                <w:kern w:val="21"/>
              </w:rPr>
            </w:pPr>
          </w:p>
          <w:p>
            <w:pPr>
              <w:adjustRightInd/>
              <w:snapToGrid/>
              <w:spacing w:line="227" w:lineRule="auto"/>
              <w:ind w:hanging="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村干部基 本报酬</w:t>
            </w:r>
          </w:p>
        </w:tc>
        <w:tc>
          <w:tcPr>
            <w:tcW w:w="954" w:type="dxa"/>
            <w:vAlign w:val="center"/>
          </w:tcPr>
          <w:p>
            <w:pPr>
              <w:adjustRightInd/>
              <w:snapToGrid/>
              <w:spacing w:line="282" w:lineRule="auto"/>
              <w:jc w:val="center"/>
              <w:rPr>
                <w:rFonts w:ascii="仿宋_GB2312" w:hAnsi="仿宋_GB2312" w:eastAsia="仿宋_GB2312" w:cs="仿宋_GB2312"/>
                <w:snapToGrid/>
                <w:color w:val="auto"/>
                <w:kern w:val="21"/>
              </w:rPr>
            </w:pPr>
          </w:p>
          <w:p>
            <w:pPr>
              <w:adjustRightInd/>
              <w:snapToGrid/>
              <w:spacing w:line="283" w:lineRule="auto"/>
              <w:jc w:val="center"/>
              <w:rPr>
                <w:rFonts w:ascii="仿宋_GB2312" w:hAnsi="仿宋_GB2312" w:eastAsia="仿宋_GB2312" w:cs="仿宋_GB2312"/>
                <w:snapToGrid/>
                <w:color w:val="auto"/>
                <w:kern w:val="21"/>
              </w:rPr>
            </w:pPr>
          </w:p>
          <w:p>
            <w:pPr>
              <w:adjustRightInd/>
              <w:snapToGrid/>
              <w:spacing w:line="283" w:lineRule="auto"/>
              <w:jc w:val="center"/>
              <w:rPr>
                <w:rFonts w:ascii="仿宋_GB2312" w:hAnsi="仿宋_GB2312" w:eastAsia="仿宋_GB2312" w:cs="仿宋_GB2312"/>
                <w:snapToGrid/>
                <w:color w:val="auto"/>
                <w:kern w:val="21"/>
              </w:rPr>
            </w:pPr>
          </w:p>
          <w:p>
            <w:pPr>
              <w:adjustRightInd/>
              <w:snapToGrid/>
              <w:spacing w:line="283" w:lineRule="auto"/>
              <w:jc w:val="center"/>
              <w:rPr>
                <w:rFonts w:ascii="仿宋_GB2312" w:hAnsi="仿宋_GB2312" w:eastAsia="仿宋_GB2312" w:cs="仿宋_GB2312"/>
                <w:snapToGrid/>
                <w:color w:val="auto"/>
                <w:kern w:val="21"/>
              </w:rPr>
            </w:pP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村干</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工资</w:t>
            </w:r>
          </w:p>
        </w:tc>
        <w:tc>
          <w:tcPr>
            <w:tcW w:w="2574" w:type="dxa"/>
            <w:vAlign w:val="center"/>
          </w:tcPr>
          <w:p>
            <w:pPr>
              <w:adjustRightInd/>
              <w:snapToGrid/>
              <w:spacing w:line="206" w:lineRule="auto"/>
              <w:ind w:firstLine="2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1.《中共湖南省委组织部湖南省财政厅关于进一步完善村级组织运转经费保障机制有关问题的通知》(湘组发〔2017〕5号)</w:t>
            </w:r>
          </w:p>
          <w:p>
            <w:pPr>
              <w:adjustRightInd/>
              <w:snapToGrid/>
              <w:spacing w:line="226"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2.《湖南省财政厅中共湖南省委组织部关于建立正常增长机制、进一步加强村级组织运转经费保障工</w:t>
            </w:r>
          </w:p>
          <w:p>
            <w:pPr>
              <w:adjustRightInd/>
              <w:snapToGrid/>
              <w:spacing w:line="25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作的通知》(湘财市县〔2020〕4号 )</w:t>
            </w:r>
          </w:p>
        </w:tc>
        <w:tc>
          <w:tcPr>
            <w:tcW w:w="1722" w:type="dxa"/>
            <w:vAlign w:val="center"/>
          </w:tcPr>
          <w:p>
            <w:pPr>
              <w:adjustRightInd/>
              <w:snapToGrid/>
              <w:spacing w:line="21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对村干部发放 的报酬</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现任的村干部</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由县一级决定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0731-82218310</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46</w:t>
            </w:r>
          </w:p>
        </w:tc>
        <w:tc>
          <w:tcPr>
            <w:tcW w:w="687"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省委</w:t>
            </w:r>
          </w:p>
          <w:p>
            <w:pPr>
              <w:adjustRightInd/>
              <w:snapToGrid/>
              <w:spacing w:line="22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组织</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部</w:t>
            </w:r>
          </w:p>
        </w:tc>
        <w:tc>
          <w:tcPr>
            <w:tcW w:w="970" w:type="dxa"/>
            <w:vAlign w:val="center"/>
          </w:tcPr>
          <w:p>
            <w:pPr>
              <w:adjustRightInd/>
              <w:snapToGrid/>
              <w:spacing w:line="232" w:lineRule="auto"/>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正常离 任村干 部生活 补贴</w:t>
            </w:r>
          </w:p>
        </w:tc>
        <w:tc>
          <w:tcPr>
            <w:tcW w:w="982"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正常离任村干部生活补贴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离村</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2574" w:type="dxa"/>
            <w:vAlign w:val="center"/>
          </w:tcPr>
          <w:p>
            <w:pPr>
              <w:adjustRightInd/>
              <w:snapToGrid/>
              <w:spacing w:line="227" w:lineRule="auto"/>
              <w:ind w:hanging="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《中共湖南省委组织部湖南省财政厅关于进一步完善村级组织运转经费保障机制有关问题的通知》(湘组发〔2017〕5号)</w:t>
            </w:r>
          </w:p>
        </w:tc>
        <w:tc>
          <w:tcPr>
            <w:tcW w:w="1722" w:type="dxa"/>
            <w:vAlign w:val="center"/>
          </w:tcPr>
          <w:p>
            <w:pPr>
              <w:adjustRightInd/>
              <w:snapToGrid/>
              <w:spacing w:line="24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对正常离任村 干部进行生活 补贴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正常离任村干部</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由县一级决定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0731-82218310</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47</w:t>
            </w:r>
          </w:p>
        </w:tc>
        <w:tc>
          <w:tcPr>
            <w:tcW w:w="687"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省委</w:t>
            </w:r>
          </w:p>
          <w:p>
            <w:pPr>
              <w:adjustRightInd/>
              <w:snapToGrid/>
              <w:spacing w:line="22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组织</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部</w:t>
            </w:r>
          </w:p>
        </w:tc>
        <w:tc>
          <w:tcPr>
            <w:tcW w:w="970" w:type="dxa"/>
            <w:vAlign w:val="center"/>
          </w:tcPr>
          <w:p>
            <w:pPr>
              <w:adjustRightInd/>
              <w:snapToGrid/>
              <w:spacing w:line="234" w:lineRule="auto"/>
              <w:ind w:firstLine="2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村主干 养老保 险补贴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村主于养老保险补贴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村干</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养老</w:t>
            </w:r>
          </w:p>
        </w:tc>
        <w:tc>
          <w:tcPr>
            <w:tcW w:w="2574" w:type="dxa"/>
            <w:vAlign w:val="center"/>
          </w:tcPr>
          <w:p>
            <w:pPr>
              <w:adjustRightInd/>
              <w:snapToGrid/>
              <w:spacing w:line="235" w:lineRule="auto"/>
              <w:jc w:val="both"/>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《中共湖南省委组织部湖南省财政厅湖南省人力资源和社会保障厅关于全面开展村党组织书记、村 民委员会主任参加基本养老保险补贴工作的通知》(湘组〔2019〕55号 )</w:t>
            </w:r>
          </w:p>
        </w:tc>
        <w:tc>
          <w:tcPr>
            <w:tcW w:w="1722"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对现任的村主 干购买养老保 险进行补贴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村主干</w:t>
            </w:r>
          </w:p>
        </w:tc>
        <w:tc>
          <w:tcPr>
            <w:tcW w:w="1824" w:type="dxa"/>
            <w:vAlign w:val="center"/>
          </w:tcPr>
          <w:p>
            <w:pPr>
              <w:adjustRightInd/>
              <w:snapToGrid/>
              <w:spacing w:line="239" w:lineRule="auto"/>
              <w:ind w:firstLine="2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每人每年2000元，有条件的地方可适当提高补贴标准，但最高不超过每人每年3000元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0731-82218310</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48</w:t>
            </w:r>
          </w:p>
        </w:tc>
        <w:tc>
          <w:tcPr>
            <w:tcW w:w="687"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省乡 村振 兴局</w:t>
            </w:r>
          </w:p>
        </w:tc>
        <w:tc>
          <w:tcPr>
            <w:tcW w:w="970"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公共服 务岗位 补助</w:t>
            </w:r>
          </w:p>
        </w:tc>
        <w:tc>
          <w:tcPr>
            <w:tcW w:w="982"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公共服务岗位补助</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服岗</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补助</w:t>
            </w:r>
          </w:p>
        </w:tc>
        <w:tc>
          <w:tcPr>
            <w:tcW w:w="2574" w:type="dxa"/>
            <w:vAlign w:val="center"/>
          </w:tcPr>
          <w:p>
            <w:pPr>
              <w:adjustRightInd/>
              <w:snapToGrid/>
              <w:spacing w:line="239" w:lineRule="auto"/>
              <w:jc w:val="both"/>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《财政部国家乡村振兴局国家发展改革委国家民委农业农村部国家林业和草原局关于印发〈中央财政衔接推进乡村振兴补  助资金管理办法〉的通知》(财农〔2021〕19号)</w:t>
            </w:r>
          </w:p>
        </w:tc>
        <w:tc>
          <w:tcPr>
            <w:tcW w:w="172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服岗补助</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集中安置区搬迁群众</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暂未明确</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0731-82212129</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49</w:t>
            </w:r>
          </w:p>
        </w:tc>
        <w:tc>
          <w:tcPr>
            <w:tcW w:w="687" w:type="dxa"/>
            <w:vAlign w:val="center"/>
          </w:tcPr>
          <w:p>
            <w:pPr>
              <w:adjustRightInd/>
              <w:snapToGrid/>
              <w:spacing w:line="23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省乡 村振 兴局</w:t>
            </w:r>
          </w:p>
        </w:tc>
        <w:tc>
          <w:tcPr>
            <w:tcW w:w="970"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就业一 次性交 通补助</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就业一次性交通补助</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交通</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补助</w:t>
            </w:r>
          </w:p>
        </w:tc>
        <w:tc>
          <w:tcPr>
            <w:tcW w:w="2574" w:type="dxa"/>
            <w:vAlign w:val="center"/>
          </w:tcPr>
          <w:p>
            <w:pPr>
              <w:adjustRightInd/>
              <w:snapToGrid/>
              <w:spacing w:line="239" w:lineRule="auto"/>
              <w:ind w:firstLine="94"/>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1.《财政部国家乡村振兴局国家发展改革委国家民委农业农村部国家林业和草原局关于印发〈中央财政衔接推进乡村振兴补 助资金管理办法&gt;的通知》(财农〔2021〕19号)</w:t>
            </w:r>
          </w:p>
          <w:p>
            <w:pPr>
              <w:adjustRightInd/>
              <w:snapToGrid/>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2.《关于切实加强就业帮扶巩固拓展脱贫攻坚成果助力乡村振兴的实施意见》(湘人社规〔2021〕10  号)</w:t>
            </w:r>
          </w:p>
        </w:tc>
        <w:tc>
          <w:tcPr>
            <w:tcW w:w="172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交通补助</w:t>
            </w:r>
          </w:p>
        </w:tc>
        <w:tc>
          <w:tcPr>
            <w:tcW w:w="2096" w:type="dxa"/>
            <w:vAlign w:val="center"/>
          </w:tcPr>
          <w:p>
            <w:pPr>
              <w:adjustRightInd/>
              <w:snapToGrid/>
              <w:spacing w:line="22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跨省就业的、省内跨县就业的脱贫人口(全国防返贫监  测系统的用户对象)</w:t>
            </w:r>
          </w:p>
        </w:tc>
        <w:tc>
          <w:tcPr>
            <w:tcW w:w="1824" w:type="dxa"/>
            <w:vAlign w:val="center"/>
          </w:tcPr>
          <w:p>
            <w:pPr>
              <w:adjustRightInd/>
              <w:snapToGrid/>
              <w:spacing w:line="216" w:lineRule="auto"/>
              <w:ind w:firstLine="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可由各县区自行定义补贴标准(省外400元/人，省 内200元/人)</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0731-82212906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50</w:t>
            </w:r>
          </w:p>
        </w:tc>
        <w:tc>
          <w:tcPr>
            <w:tcW w:w="687"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省乡 村振 兴局</w:t>
            </w:r>
          </w:p>
        </w:tc>
        <w:tc>
          <w:tcPr>
            <w:tcW w:w="970"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雨露计划</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就学</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补助</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就学</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补助</w:t>
            </w:r>
          </w:p>
        </w:tc>
        <w:tc>
          <w:tcPr>
            <w:tcW w:w="2574" w:type="dxa"/>
            <w:vAlign w:val="center"/>
          </w:tcPr>
          <w:p>
            <w:pPr>
              <w:adjustRightInd/>
              <w:snapToGrid/>
              <w:spacing w:line="237"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1.《湖南省扶贫开发办公室湖南省教育厅湖南省人力资源和社会保障厅湖南省财政厅关于切实加强雨露计划职业教育扶贫补助实施工作的通知》(湘扶办联〔2018〕3 号 )</w:t>
            </w:r>
          </w:p>
          <w:p>
            <w:pPr>
              <w:adjustRightInd/>
              <w:snapToGrid/>
              <w:spacing w:line="243" w:lineRule="auto"/>
              <w:ind w:firstLine="74"/>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2.《财政部国家乡村振兴局国家发展改革委国家民委农业农村部国家林业和草原局关于印发〈中央财政衔接推进乡村振兴补  助资金管理办法&gt;的通知》(财农〔2021〕19号)</w:t>
            </w:r>
          </w:p>
        </w:tc>
        <w:tc>
          <w:tcPr>
            <w:tcW w:w="172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就学补助</w:t>
            </w:r>
          </w:p>
        </w:tc>
        <w:tc>
          <w:tcPr>
            <w:tcW w:w="2096" w:type="dxa"/>
            <w:vAlign w:val="center"/>
          </w:tcPr>
          <w:p>
            <w:pPr>
              <w:adjustRightInd/>
              <w:snapToGrid/>
              <w:spacing w:line="21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符合条件的脱贫家庭(含防止返贫监测对象家庭)</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每生每年3000元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0731-82210030</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42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51</w:t>
            </w:r>
          </w:p>
        </w:tc>
        <w:tc>
          <w:tcPr>
            <w:tcW w:w="687" w:type="dxa"/>
            <w:vAlign w:val="center"/>
          </w:tcPr>
          <w:p>
            <w:pPr>
              <w:adjustRightInd/>
              <w:snapToGrid/>
              <w:spacing w:line="22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省乡 村振 兴局</w:t>
            </w:r>
          </w:p>
        </w:tc>
        <w:tc>
          <w:tcPr>
            <w:tcW w:w="970" w:type="dxa"/>
            <w:vAlign w:val="center"/>
          </w:tcPr>
          <w:p>
            <w:pPr>
              <w:adjustRightInd/>
              <w:snapToGrid/>
              <w:spacing w:line="22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公益岗 位补助</w:t>
            </w:r>
          </w:p>
        </w:tc>
        <w:tc>
          <w:tcPr>
            <w:tcW w:w="982" w:type="dxa"/>
            <w:vAlign w:val="center"/>
          </w:tcPr>
          <w:p>
            <w:pPr>
              <w:adjustRightInd/>
              <w:snapToGrid/>
              <w:spacing w:line="231" w:lineRule="auto"/>
              <w:ind w:hanging="10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公益性岗 位补贴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2574" w:type="dxa"/>
            <w:vAlign w:val="center"/>
          </w:tcPr>
          <w:p>
            <w:pPr>
              <w:adjustRightInd/>
              <w:snapToGrid/>
              <w:spacing w:line="239" w:lineRule="auto"/>
              <w:ind w:firstLine="94"/>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1.《财政部国家乡村振兴局国家发展改革委国家民委农业农村部国家林业和草原局关于印发《中央财政衔接推进乡村振兴补 助资金管理办法&gt;的通知》(财农〔2021〕19号)</w:t>
            </w:r>
          </w:p>
          <w:p>
            <w:pPr>
              <w:adjustRightInd/>
              <w:snapToGrid/>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2.《关于切实加强就业帮扶巩固拓展脱贫攻坚成果助力乡村振兴的实施意见》(湘人社规〔2021〕10  号 )</w:t>
            </w:r>
          </w:p>
        </w:tc>
        <w:tc>
          <w:tcPr>
            <w:tcW w:w="172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公岗补贴</w:t>
            </w:r>
          </w:p>
        </w:tc>
        <w:tc>
          <w:tcPr>
            <w:tcW w:w="2096" w:type="dxa"/>
            <w:vAlign w:val="center"/>
          </w:tcPr>
          <w:p>
            <w:pPr>
              <w:adjustRightInd/>
              <w:snapToGrid/>
              <w:spacing w:line="23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从事乡村公益性岗位的脱贫人口(含监测帮扶对象)</w:t>
            </w:r>
          </w:p>
        </w:tc>
        <w:tc>
          <w:tcPr>
            <w:tcW w:w="1824" w:type="dxa"/>
            <w:vAlign w:val="center"/>
          </w:tcPr>
          <w:p>
            <w:pPr>
              <w:adjustRightInd/>
              <w:snapToGrid/>
              <w:spacing w:line="22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原则上不低于当地最低工资标准的50%,不高于当 地最低工资标准，具体补贴标准由各市州确定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0731-82212906</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52</w:t>
            </w:r>
          </w:p>
        </w:tc>
        <w:tc>
          <w:tcPr>
            <w:tcW w:w="687"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省交</w:t>
            </w:r>
          </w:p>
          <w:p>
            <w:pPr>
              <w:adjustRightInd/>
              <w:snapToGrid/>
              <w:spacing w:line="20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通运</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输厅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城市交</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通发展</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奖励资</w:t>
            </w:r>
          </w:p>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金</w:t>
            </w:r>
          </w:p>
        </w:tc>
        <w:tc>
          <w:tcPr>
            <w:tcW w:w="982" w:type="dxa"/>
            <w:vAlign w:val="center"/>
          </w:tcPr>
          <w:p>
            <w:pPr>
              <w:adjustRightInd/>
              <w:snapToGrid/>
              <w:spacing w:line="22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城市交通发展奖励资金(出 租车油价补贴部分)</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出租</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油补</w:t>
            </w:r>
          </w:p>
        </w:tc>
        <w:tc>
          <w:tcPr>
            <w:tcW w:w="257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《财政部交通运输部关于调整农村客运、出租车油价补贴政策的通 知》(财建〔2022〕1号)</w:t>
            </w:r>
          </w:p>
        </w:tc>
        <w:tc>
          <w:tcPr>
            <w:tcW w:w="172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出租车油补</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出租车司机</w:t>
            </w:r>
          </w:p>
        </w:tc>
        <w:tc>
          <w:tcPr>
            <w:tcW w:w="1824" w:type="dxa"/>
            <w:vAlign w:val="center"/>
          </w:tcPr>
          <w:p>
            <w:pPr>
              <w:adjustRightInd/>
              <w:snapToGrid/>
              <w:spacing w:line="23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具体以各市州制定的资金管理办法为准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0731-82582253</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53</w:t>
            </w:r>
          </w:p>
        </w:tc>
        <w:tc>
          <w:tcPr>
            <w:tcW w:w="687" w:type="dxa"/>
            <w:vAlign w:val="center"/>
          </w:tcPr>
          <w:p>
            <w:pPr>
              <w:adjustRightInd/>
              <w:snapToGrid/>
              <w:spacing w:line="257"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省交</w:t>
            </w:r>
          </w:p>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通运</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输厅</w:t>
            </w:r>
          </w:p>
        </w:tc>
        <w:tc>
          <w:tcPr>
            <w:tcW w:w="970" w:type="dxa"/>
            <w:vAlign w:val="center"/>
          </w:tcPr>
          <w:p>
            <w:pPr>
              <w:adjustRightInd/>
              <w:snapToGrid/>
              <w:spacing w:line="23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农村客 运补贴 资金</w:t>
            </w:r>
          </w:p>
        </w:tc>
        <w:tc>
          <w:tcPr>
            <w:tcW w:w="982"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农村道路客运补贴(个体经营部分)</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道路</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油补</w:t>
            </w:r>
          </w:p>
        </w:tc>
        <w:tc>
          <w:tcPr>
            <w:tcW w:w="2574" w:type="dxa"/>
            <w:vAlign w:val="center"/>
          </w:tcPr>
          <w:p>
            <w:pPr>
              <w:adjustRightInd/>
              <w:snapToGrid/>
              <w:spacing w:line="245" w:lineRule="auto"/>
              <w:ind w:firstLine="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《财政部交通运输部关于调整农村客运、出租车油价补贴政策的通知》(财建〔2022〕1号)</w:t>
            </w:r>
          </w:p>
        </w:tc>
        <w:tc>
          <w:tcPr>
            <w:tcW w:w="1722" w:type="dxa"/>
            <w:vAlign w:val="center"/>
          </w:tcPr>
          <w:p>
            <w:pPr>
              <w:adjustRightInd/>
              <w:snapToGrid/>
              <w:spacing w:line="21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农村道路客运 油补</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农村道路客运经营者</w:t>
            </w:r>
          </w:p>
        </w:tc>
        <w:tc>
          <w:tcPr>
            <w:tcW w:w="1824" w:type="dxa"/>
            <w:vAlign w:val="center"/>
          </w:tcPr>
          <w:p>
            <w:pPr>
              <w:adjustRightInd/>
              <w:snapToGrid/>
              <w:spacing w:line="20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具体以各市州制定的资金管理办法为准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0731-82582253</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54</w:t>
            </w:r>
          </w:p>
        </w:tc>
        <w:tc>
          <w:tcPr>
            <w:tcW w:w="687" w:type="dxa"/>
            <w:vAlign w:val="center"/>
          </w:tcPr>
          <w:p>
            <w:pPr>
              <w:adjustRightInd/>
              <w:snapToGrid/>
              <w:spacing w:line="20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省交</w:t>
            </w:r>
          </w:p>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通运</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输厅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农村客</w:t>
            </w:r>
          </w:p>
          <w:p>
            <w:pPr>
              <w:adjustRightInd/>
              <w:snapToGrid/>
              <w:spacing w:line="21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运补贴</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资金</w:t>
            </w:r>
          </w:p>
        </w:tc>
        <w:tc>
          <w:tcPr>
            <w:tcW w:w="982"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农村水路客运补贴 (个体经 营部分)</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水路</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油补</w:t>
            </w:r>
          </w:p>
        </w:tc>
        <w:tc>
          <w:tcPr>
            <w:tcW w:w="2574" w:type="dxa"/>
            <w:vAlign w:val="center"/>
          </w:tcPr>
          <w:p>
            <w:pPr>
              <w:adjustRightInd/>
              <w:snapToGrid/>
              <w:spacing w:line="238" w:lineRule="auto"/>
              <w:ind w:firstLine="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《财政部交通运输部关于调整农村客运、出租车油价补贴政策的通知》(财建〔2022〕1号)</w:t>
            </w:r>
          </w:p>
        </w:tc>
        <w:tc>
          <w:tcPr>
            <w:tcW w:w="1722" w:type="dxa"/>
            <w:vAlign w:val="center"/>
          </w:tcPr>
          <w:p>
            <w:pPr>
              <w:adjustRightInd/>
              <w:snapToGrid/>
              <w:spacing w:line="21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农村水路客运 补贴</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农村水路客运经营者</w:t>
            </w:r>
          </w:p>
        </w:tc>
        <w:tc>
          <w:tcPr>
            <w:tcW w:w="1824" w:type="dxa"/>
            <w:vAlign w:val="center"/>
          </w:tcPr>
          <w:p>
            <w:pPr>
              <w:adjustRightInd/>
              <w:snapToGrid/>
              <w:spacing w:line="22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以客位为补助依据(具体补助标准由各市州制定的 资金管理办法为准)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0731-84883912</w:t>
            </w:r>
          </w:p>
        </w:tc>
        <w:tc>
          <w:tcPr>
            <w:tcW w:w="2205" w:type="dxa"/>
            <w:vAlign w:val="center"/>
          </w:tcPr>
          <w:p>
            <w:pPr>
              <w:adjustRightInd/>
              <w:snapToGrid/>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26" w:type="dxa"/>
            <w:vAlign w:val="center"/>
          </w:tcPr>
          <w:p>
            <w:pPr>
              <w:adjustRightInd/>
              <w:snapToGrid/>
              <w:spacing w:line="18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55</w:t>
            </w:r>
          </w:p>
        </w:tc>
        <w:tc>
          <w:tcPr>
            <w:tcW w:w="687"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省交</w:t>
            </w:r>
          </w:p>
          <w:p>
            <w:pPr>
              <w:adjustRightInd/>
              <w:snapToGrid/>
              <w:spacing w:line="21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通运</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输厅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油补省</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统筹资</w:t>
            </w:r>
          </w:p>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金</w:t>
            </w:r>
          </w:p>
        </w:tc>
        <w:tc>
          <w:tcPr>
            <w:tcW w:w="982"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新增或更新纯电动巡游出租 车(个体</w:t>
            </w:r>
          </w:p>
          <w:p>
            <w:pPr>
              <w:adjustRightInd/>
              <w:snapToGrid/>
              <w:spacing w:line="222" w:lineRule="auto"/>
              <w:ind w:firstLine="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经营部 分 )</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纯电</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2574" w:type="dxa"/>
            <w:vAlign w:val="center"/>
          </w:tcPr>
          <w:p>
            <w:pPr>
              <w:adjustRightInd/>
              <w:snapToGrid/>
              <w:spacing w:line="228" w:lineRule="auto"/>
              <w:ind w:hanging="15"/>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《湖南省财政厅湖南省交通运输厅关于印发&lt;湖南省农村客运和出租车油价补贴政策调整实施方案&gt; 的通知》(湘财建〔2022〕38号)</w:t>
            </w:r>
          </w:p>
        </w:tc>
        <w:tc>
          <w:tcPr>
            <w:tcW w:w="1722"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新增或更新纯 电动巡游出租 车补贴</w:t>
            </w:r>
          </w:p>
        </w:tc>
        <w:tc>
          <w:tcPr>
            <w:tcW w:w="2096"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纯电动巡游出租车经营者 (个人)</w:t>
            </w:r>
          </w:p>
        </w:tc>
        <w:tc>
          <w:tcPr>
            <w:tcW w:w="1824"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具体以各市州制定的资金管理办法为准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0731-82582253</w:t>
            </w:r>
          </w:p>
        </w:tc>
        <w:tc>
          <w:tcPr>
            <w:tcW w:w="2205" w:type="dxa"/>
            <w:vAlign w:val="center"/>
          </w:tcPr>
          <w:p>
            <w:pPr>
              <w:adjustRightInd/>
              <w:snapToGrid/>
              <w:spacing w:line="219" w:lineRule="auto"/>
              <w:ind w:firstLine="7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“十四五”期间，对于新增或更新纯电</w:t>
            </w:r>
          </w:p>
          <w:p>
            <w:pPr>
              <w:adjustRightInd/>
              <w:snapToGrid/>
              <w:spacing w:line="216" w:lineRule="auto"/>
              <w:ind w:firstLine="9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动巡游出租车按照1万元/台的标准给予市州一次性补贴，再</w:t>
            </w:r>
          </w:p>
          <w:p>
            <w:pPr>
              <w:adjustRightInd/>
              <w:snapToGrid/>
              <w:spacing w:line="223" w:lineRule="auto"/>
              <w:ind w:firstLine="11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由市州分配给出租车企业或个体经营者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56</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省交</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通运</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输厅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油补省</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统筹资</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金</w:t>
            </w:r>
          </w:p>
        </w:tc>
        <w:tc>
          <w:tcPr>
            <w:tcW w:w="982" w:type="dxa"/>
            <w:vAlign w:val="center"/>
          </w:tcPr>
          <w:p>
            <w:pPr>
              <w:adjustRightInd/>
              <w:snapToGrid/>
              <w:spacing w:line="240" w:lineRule="exact"/>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客船拆解奖补</w:t>
            </w:r>
          </w:p>
          <w:p>
            <w:pPr>
              <w:adjustRightInd/>
              <w:snapToGrid/>
              <w:spacing w:line="240" w:lineRule="exact"/>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(个人所有部分 )</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客船</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拆解</w:t>
            </w:r>
          </w:p>
        </w:tc>
        <w:tc>
          <w:tcPr>
            <w:tcW w:w="2574" w:type="dxa"/>
            <w:vAlign w:val="center"/>
          </w:tcPr>
          <w:p>
            <w:pPr>
              <w:adjustRightInd/>
              <w:snapToGrid/>
              <w:spacing w:line="240" w:lineRule="exact"/>
              <w:ind w:hanging="95"/>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《湖南省财政厅湖南省交通运输厅关于印发&lt;湖南省农村客运和出租车油价补贴政策调整实施方案&gt; 的通知》(湘财建〔2022〕38号)</w:t>
            </w:r>
          </w:p>
        </w:tc>
        <w:tc>
          <w:tcPr>
            <w:tcW w:w="1722" w:type="dxa"/>
            <w:vAlign w:val="center"/>
          </w:tcPr>
          <w:p>
            <w:pPr>
              <w:adjustRightInd/>
              <w:snapToGrid/>
              <w:spacing w:line="240" w:lineRule="exact"/>
              <w:ind w:firstLine="4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现有客船拆解 奖补</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客运船舶所有人(个人)</w:t>
            </w:r>
          </w:p>
        </w:tc>
        <w:tc>
          <w:tcPr>
            <w:tcW w:w="1824" w:type="dxa"/>
            <w:vAlign w:val="center"/>
          </w:tcPr>
          <w:p>
            <w:pPr>
              <w:adjustRightInd/>
              <w:snapToGrid/>
              <w:spacing w:line="240" w:lineRule="exact"/>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单船补贴金额=补贴基数×船舶总吨×船龄系数×船舶类型系数。   (具体补助标准由船舶相关数据为准，计算标准详见备注)</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0731-84883912</w:t>
            </w:r>
          </w:p>
        </w:tc>
        <w:tc>
          <w:tcPr>
            <w:tcW w:w="2205" w:type="dxa"/>
            <w:vAlign w:val="center"/>
          </w:tcPr>
          <w:p>
            <w:pPr>
              <w:adjustRightInd/>
              <w:snapToGrid/>
              <w:spacing w:line="240" w:lineRule="exact"/>
              <w:ind w:firstLine="6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补贴基数为0.2万元；船舶总吨按船舶检验证书核定为准；船 龄系数按船舶拆解办理船舶所有权注销手续时的实际船龄对应《客船拆解船龄系数  表》确定；船舶类型系数1.5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57</w:t>
            </w:r>
          </w:p>
        </w:tc>
        <w:tc>
          <w:tcPr>
            <w:tcW w:w="687" w:type="dxa"/>
            <w:vAlign w:val="center"/>
          </w:tcPr>
          <w:p>
            <w:pPr>
              <w:adjustRightInd/>
              <w:snapToGrid/>
              <w:spacing w:line="21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省交</w:t>
            </w:r>
          </w:p>
          <w:p>
            <w:pPr>
              <w:adjustRightInd/>
              <w:snapToGrid/>
              <w:spacing w:line="19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通运</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输厅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油补省</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统筹资</w:t>
            </w:r>
          </w:p>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金</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标准化渡船上岸检修奖补项</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目(个体经营部分)</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上岸</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检修</w:t>
            </w:r>
          </w:p>
        </w:tc>
        <w:tc>
          <w:tcPr>
            <w:tcW w:w="2574" w:type="dxa"/>
            <w:vAlign w:val="center"/>
          </w:tcPr>
          <w:p>
            <w:pPr>
              <w:adjustRightInd/>
              <w:snapToGrid/>
              <w:spacing w:line="228" w:lineRule="auto"/>
              <w:ind w:hanging="95"/>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《湖南省财政厅湖南省交通运输厅关于印发&lt;湖南省农村客运和出租车油价补贴政策调整实施方案&gt; 的通知》(湘财建〔2022〕38号)</w:t>
            </w:r>
          </w:p>
        </w:tc>
        <w:tc>
          <w:tcPr>
            <w:tcW w:w="1722" w:type="dxa"/>
            <w:vAlign w:val="center"/>
          </w:tcPr>
          <w:p>
            <w:pPr>
              <w:adjustRightInd/>
              <w:snapToGrid/>
              <w:spacing w:line="227" w:lineRule="auto"/>
              <w:ind w:firstLine="4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农村水路客运 补贴</w:t>
            </w:r>
          </w:p>
        </w:tc>
        <w:tc>
          <w:tcPr>
            <w:tcW w:w="2096"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承担标准化渡船上岸检修费用的出资人(个人)</w:t>
            </w:r>
          </w:p>
        </w:tc>
        <w:tc>
          <w:tcPr>
            <w:tcW w:w="1824"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机动船0.8万元/艘、非机动船0.3万元/艘</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0731-84883912</w:t>
            </w:r>
          </w:p>
        </w:tc>
        <w:tc>
          <w:tcPr>
            <w:tcW w:w="2205" w:type="dxa"/>
            <w:vAlign w:val="center"/>
          </w:tcPr>
          <w:p>
            <w:pPr>
              <w:adjustRightInd/>
              <w:snapToGrid/>
              <w:spacing w:line="223" w:lineRule="auto"/>
              <w:ind w:firstLine="60"/>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58</w:t>
            </w:r>
          </w:p>
        </w:tc>
        <w:tc>
          <w:tcPr>
            <w:tcW w:w="687" w:type="dxa"/>
            <w:vAlign w:val="center"/>
          </w:tcPr>
          <w:p>
            <w:pPr>
              <w:adjustRightInd/>
              <w:snapToGrid/>
              <w:spacing w:line="22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adjustRightInd/>
              <w:snapToGrid/>
              <w:spacing w:line="22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 力保护 补贴</w:t>
            </w:r>
          </w:p>
        </w:tc>
        <w:tc>
          <w:tcPr>
            <w:tcW w:w="982"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耕地地力保护补贴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地力</w:t>
            </w:r>
          </w:p>
        </w:tc>
        <w:tc>
          <w:tcPr>
            <w:tcW w:w="2574"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《湖南省人民政府办公厅关于印发&lt;湖南省耕地地力保护补贴政策实施方案&gt;的通知》(湘政办发〔2022〕69号)</w:t>
            </w:r>
          </w:p>
        </w:tc>
        <w:tc>
          <w:tcPr>
            <w:tcW w:w="1722" w:type="dxa"/>
            <w:vAlign w:val="center"/>
          </w:tcPr>
          <w:p>
            <w:pPr>
              <w:adjustRightInd/>
              <w:snapToGrid/>
              <w:spacing w:line="226" w:lineRule="auto"/>
              <w:ind w:firstLine="9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用于耕地地力 保护，保持粮食 生产稳定</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拥有耕地承包权的种地农民</w:t>
            </w:r>
          </w:p>
        </w:tc>
        <w:tc>
          <w:tcPr>
            <w:tcW w:w="1824" w:type="dxa"/>
            <w:vAlign w:val="center"/>
          </w:tcPr>
          <w:p>
            <w:pPr>
              <w:adjustRightInd/>
              <w:snapToGrid/>
              <w:spacing w:line="240" w:lineRule="exact"/>
              <w:jc w:val="both"/>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sz w:val="20"/>
                <w:szCs w:val="20"/>
              </w:rPr>
              <w:t>各地应当根据以前年度结转结余资金、当年上级下达资金和补贴面积等情况综合测算确定具体补贴标准，原则上不低于95元/亩。为降低各地补贴标准差异，保障年度间政策总体稳定，各地可在补贴资金额度内适当提高补贴标准，但最高上浮幅度不超过20%,即最高按照114 元/亩补贴</w:t>
            </w:r>
          </w:p>
        </w:tc>
        <w:tc>
          <w:tcPr>
            <w:tcW w:w="1176" w:type="dxa"/>
            <w:vAlign w:val="center"/>
          </w:tcPr>
          <w:p>
            <w:pPr>
              <w:adjustRightInd/>
              <w:snapToGrid/>
              <w:spacing w:line="258" w:lineRule="auto"/>
              <w:jc w:val="center"/>
              <w:rPr>
                <w:rFonts w:ascii="仿宋_GB2312" w:hAnsi="仿宋_GB2312" w:eastAsia="仿宋_GB2312" w:cs="仿宋_GB2312"/>
                <w:snapToGrid/>
                <w:color w:val="auto"/>
                <w:kern w:val="21"/>
              </w:rPr>
            </w:pPr>
          </w:p>
          <w:p>
            <w:pPr>
              <w:adjustRightInd/>
              <w:snapToGrid/>
              <w:spacing w:line="258" w:lineRule="auto"/>
              <w:jc w:val="center"/>
              <w:rPr>
                <w:rFonts w:ascii="仿宋_GB2312" w:hAnsi="仿宋_GB2312" w:eastAsia="仿宋_GB2312" w:cs="仿宋_GB2312"/>
                <w:snapToGrid/>
                <w:color w:val="auto"/>
                <w:kern w:val="21"/>
              </w:rPr>
            </w:pPr>
          </w:p>
          <w:p>
            <w:pPr>
              <w:adjustRightInd/>
              <w:snapToGrid/>
              <w:spacing w:line="259" w:lineRule="auto"/>
              <w:jc w:val="center"/>
              <w:rPr>
                <w:rFonts w:ascii="仿宋_GB2312" w:hAnsi="仿宋_GB2312" w:eastAsia="仿宋_GB2312" w:cs="仿宋_GB2312"/>
                <w:snapToGrid/>
                <w:color w:val="auto"/>
                <w:kern w:val="21"/>
              </w:rPr>
            </w:pPr>
          </w:p>
          <w:p>
            <w:pPr>
              <w:adjustRightInd/>
              <w:snapToGrid/>
              <w:spacing w:line="259" w:lineRule="auto"/>
              <w:jc w:val="center"/>
              <w:rPr>
                <w:rFonts w:ascii="仿宋_GB2312" w:hAnsi="仿宋_GB2312" w:eastAsia="仿宋_GB2312" w:cs="仿宋_GB2312"/>
                <w:snapToGrid/>
                <w:color w:val="auto"/>
                <w:kern w:val="21"/>
              </w:rPr>
            </w:pPr>
          </w:p>
          <w:p>
            <w:pPr>
              <w:adjustRightInd/>
              <w:snapToGrid/>
              <w:spacing w:line="259" w:lineRule="auto"/>
              <w:jc w:val="center"/>
              <w:rPr>
                <w:rFonts w:ascii="仿宋_GB2312" w:hAnsi="仿宋_GB2312" w:eastAsia="仿宋_GB2312" w:cs="仿宋_GB2312"/>
                <w:snapToGrid/>
                <w:color w:val="auto"/>
                <w:kern w:val="21"/>
              </w:rPr>
            </w:pPr>
          </w:p>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0731-84437189</w:t>
            </w:r>
          </w:p>
        </w:tc>
        <w:tc>
          <w:tcPr>
            <w:tcW w:w="2205" w:type="dxa"/>
            <w:vAlign w:val="center"/>
          </w:tcPr>
          <w:p>
            <w:pPr>
              <w:adjustRightInd/>
              <w:snapToGrid/>
              <w:spacing w:line="223" w:lineRule="auto"/>
              <w:ind w:firstLine="60"/>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59</w:t>
            </w:r>
          </w:p>
        </w:tc>
        <w:tc>
          <w:tcPr>
            <w:tcW w:w="687" w:type="dxa"/>
            <w:vAlign w:val="center"/>
          </w:tcPr>
          <w:p>
            <w:pPr>
              <w:adjustRightInd/>
              <w:snapToGrid/>
              <w:spacing w:line="24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省农</w:t>
            </w:r>
          </w:p>
          <w:p>
            <w:pPr>
              <w:adjustRightInd/>
              <w:snapToGrid/>
              <w:spacing w:line="21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业农</w:t>
            </w:r>
          </w:p>
          <w:p>
            <w:pPr>
              <w:adjustRightInd/>
              <w:snapToGrid/>
              <w:spacing w:line="21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力保护</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补贴(结</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余)</w:t>
            </w:r>
          </w:p>
        </w:tc>
        <w:tc>
          <w:tcPr>
            <w:tcW w:w="982" w:type="dxa"/>
            <w:vAlign w:val="center"/>
          </w:tcPr>
          <w:p>
            <w:pPr>
              <w:adjustRightInd/>
              <w:snapToGrid/>
              <w:spacing w:line="228" w:lineRule="auto"/>
              <w:ind w:firstLine="4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耕地地力保护补贴(结余)</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耕地地力</w:t>
            </w:r>
          </w:p>
        </w:tc>
        <w:tc>
          <w:tcPr>
            <w:tcW w:w="2574" w:type="dxa"/>
            <w:vAlign w:val="center"/>
          </w:tcPr>
          <w:p>
            <w:pPr>
              <w:adjustRightInd/>
              <w:snapToGrid/>
              <w:spacing w:line="24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《湖南省人民政府办公厅关于印发&lt;湖南省耕地地力保护补贴政策实施方案&gt;的通知》(湘政办发〔2022〕69号)</w:t>
            </w:r>
          </w:p>
        </w:tc>
        <w:tc>
          <w:tcPr>
            <w:tcW w:w="1722" w:type="dxa"/>
            <w:vAlign w:val="center"/>
          </w:tcPr>
          <w:p>
            <w:pPr>
              <w:adjustRightInd/>
              <w:snapToGrid/>
              <w:spacing w:line="237" w:lineRule="auto"/>
              <w:ind w:firstLine="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用于耕地地力 保护，保持粮食 生产稳定</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拥有耕地承包权的种地农民</w:t>
            </w:r>
          </w:p>
        </w:tc>
        <w:tc>
          <w:tcPr>
            <w:tcW w:w="1824" w:type="dxa"/>
            <w:vAlign w:val="center"/>
          </w:tcPr>
          <w:p>
            <w:pPr>
              <w:adjustRightInd/>
              <w:snapToGrid/>
              <w:spacing w:line="24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补贴标准由各地根据结余资金和双季稻种植面积进行测算</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0731-84437189</w:t>
            </w:r>
          </w:p>
        </w:tc>
        <w:tc>
          <w:tcPr>
            <w:tcW w:w="2205" w:type="dxa"/>
            <w:vAlign w:val="center"/>
          </w:tcPr>
          <w:p>
            <w:pPr>
              <w:adjustRightInd/>
              <w:snapToGrid/>
              <w:spacing w:line="223" w:lineRule="auto"/>
              <w:ind w:firstLine="60"/>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60</w:t>
            </w:r>
          </w:p>
        </w:tc>
        <w:tc>
          <w:tcPr>
            <w:tcW w:w="687" w:type="dxa"/>
            <w:vAlign w:val="center"/>
          </w:tcPr>
          <w:p>
            <w:pPr>
              <w:adjustRightInd/>
              <w:snapToGrid/>
              <w:spacing w:line="23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省农</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业农</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村厅</w:t>
            </w:r>
          </w:p>
        </w:tc>
        <w:tc>
          <w:tcPr>
            <w:tcW w:w="970" w:type="dxa"/>
            <w:vAlign w:val="center"/>
          </w:tcPr>
          <w:p>
            <w:pPr>
              <w:adjustRightInd/>
              <w:snapToGrid/>
              <w:spacing w:line="234" w:lineRule="auto"/>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 力保护 补贴单 季(内)</w:t>
            </w:r>
          </w:p>
        </w:tc>
        <w:tc>
          <w:tcPr>
            <w:tcW w:w="982"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耕地地力保护补贴单季(内)</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耕地保单</w:t>
            </w:r>
          </w:p>
        </w:tc>
        <w:tc>
          <w:tcPr>
            <w:tcW w:w="2574" w:type="dxa"/>
            <w:vAlign w:val="center"/>
          </w:tcPr>
          <w:p>
            <w:pPr>
              <w:adjustRightInd/>
              <w:snapToGrid/>
              <w:spacing w:line="21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《湖南省人民政府办公厅关于印发〈湖南省农业“三项补贴”改革试点方案&gt;的通知》(湘政办发〔2015〕72号 )</w:t>
            </w:r>
          </w:p>
        </w:tc>
        <w:tc>
          <w:tcPr>
            <w:tcW w:w="1722" w:type="dxa"/>
            <w:vAlign w:val="center"/>
          </w:tcPr>
          <w:p>
            <w:pPr>
              <w:adjustRightInd/>
              <w:snapToGrid/>
              <w:spacing w:line="237" w:lineRule="auto"/>
              <w:ind w:firstLine="7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用于耕地地力  保护，保持粮食 生产稳定</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拥有耕地承包权的种地农民</w:t>
            </w:r>
          </w:p>
        </w:tc>
        <w:tc>
          <w:tcPr>
            <w:tcW w:w="1824" w:type="dxa"/>
            <w:vAlign w:val="center"/>
          </w:tcPr>
          <w:p>
            <w:pPr>
              <w:adjustRightInd/>
              <w:snapToGrid/>
              <w:spacing w:line="23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计税面积内种植一季稻的耕地地力保护补贴为每亩每年105元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0731-84452440</w:t>
            </w:r>
          </w:p>
        </w:tc>
        <w:tc>
          <w:tcPr>
            <w:tcW w:w="2205" w:type="dxa"/>
            <w:vAlign w:val="center"/>
          </w:tcPr>
          <w:p>
            <w:pPr>
              <w:adjustRightInd/>
              <w:snapToGrid/>
              <w:spacing w:line="21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仅适用于往</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年补发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61</w:t>
            </w:r>
          </w:p>
        </w:tc>
        <w:tc>
          <w:tcPr>
            <w:tcW w:w="687" w:type="dxa"/>
            <w:vAlign w:val="center"/>
          </w:tcPr>
          <w:p>
            <w:pPr>
              <w:adjustRightInd/>
              <w:snapToGrid/>
              <w:spacing w:line="237"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省农</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业农</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 力保护 补贴双 季(内)</w:t>
            </w:r>
          </w:p>
        </w:tc>
        <w:tc>
          <w:tcPr>
            <w:tcW w:w="982" w:type="dxa"/>
            <w:vAlign w:val="center"/>
          </w:tcPr>
          <w:p>
            <w:pPr>
              <w:adjustRightInd/>
              <w:snapToGrid/>
              <w:spacing w:line="24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耕地地力保护补贴双季(内)</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耕地保双</w:t>
            </w:r>
          </w:p>
        </w:tc>
        <w:tc>
          <w:tcPr>
            <w:tcW w:w="2574" w:type="dxa"/>
            <w:vAlign w:val="center"/>
          </w:tcPr>
          <w:p>
            <w:pPr>
              <w:adjustRightInd/>
              <w:snapToGrid/>
              <w:spacing w:line="219"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《湖南省人民政府办公厅关于印发〈湖南省农业“三项补贴”改革试点方案&gt;的通知》(湘政办发〔2015〕72号 )</w:t>
            </w:r>
          </w:p>
        </w:tc>
        <w:tc>
          <w:tcPr>
            <w:tcW w:w="1722" w:type="dxa"/>
            <w:vAlign w:val="center"/>
          </w:tcPr>
          <w:p>
            <w:pPr>
              <w:adjustRightInd/>
              <w:snapToGrid/>
              <w:spacing w:line="248" w:lineRule="auto"/>
              <w:ind w:firstLine="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用于耕地地力 保护，保持粮食 生产稳定</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拥有耕地承包权的种地农民</w:t>
            </w:r>
          </w:p>
        </w:tc>
        <w:tc>
          <w:tcPr>
            <w:tcW w:w="1824" w:type="dxa"/>
            <w:vAlign w:val="center"/>
          </w:tcPr>
          <w:p>
            <w:pPr>
              <w:adjustRightInd/>
              <w:snapToGrid/>
              <w:spacing w:line="24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计税面积内种植双季稻的耕地地力保护补贴标准为每亩每年175元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0731-84452440</w:t>
            </w:r>
          </w:p>
        </w:tc>
        <w:tc>
          <w:tcPr>
            <w:tcW w:w="2205" w:type="dxa"/>
            <w:vAlign w:val="center"/>
          </w:tcPr>
          <w:p>
            <w:pPr>
              <w:adjustRightInd/>
              <w:snapToGrid/>
              <w:spacing w:line="26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仅适用于往</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年补发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62</w:t>
            </w:r>
          </w:p>
        </w:tc>
        <w:tc>
          <w:tcPr>
            <w:tcW w:w="687" w:type="dxa"/>
            <w:vAlign w:val="center"/>
          </w:tcPr>
          <w:p>
            <w:pPr>
              <w:adjustRightInd/>
              <w:snapToGrid/>
              <w:spacing w:line="23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省农</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业农</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村厅</w:t>
            </w:r>
          </w:p>
        </w:tc>
        <w:tc>
          <w:tcPr>
            <w:tcW w:w="970"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 力保护 补贴双 季(外)</w:t>
            </w:r>
          </w:p>
        </w:tc>
        <w:tc>
          <w:tcPr>
            <w:tcW w:w="982"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耕地地力保护补贴双季(外)</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耕地外双</w:t>
            </w:r>
          </w:p>
        </w:tc>
        <w:tc>
          <w:tcPr>
            <w:tcW w:w="2574" w:type="dxa"/>
            <w:vAlign w:val="center"/>
          </w:tcPr>
          <w:p>
            <w:pPr>
              <w:adjustRightInd/>
              <w:snapToGrid/>
              <w:spacing w:line="219"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《湖南省人民政府办公厅关于印发〈湖南省农业“三项补贴”改革试点方案&gt;的通知》(湘政办发〔2015〕72号 )</w:t>
            </w:r>
          </w:p>
        </w:tc>
        <w:tc>
          <w:tcPr>
            <w:tcW w:w="1722" w:type="dxa"/>
            <w:vAlign w:val="center"/>
          </w:tcPr>
          <w:p>
            <w:pPr>
              <w:adjustRightInd/>
              <w:snapToGrid/>
              <w:spacing w:line="237" w:lineRule="auto"/>
              <w:ind w:firstLine="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用于耕地地力 保护，保持粮食 生产稳定</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拥有耕地承包权的种地农民</w:t>
            </w:r>
          </w:p>
        </w:tc>
        <w:tc>
          <w:tcPr>
            <w:tcW w:w="1824"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计税面积外种植双季稻的耕地地力保护补贴标准为每亩每年70元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0731-84452440</w:t>
            </w:r>
          </w:p>
        </w:tc>
        <w:tc>
          <w:tcPr>
            <w:tcW w:w="2205" w:type="dxa"/>
            <w:vAlign w:val="center"/>
          </w:tcPr>
          <w:p>
            <w:pPr>
              <w:adjustRightInd/>
              <w:snapToGrid/>
              <w:spacing w:line="23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仅适用于往</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年补发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2" w:hRule="atLeast"/>
          <w:jc w:val="center"/>
        </w:trPr>
        <w:tc>
          <w:tcPr>
            <w:tcW w:w="426"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63</w:t>
            </w:r>
          </w:p>
        </w:tc>
        <w:tc>
          <w:tcPr>
            <w:tcW w:w="687"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省农</w:t>
            </w:r>
          </w:p>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业农</w:t>
            </w:r>
          </w:p>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村厅</w:t>
            </w:r>
          </w:p>
        </w:tc>
        <w:tc>
          <w:tcPr>
            <w:tcW w:w="970"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种粮农</w:t>
            </w:r>
          </w:p>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民一次</w:t>
            </w:r>
          </w:p>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性补贴</w:t>
            </w:r>
          </w:p>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资金</w:t>
            </w:r>
          </w:p>
        </w:tc>
        <w:tc>
          <w:tcPr>
            <w:tcW w:w="982"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种粮农民一次性补贴资金</w:t>
            </w:r>
          </w:p>
        </w:tc>
        <w:tc>
          <w:tcPr>
            <w:tcW w:w="954"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种粮成本</w:t>
            </w:r>
          </w:p>
        </w:tc>
        <w:tc>
          <w:tcPr>
            <w:tcW w:w="2574" w:type="dxa"/>
            <w:vAlign w:val="center"/>
          </w:tcPr>
          <w:p>
            <w:pPr>
              <w:adjustRightInd/>
              <w:snapToGrid/>
              <w:spacing w:line="280" w:lineRule="exact"/>
              <w:ind w:hanging="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《湖南省农业农村厅办公室关于做好2023年实际种粮农民一次性补贴资金发放工作的通知》</w:t>
            </w:r>
          </w:p>
        </w:tc>
        <w:tc>
          <w:tcPr>
            <w:tcW w:w="1722"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应对农资价格</w:t>
            </w:r>
          </w:p>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上涨对实际种</w:t>
            </w:r>
          </w:p>
          <w:p>
            <w:pPr>
              <w:adjustRightInd/>
              <w:snapToGrid/>
              <w:spacing w:line="280" w:lineRule="exact"/>
              <w:ind w:firstLine="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粮农民增支影  响，支持粮食生 产，保障农民种 粮收益，稳定种 粮农民收入</w:t>
            </w:r>
          </w:p>
        </w:tc>
        <w:tc>
          <w:tcPr>
            <w:tcW w:w="2096"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实际种粮农民，包括利用自有承包地种粮的农民，以及 流转土地种粮的大户、家庭农场、农民合作社、农业企 业等新型农业经营主体。对于开展粮食耕种收全程社会 化服务的个人和组织，可根据服务双方合同约定，由地 方结合实际确定补贴发放对象，原则上应补给承担农资 价格上涨成本的生产者。对于流转土地种粮的个人和组  织，根据签订的流转合同确定补贴对象</w:t>
            </w:r>
          </w:p>
        </w:tc>
        <w:tc>
          <w:tcPr>
            <w:tcW w:w="1824"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补贴依据为水稻、玉米等粮食作物播种面积，各市县区结合资金额度、粮食播种面积等情况确定补贴标准，原则上补贴标准县域内应统一</w:t>
            </w:r>
          </w:p>
        </w:tc>
        <w:tc>
          <w:tcPr>
            <w:tcW w:w="1176" w:type="dxa"/>
            <w:vAlign w:val="center"/>
          </w:tcPr>
          <w:p>
            <w:pPr>
              <w:adjustRightInd/>
              <w:snapToGrid/>
              <w:spacing w:line="28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0731-84452440</w:t>
            </w:r>
          </w:p>
        </w:tc>
        <w:tc>
          <w:tcPr>
            <w:tcW w:w="2205" w:type="dxa"/>
            <w:vAlign w:val="center"/>
          </w:tcPr>
          <w:p>
            <w:pPr>
              <w:adjustRightInd/>
              <w:snapToGrid/>
              <w:spacing w:line="28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64</w:t>
            </w:r>
          </w:p>
        </w:tc>
        <w:tc>
          <w:tcPr>
            <w:tcW w:w="687" w:type="dxa"/>
            <w:vAlign w:val="center"/>
          </w:tcPr>
          <w:p>
            <w:pPr>
              <w:adjustRightInd/>
              <w:snapToGrid/>
              <w:spacing w:line="29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省农</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业农</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农机具</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购置补</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贴</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农机具购置补贴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农机购置</w:t>
            </w:r>
          </w:p>
        </w:tc>
        <w:tc>
          <w:tcPr>
            <w:tcW w:w="2574" w:type="dxa"/>
            <w:vAlign w:val="center"/>
          </w:tcPr>
          <w:p>
            <w:pPr>
              <w:adjustRightInd/>
              <w:snapToGrid/>
              <w:spacing w:line="297" w:lineRule="auto"/>
              <w:ind w:hanging="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《农业农村部办公厅财政部办公厅关于印发&lt;2021-2023年农机购置补贴实施指导意见&gt;的通知》(农 办计财〔2021〕8号)</w:t>
            </w:r>
          </w:p>
        </w:tc>
        <w:tc>
          <w:tcPr>
            <w:tcW w:w="172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对购买纳入农</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机购置补贴机</w:t>
            </w:r>
          </w:p>
          <w:p>
            <w:pPr>
              <w:adjustRightInd/>
              <w:snapToGrid/>
              <w:spacing w:line="273" w:lineRule="auto"/>
              <w:ind w:firstLine="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具种类范围的   主体进行补贴，</w:t>
            </w:r>
          </w:p>
          <w:p>
            <w:pPr>
              <w:adjustRightInd/>
              <w:snapToGrid/>
              <w:spacing w:line="259" w:lineRule="auto"/>
              <w:ind w:firstLine="7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提升我省农机 化水平</w:t>
            </w:r>
          </w:p>
        </w:tc>
        <w:tc>
          <w:tcPr>
            <w:tcW w:w="2096" w:type="dxa"/>
            <w:vAlign w:val="center"/>
          </w:tcPr>
          <w:p>
            <w:pPr>
              <w:adjustRightInd/>
              <w:snapToGrid/>
              <w:spacing w:line="27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从事农业生产的个人和农业生产经营组织</w:t>
            </w:r>
          </w:p>
        </w:tc>
        <w:tc>
          <w:tcPr>
            <w:tcW w:w="1824" w:type="dxa"/>
            <w:vAlign w:val="center"/>
          </w:tcPr>
          <w:p>
            <w:pPr>
              <w:adjustRightInd/>
              <w:snapToGrid/>
              <w:spacing w:line="27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定额补贴，一般产品原则上为上年度市场销售均价的30%</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0731-85521950</w:t>
            </w:r>
          </w:p>
        </w:tc>
        <w:tc>
          <w:tcPr>
            <w:tcW w:w="2205" w:type="dxa"/>
            <w:vAlign w:val="center"/>
          </w:tcPr>
          <w:p>
            <w:pPr>
              <w:adjustRightInd/>
              <w:snapToGrid/>
              <w:spacing w:line="219"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65</w:t>
            </w:r>
          </w:p>
        </w:tc>
        <w:tc>
          <w:tcPr>
            <w:tcW w:w="687" w:type="dxa"/>
            <w:vAlign w:val="center"/>
          </w:tcPr>
          <w:p>
            <w:pPr>
              <w:adjustRightInd/>
              <w:snapToGrid/>
              <w:spacing w:line="29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省农</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业农</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村厅</w:t>
            </w:r>
          </w:p>
        </w:tc>
        <w:tc>
          <w:tcPr>
            <w:tcW w:w="970"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稻谷目</w:t>
            </w:r>
          </w:p>
          <w:p>
            <w:pPr>
              <w:adjustRightInd/>
              <w:snapToGrid/>
              <w:spacing w:line="21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标价格</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w:t>
            </w:r>
          </w:p>
        </w:tc>
        <w:tc>
          <w:tcPr>
            <w:tcW w:w="982" w:type="dxa"/>
            <w:vAlign w:val="center"/>
          </w:tcPr>
          <w:p>
            <w:pPr>
              <w:adjustRightInd/>
              <w:snapToGrid/>
              <w:spacing w:line="26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稻谷目标价格补贴</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稻谷补贴</w:t>
            </w:r>
          </w:p>
        </w:tc>
        <w:tc>
          <w:tcPr>
            <w:tcW w:w="2574" w:type="dxa"/>
            <w:vAlign w:val="center"/>
          </w:tcPr>
          <w:p>
            <w:pPr>
              <w:adjustRightInd/>
              <w:snapToGrid/>
              <w:spacing w:line="309" w:lineRule="auto"/>
              <w:ind w:hanging="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《湖南省财政厅湖南省发展和改革委员会湖南省农业农村厅湖南省粮食和物资储备局国家统计局湖南调查总队关于印发&lt;湖南省2023年稻谷价格补贴工作实施方案&gt;的通知》(湘财建〔2023〕13 号 )</w:t>
            </w:r>
          </w:p>
        </w:tc>
        <w:tc>
          <w:tcPr>
            <w:tcW w:w="1722" w:type="dxa"/>
            <w:vAlign w:val="center"/>
          </w:tcPr>
          <w:p>
            <w:pPr>
              <w:adjustRightInd/>
              <w:snapToGrid/>
              <w:spacing w:line="26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补贴资金用于 稻谷相关支出</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省内水稻种植者</w:t>
            </w:r>
          </w:p>
        </w:tc>
        <w:tc>
          <w:tcPr>
            <w:tcW w:w="1824" w:type="dxa"/>
            <w:vAlign w:val="center"/>
          </w:tcPr>
          <w:p>
            <w:pPr>
              <w:adjustRightInd/>
              <w:snapToGrid/>
              <w:spacing w:line="27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各地按照文件要求，结合本地水稻种植情况，确定补贴标准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0731-84452440</w:t>
            </w:r>
          </w:p>
        </w:tc>
        <w:tc>
          <w:tcPr>
            <w:tcW w:w="2205" w:type="dxa"/>
            <w:vAlign w:val="center"/>
          </w:tcPr>
          <w:p>
            <w:pPr>
              <w:adjustRightInd/>
              <w:snapToGrid/>
              <w:spacing w:line="219"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66</w:t>
            </w:r>
          </w:p>
        </w:tc>
        <w:tc>
          <w:tcPr>
            <w:tcW w:w="687" w:type="dxa"/>
            <w:vAlign w:val="center"/>
          </w:tcPr>
          <w:p>
            <w:pPr>
              <w:adjustRightInd/>
              <w:snapToGrid/>
              <w:spacing w:line="26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生猪调</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出大县</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奖励资</w:t>
            </w:r>
          </w:p>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金</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生猪调出大县奖励资金</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生猪调出</w:t>
            </w:r>
          </w:p>
        </w:tc>
        <w:tc>
          <w:tcPr>
            <w:tcW w:w="2574" w:type="dxa"/>
            <w:vAlign w:val="center"/>
          </w:tcPr>
          <w:p>
            <w:pPr>
              <w:adjustRightInd/>
              <w:snapToGrid/>
              <w:spacing w:line="269"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1.《财政部关于印发〈生猪(牛羊) 调出大县奖励资金管理办法〉的通知》(财建〔2015〕778号)</w:t>
            </w:r>
          </w:p>
          <w:p>
            <w:pPr>
              <w:adjustRightInd/>
              <w:snapToGrid/>
              <w:spacing w:line="269"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2.《湖南省财政厅湖南省农业农村厅关于印发&lt;湖南省生猪调出大县奖励资金监管办法&gt;的通知》(湘 财建〔2021〕13号)</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生猪调出大县   奖励资金由县   级人民政府统   筹安排用于支   持本县生猪生   产流通和产业   发展，支持范围  包括：生猪生产  环节的圈舍改   造、良种引进、 污粪处理、防   疫、保险，以及  流通加工环节   的冷链物流、仓 储、加工设施设  备等方面的支   出</w:t>
            </w:r>
          </w:p>
        </w:tc>
        <w:tc>
          <w:tcPr>
            <w:tcW w:w="2096" w:type="dxa"/>
            <w:vAlign w:val="center"/>
          </w:tcPr>
          <w:p>
            <w:pPr>
              <w:adjustRightInd/>
              <w:snapToGrid/>
              <w:spacing w:line="24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生猪产业链生产经营或服务主体中的农户</w:t>
            </w:r>
          </w:p>
        </w:tc>
        <w:tc>
          <w:tcPr>
            <w:tcW w:w="182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由县级具体制定</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0731-85046117</w:t>
            </w:r>
          </w:p>
        </w:tc>
        <w:tc>
          <w:tcPr>
            <w:tcW w:w="2205" w:type="dxa"/>
            <w:vAlign w:val="center"/>
          </w:tcPr>
          <w:p>
            <w:pPr>
              <w:adjustRightInd/>
              <w:snapToGrid/>
              <w:spacing w:line="301" w:lineRule="auto"/>
              <w:jc w:val="center"/>
              <w:rPr>
                <w:rFonts w:ascii="仿宋_GB2312" w:hAnsi="仿宋_GB2312" w:eastAsia="仿宋_GB2312" w:cs="仿宋_GB2312"/>
                <w:snapToGrid/>
                <w:color w:val="auto"/>
                <w:kern w:val="21"/>
              </w:rPr>
            </w:pPr>
          </w:p>
          <w:p>
            <w:pPr>
              <w:adjustRightInd/>
              <w:snapToGrid/>
              <w:spacing w:line="302" w:lineRule="auto"/>
              <w:jc w:val="center"/>
              <w:rPr>
                <w:rFonts w:ascii="仿宋_GB2312" w:hAnsi="仿宋_GB2312" w:eastAsia="仿宋_GB2312" w:cs="仿宋_GB2312"/>
                <w:snapToGrid/>
                <w:color w:val="auto"/>
                <w:kern w:val="21"/>
              </w:rPr>
            </w:pPr>
          </w:p>
          <w:p>
            <w:pPr>
              <w:adjustRightInd/>
              <w:snapToGrid/>
              <w:spacing w:line="293" w:lineRule="auto"/>
              <w:ind w:firstLine="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生猪调出大县资金用途较广、补贴对象有企业，也有小部分养  殖户，其中到人到户的资金通过一卡通发放，到企业等经营主</w:t>
            </w:r>
          </w:p>
          <w:p>
            <w:pPr>
              <w:adjustRightInd/>
              <w:snapToGrid/>
              <w:spacing w:line="264" w:lineRule="auto"/>
              <w:ind w:hanging="10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体的资金通过其他政策允许的方式发放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67</w:t>
            </w:r>
          </w:p>
        </w:tc>
        <w:tc>
          <w:tcPr>
            <w:tcW w:w="687"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重大动</w:t>
            </w:r>
          </w:p>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物疫病</w:t>
            </w:r>
          </w:p>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扑杀补</w:t>
            </w:r>
          </w:p>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贴</w:t>
            </w:r>
          </w:p>
        </w:tc>
        <w:tc>
          <w:tcPr>
            <w:tcW w:w="982"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重大动物疫病扑杀补贴</w:t>
            </w:r>
          </w:p>
        </w:tc>
        <w:tc>
          <w:tcPr>
            <w:tcW w:w="954"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扑杀补贴</w:t>
            </w:r>
          </w:p>
        </w:tc>
        <w:tc>
          <w:tcPr>
            <w:tcW w:w="2574" w:type="dxa"/>
            <w:vAlign w:val="center"/>
          </w:tcPr>
          <w:p>
            <w:pPr>
              <w:adjustRightInd/>
              <w:snapToGrid/>
              <w:spacing w:line="22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1.《财政部农业农村部关于做好非洲猪瘟强制扑杀补助工作的通知》 财农〔2018〕98号)</w:t>
            </w:r>
          </w:p>
          <w:p>
            <w:pPr>
              <w:adjustRightInd/>
              <w:snapToGrid/>
              <w:spacing w:line="220" w:lineRule="exact"/>
              <w:ind w:firstLine="94"/>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2.《湖南省畜牧水产局湖南省财政厅关于调整完善动物疫病防控支持政策的实施意见》(湘牧渔联〔2017〕6号)</w:t>
            </w:r>
          </w:p>
        </w:tc>
        <w:tc>
          <w:tcPr>
            <w:tcW w:w="1722"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对在预防、控制 和扑灭动物疾  病过程中被强  制扑杀的动物  给予补偿</w:t>
            </w:r>
          </w:p>
        </w:tc>
        <w:tc>
          <w:tcPr>
            <w:tcW w:w="2096"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在预防、控制和扑灭动物疾 病过程中被强制扑杀动物的 养殖户</w:t>
            </w:r>
          </w:p>
        </w:tc>
        <w:tc>
          <w:tcPr>
            <w:tcW w:w="1824"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猪800元/头、羊500元/只、禽15元/羽、肉牛3000  元/头、奶牛6000元/头，猪(非洲猪瘟)1200元/头，马12000元/匹</w:t>
            </w:r>
          </w:p>
        </w:tc>
        <w:tc>
          <w:tcPr>
            <w:tcW w:w="1176"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0731-85046112</w:t>
            </w:r>
          </w:p>
        </w:tc>
        <w:tc>
          <w:tcPr>
            <w:tcW w:w="2205" w:type="dxa"/>
            <w:vAlign w:val="center"/>
          </w:tcPr>
          <w:p>
            <w:pPr>
              <w:adjustRightInd/>
              <w:snapToGrid/>
              <w:spacing w:line="22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26"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68</w:t>
            </w:r>
          </w:p>
        </w:tc>
        <w:tc>
          <w:tcPr>
            <w:tcW w:w="687"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tabs>
                <w:tab w:val="left" w:pos="162"/>
              </w:tabs>
              <w:adjustRightInd/>
              <w:snapToGrid/>
              <w:spacing w:line="220" w:lineRule="exact"/>
              <w:ind w:firstLine="83"/>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 xml:space="preserve">规模养   殖场强   制免疫   “先打   后补” </w:t>
            </w:r>
            <w:r>
              <w:rPr>
                <w:rFonts w:hint="eastAsia" w:ascii="仿宋_GB2312" w:hAnsi="仿宋_GB2312" w:eastAsia="仿宋_GB2312" w:cs="仿宋_GB2312"/>
                <w:snapToGrid/>
                <w:color w:val="auto"/>
                <w:kern w:val="21"/>
              </w:rPr>
              <w:tab/>
            </w:r>
            <w:r>
              <w:rPr>
                <w:rFonts w:hint="eastAsia" w:ascii="仿宋_GB2312" w:hAnsi="仿宋_GB2312" w:eastAsia="仿宋_GB2312" w:cs="仿宋_GB2312"/>
                <w:snapToGrid/>
                <w:color w:val="auto"/>
                <w:kern w:val="21"/>
              </w:rPr>
              <w:t>补贴</w:t>
            </w:r>
          </w:p>
        </w:tc>
        <w:tc>
          <w:tcPr>
            <w:tcW w:w="982"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规模养殖场强制免疫“先打 后补”补贴</w:t>
            </w:r>
          </w:p>
        </w:tc>
        <w:tc>
          <w:tcPr>
            <w:tcW w:w="954"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先打后补</w:t>
            </w:r>
          </w:p>
        </w:tc>
        <w:tc>
          <w:tcPr>
            <w:tcW w:w="2574" w:type="dxa"/>
            <w:vAlign w:val="center"/>
          </w:tcPr>
          <w:p>
            <w:pPr>
              <w:adjustRightInd/>
              <w:snapToGrid/>
              <w:spacing w:line="220" w:lineRule="exact"/>
              <w:ind w:hanging="15"/>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《湖南省农业农村厅关于印发&lt;湖南省规模养殖场户强制免疫“先打后补”工作方案(2022-2025年)&gt;  的通知》(湘农发〔2022〕85号)</w:t>
            </w:r>
          </w:p>
        </w:tc>
        <w:tc>
          <w:tcPr>
            <w:tcW w:w="1722"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逐步实施规模</w:t>
            </w:r>
          </w:p>
          <w:p>
            <w:pPr>
              <w:adjustRightInd/>
              <w:snapToGrid/>
              <w:spacing w:line="220" w:lineRule="exact"/>
              <w:ind w:firstLine="5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养殖场户强制 免疫"先打后</w:t>
            </w:r>
          </w:p>
          <w:p>
            <w:pPr>
              <w:adjustRightInd/>
              <w:snapToGrid/>
              <w:spacing w:line="220" w:lineRule="exact"/>
              <w:ind w:hanging="5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补”政策，提高 强制免疫效果</w:t>
            </w:r>
          </w:p>
        </w:tc>
        <w:tc>
          <w:tcPr>
            <w:tcW w:w="2096"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符合强制免疫疫苗资金直补条件的养殖户</w:t>
            </w:r>
          </w:p>
        </w:tc>
        <w:tc>
          <w:tcPr>
            <w:tcW w:w="1824"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无固定标准。2023年-2025 年，根据省级当年公布的补助标准下达</w:t>
            </w:r>
          </w:p>
        </w:tc>
        <w:tc>
          <w:tcPr>
            <w:tcW w:w="1176"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0731-85046112</w:t>
            </w:r>
          </w:p>
        </w:tc>
        <w:tc>
          <w:tcPr>
            <w:tcW w:w="2205" w:type="dxa"/>
            <w:vAlign w:val="center"/>
          </w:tcPr>
          <w:p>
            <w:pPr>
              <w:adjustRightInd/>
              <w:snapToGrid/>
              <w:spacing w:line="22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69</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养殖环 节病死 生猪无 害化处 理补贴</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养殖环节病死生猪无害化处 理补贴</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生猪无害</w:t>
            </w:r>
          </w:p>
        </w:tc>
        <w:tc>
          <w:tcPr>
            <w:tcW w:w="2574" w:type="dxa"/>
            <w:vAlign w:val="center"/>
          </w:tcPr>
          <w:p>
            <w:pPr>
              <w:adjustRightInd/>
              <w:snapToGrid/>
              <w:spacing w:line="240" w:lineRule="exact"/>
              <w:ind w:firstLine="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《湖南省农业农村厅湖南省财政厅关于进一步加强病死畜禽无害化处理工作的通知》(湘农联〔2021〕27号)</w:t>
            </w:r>
          </w:p>
        </w:tc>
        <w:tc>
          <w:tcPr>
            <w:tcW w:w="1722" w:type="dxa"/>
            <w:vAlign w:val="center"/>
          </w:tcPr>
          <w:p>
            <w:pPr>
              <w:adjustRightInd/>
              <w:snapToGrid/>
              <w:spacing w:line="240" w:lineRule="exact"/>
              <w:ind w:firstLine="7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用于养殖环节 病死猪无害化 处理</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病死猪收集和无害化处理工作的实施者</w:t>
            </w:r>
          </w:p>
        </w:tc>
        <w:tc>
          <w:tcPr>
            <w:tcW w:w="1824" w:type="dxa"/>
            <w:vAlign w:val="center"/>
          </w:tcPr>
          <w:p>
            <w:pPr>
              <w:adjustRightInd/>
              <w:snapToGrid/>
              <w:spacing w:line="22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无固定标准。根据中央下达的动物防疫补助资金，不超过我省指导标准下达。(我省指导标准：无  害化处理中心集中处理的病死猪，体长50厘米以下，每头补助70元；体长50  厘米以上，每头补助80元。无害化收集处理系统不能  覆盖，经批准进行分散处  理的病死猪，体长50厘米以下，每头补助30元；体长50厘米以上，每头补助40元)</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0731-85046112</w:t>
            </w:r>
          </w:p>
        </w:tc>
        <w:tc>
          <w:tcPr>
            <w:tcW w:w="2205" w:type="dxa"/>
            <w:vAlign w:val="center"/>
          </w:tcPr>
          <w:p>
            <w:pPr>
              <w:adjustRightInd/>
              <w:snapToGrid/>
              <w:spacing w:line="24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70</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耕地轮 作补贴</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耕地轮作补贴</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耕地轮作</w:t>
            </w:r>
          </w:p>
        </w:tc>
        <w:tc>
          <w:tcPr>
            <w:tcW w:w="2574" w:type="dxa"/>
            <w:vAlign w:val="center"/>
          </w:tcPr>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1.《农业农村部办公厅关于做好2023年轮作休耕、油菜扩种、大豆玉米带状复合种植推广工作的通知》(农办农〔2023〕18号)</w:t>
            </w:r>
          </w:p>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2.《湖南省农业农村厅办公室关于 做好2023年全省耕地轮作、油菜扩种、大豆玉米带状复合种植推广工作的通知》</w:t>
            </w:r>
          </w:p>
        </w:tc>
        <w:tc>
          <w:tcPr>
            <w:tcW w:w="1722" w:type="dxa"/>
            <w:vAlign w:val="center"/>
          </w:tcPr>
          <w:p>
            <w:pPr>
              <w:adjustRightInd/>
              <w:snapToGrid/>
              <w:spacing w:line="240" w:lineRule="exact"/>
              <w:ind w:firstLine="7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用于耕地轮作   的种子、肥料、 农药等物资补   助；机械化统一  作业和病虫害   统防统治等社   会化服务补助   或现金补助</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项目参与农户</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各地根据项目开展效果与需求设置差异化补助</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0731-84452440</w:t>
            </w:r>
          </w:p>
        </w:tc>
        <w:tc>
          <w:tcPr>
            <w:tcW w:w="2205" w:type="dxa"/>
            <w:vAlign w:val="center"/>
          </w:tcPr>
          <w:p>
            <w:pPr>
              <w:adjustRightInd/>
              <w:snapToGrid/>
              <w:spacing w:line="24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71</w:t>
            </w:r>
          </w:p>
        </w:tc>
        <w:tc>
          <w:tcPr>
            <w:tcW w:w="687" w:type="dxa"/>
            <w:vAlign w:val="center"/>
          </w:tcPr>
          <w:p>
            <w:pPr>
              <w:adjustRightInd/>
              <w:snapToGrid/>
              <w:spacing w:line="240" w:lineRule="exact"/>
              <w:ind w:firstLine="4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大豆玉 米带状 复合种 植补贴</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大豆玉米 带状复合 种植补贴</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复合种植</w:t>
            </w:r>
          </w:p>
        </w:tc>
        <w:tc>
          <w:tcPr>
            <w:tcW w:w="2574" w:type="dxa"/>
            <w:vAlign w:val="center"/>
          </w:tcPr>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1.《农业农村部办公厅关于做好2023年轮作休耕、油菜扩种、大豆玉米带状复合种植推广工作的通知》(农办农〔2023〕18号)</w:t>
            </w:r>
          </w:p>
          <w:p>
            <w:pPr>
              <w:adjustRightInd/>
              <w:snapToGrid/>
              <w:spacing w:line="240" w:lineRule="exact"/>
              <w:ind w:hanging="2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2.《湖南省农业农村厅办公室关于做好2023年全省耕地轮作、油菜扩种、大豆玉米带状复合种植推广 工作的通知》</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用于大豆玉米 带状复合种植</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的种子、肥料、 农药等物资补   助；机械化统一  作业和病虫害</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统防统治等社 会化服务补助 或现金补助</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项目参与农户</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各地根据项目开展效果与需求设置差异化补助</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0731-84452440</w:t>
            </w:r>
          </w:p>
        </w:tc>
        <w:tc>
          <w:tcPr>
            <w:tcW w:w="2205" w:type="dxa"/>
            <w:vAlign w:val="center"/>
          </w:tcPr>
          <w:p>
            <w:pPr>
              <w:adjustRightInd/>
              <w:snapToGrid/>
              <w:spacing w:line="24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72</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省农 业农 村厅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油菜扩 种项目 补贴</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油菜扩种项目补贴</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油菜扩种</w:t>
            </w:r>
          </w:p>
        </w:tc>
        <w:tc>
          <w:tcPr>
            <w:tcW w:w="2574" w:type="dxa"/>
            <w:vAlign w:val="center"/>
          </w:tcPr>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1.《农业农村部办公厅关于做好 2023年轮作休耕、油菜扩种、大豆 玉米带状复合种植推广工作的通知》(农办农〔2023〕18号)</w:t>
            </w:r>
          </w:p>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2.《湖南省农业农村厅办公室关于做好2023年全省耕地轮作、油菜 扩种、大豆玉米带状复合种植推广工作的通知》</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用于扩种油菜</w:t>
            </w:r>
          </w:p>
          <w:p>
            <w:pPr>
              <w:adjustRightInd/>
              <w:snapToGrid/>
              <w:spacing w:line="240" w:lineRule="exact"/>
              <w:ind w:firstLine="1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的种子、肥料， 农药等物资补    助；机械化统一  作业和病虫害</w:t>
            </w:r>
          </w:p>
          <w:p>
            <w:pPr>
              <w:adjustRightInd/>
              <w:snapToGrid/>
              <w:spacing w:line="240" w:lineRule="exact"/>
              <w:ind w:hanging="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统防统治等社 会化服务补助 或现金补助</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项目参与农户</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各地根据项目开展效果与需求设置差异化补助</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0731-84437189</w:t>
            </w:r>
          </w:p>
        </w:tc>
        <w:tc>
          <w:tcPr>
            <w:tcW w:w="2205" w:type="dxa"/>
            <w:vAlign w:val="center"/>
          </w:tcPr>
          <w:p>
            <w:pPr>
              <w:adjustRightInd/>
              <w:snapToGrid/>
              <w:spacing w:line="24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73</w:t>
            </w:r>
          </w:p>
        </w:tc>
        <w:tc>
          <w:tcPr>
            <w:tcW w:w="687"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省林 业局</w:t>
            </w:r>
          </w:p>
        </w:tc>
        <w:tc>
          <w:tcPr>
            <w:tcW w:w="970"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非国有</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林生态</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保护补</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偿</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非国有林生态保护补偿</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非国保护</w:t>
            </w:r>
          </w:p>
        </w:tc>
        <w:tc>
          <w:tcPr>
            <w:tcW w:w="2574" w:type="dxa"/>
            <w:vAlign w:val="center"/>
          </w:tcPr>
          <w:p>
            <w:pPr>
              <w:adjustRightInd/>
              <w:snapToGrid/>
              <w:spacing w:line="207" w:lineRule="auto"/>
              <w:ind w:hanging="1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 xml:space="preserve">1.《财政部国家林草局关于印发&lt;林业草原改革发展资金管理办法&gt;的通知》(财资环〔2022〕171号) </w:t>
            </w:r>
          </w:p>
          <w:p>
            <w:pPr>
              <w:adjustRightInd/>
              <w:snapToGrid/>
              <w:spacing w:line="216"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2.《湖南省财政厅湖南省林业局关于印发&lt;湖南省林业生态保护修复及发展资金管理办法&gt;的通知》(湘财资环〔2020〕33号)</w:t>
            </w:r>
          </w:p>
        </w:tc>
        <w:tc>
          <w:tcPr>
            <w:tcW w:w="1722" w:type="dxa"/>
            <w:vAlign w:val="center"/>
          </w:tcPr>
          <w:p>
            <w:pPr>
              <w:adjustRightInd/>
              <w:snapToGrid/>
              <w:spacing w:line="235" w:lineRule="auto"/>
              <w:ind w:firstLine="1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用于经国务院 批准的天然林 保护修复中长 期规划确定的 非国有森林资 源的保护管理 和经济补偿</w:t>
            </w:r>
          </w:p>
        </w:tc>
        <w:tc>
          <w:tcPr>
            <w:tcW w:w="2096"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农户</w:t>
            </w:r>
          </w:p>
        </w:tc>
        <w:tc>
          <w:tcPr>
            <w:tcW w:w="1824"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根据实际情况按国家下达资金量及任务量确定具体补偿标准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0731-85550805</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74</w:t>
            </w:r>
          </w:p>
        </w:tc>
        <w:tc>
          <w:tcPr>
            <w:tcW w:w="687"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省林 业局</w:t>
            </w:r>
          </w:p>
        </w:tc>
        <w:tc>
          <w:tcPr>
            <w:tcW w:w="970" w:type="dxa"/>
            <w:vAlign w:val="center"/>
          </w:tcPr>
          <w:p>
            <w:pPr>
              <w:adjustRightInd/>
              <w:snapToGrid/>
              <w:spacing w:line="25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造林补 助</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造林补助</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造林补助</w:t>
            </w:r>
          </w:p>
        </w:tc>
        <w:tc>
          <w:tcPr>
            <w:tcW w:w="2574" w:type="dxa"/>
            <w:vAlign w:val="center"/>
          </w:tcPr>
          <w:p>
            <w:pPr>
              <w:adjustRightInd/>
              <w:snapToGrid/>
              <w:spacing w:line="324" w:lineRule="auto"/>
              <w:jc w:val="center"/>
              <w:rPr>
                <w:rFonts w:ascii="仿宋_GB2312" w:hAnsi="仿宋_GB2312" w:eastAsia="仿宋_GB2312" w:cs="仿宋_GB2312"/>
                <w:snapToGrid/>
                <w:color w:val="auto"/>
                <w:kern w:val="21"/>
              </w:rPr>
            </w:pPr>
          </w:p>
          <w:p>
            <w:pPr>
              <w:adjustRightInd/>
              <w:snapToGrid/>
              <w:spacing w:line="235" w:lineRule="auto"/>
              <w:ind w:hanging="8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《财政部国家林草局关于印发&lt;林业草原改革发展资金管理办法&gt; 的通知》(财资环〔2022〕171号)</w:t>
            </w:r>
          </w:p>
        </w:tc>
        <w:tc>
          <w:tcPr>
            <w:tcW w:w="1722" w:type="dxa"/>
            <w:vAlign w:val="center"/>
          </w:tcPr>
          <w:p>
            <w:pPr>
              <w:adjustRightInd/>
              <w:snapToGrid/>
              <w:spacing w:line="241" w:lineRule="auto"/>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用于中央财政 造林任务的补 助</w:t>
            </w:r>
          </w:p>
        </w:tc>
        <w:tc>
          <w:tcPr>
            <w:tcW w:w="2096"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农户</w:t>
            </w:r>
          </w:p>
        </w:tc>
        <w:tc>
          <w:tcPr>
            <w:tcW w:w="1824"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根据实际情况按国家下达 资金量及任务量确定具体 补助标准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0731-85550783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26" w:type="dxa"/>
            <w:vAlign w:val="center"/>
          </w:tcPr>
          <w:p>
            <w:pPr>
              <w:adjustRightInd/>
              <w:snapToGrid/>
              <w:spacing w:line="18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75</w:t>
            </w:r>
          </w:p>
        </w:tc>
        <w:tc>
          <w:tcPr>
            <w:tcW w:w="687" w:type="dxa"/>
            <w:vAlign w:val="center"/>
          </w:tcPr>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省林 业局</w:t>
            </w:r>
          </w:p>
        </w:tc>
        <w:tc>
          <w:tcPr>
            <w:tcW w:w="970"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森林质 量提升 补助</w:t>
            </w:r>
          </w:p>
        </w:tc>
        <w:tc>
          <w:tcPr>
            <w:tcW w:w="982"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森林质量 提升补助</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森林提质</w:t>
            </w:r>
          </w:p>
        </w:tc>
        <w:tc>
          <w:tcPr>
            <w:tcW w:w="2574" w:type="dxa"/>
            <w:vAlign w:val="center"/>
          </w:tcPr>
          <w:p>
            <w:pPr>
              <w:adjustRightInd/>
              <w:snapToGrid/>
              <w:spacing w:line="242" w:lineRule="auto"/>
              <w:ind w:hanging="9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《财政部国家林草局关于印发&lt;林业草原改革发展资金管理办法&gt; 的通知》(财资环〔2022〕171号)</w:t>
            </w:r>
          </w:p>
        </w:tc>
        <w:tc>
          <w:tcPr>
            <w:tcW w:w="1722" w:type="dxa"/>
            <w:vAlign w:val="center"/>
          </w:tcPr>
          <w:p>
            <w:pPr>
              <w:adjustRightInd/>
              <w:snapToGrid/>
              <w:spacing w:line="23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用于中央财政 森林质量提升 任务的补助</w:t>
            </w:r>
          </w:p>
        </w:tc>
        <w:tc>
          <w:tcPr>
            <w:tcW w:w="2096"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农户</w:t>
            </w:r>
          </w:p>
        </w:tc>
        <w:tc>
          <w:tcPr>
            <w:tcW w:w="1824" w:type="dxa"/>
            <w:vAlign w:val="center"/>
          </w:tcPr>
          <w:p>
            <w:pPr>
              <w:adjustRightInd/>
              <w:snapToGrid/>
              <w:spacing w:line="23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根据实际情况按国家下达 资金量及任务量确定具体 补助标准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0731-85550783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76</w:t>
            </w:r>
          </w:p>
        </w:tc>
        <w:tc>
          <w:tcPr>
            <w:tcW w:w="687" w:type="dxa"/>
            <w:vAlign w:val="center"/>
          </w:tcPr>
          <w:p>
            <w:pPr>
              <w:adjustRightInd/>
              <w:snapToGrid/>
              <w:spacing w:line="22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省林 业局</w:t>
            </w:r>
          </w:p>
        </w:tc>
        <w:tc>
          <w:tcPr>
            <w:tcW w:w="970"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新一轮 退耕还 林补助</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新一轮退耕还林补助</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新退耕林</w:t>
            </w:r>
          </w:p>
        </w:tc>
        <w:tc>
          <w:tcPr>
            <w:tcW w:w="2574" w:type="dxa"/>
            <w:vAlign w:val="center"/>
          </w:tcPr>
          <w:p>
            <w:pPr>
              <w:adjustRightInd/>
              <w:snapToGrid/>
              <w:spacing w:line="229" w:lineRule="auto"/>
              <w:rPr>
                <w:rFonts w:ascii="仿宋_GB2312" w:hAnsi="仿宋_GB2312" w:eastAsia="仿宋_GB2312" w:cs="仿宋_GB2312"/>
                <w:snapToGrid/>
                <w:color w:val="auto"/>
                <w:spacing w:val="-6"/>
                <w:kern w:val="21"/>
              </w:rPr>
            </w:pPr>
            <w:r>
              <w:rPr>
                <w:rFonts w:hint="eastAsia" w:ascii="仿宋_GB2312" w:hAnsi="仿宋_GB2312" w:eastAsia="仿宋_GB2312" w:cs="仿宋_GB2312"/>
                <w:snapToGrid/>
                <w:color w:val="auto"/>
                <w:kern w:val="21"/>
              </w:rPr>
              <w:t>1.</w:t>
            </w:r>
            <w:r>
              <w:rPr>
                <w:rFonts w:hint="eastAsia" w:ascii="仿宋_GB2312" w:hAnsi="仿宋_GB2312" w:eastAsia="仿宋_GB2312" w:cs="仿宋_GB2312"/>
                <w:snapToGrid/>
                <w:color w:val="auto"/>
                <w:spacing w:val="-6"/>
                <w:kern w:val="21"/>
              </w:rPr>
              <w:t xml:space="preserve">《财政部国家林草局关于印发&lt;林业草原改革发展资金管理办法&gt; 的通知》(财资环〔2022〕171号) </w:t>
            </w:r>
          </w:p>
          <w:p>
            <w:pPr>
              <w:pStyle w:val="2"/>
              <w:ind w:left="0" w:leftChars="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2.《自然资源部国家林草局国家发展改革委财政部农业农村部关于进一步完善政策措施巩固退耕还林还草成果的通知》(自然资发〔2022〕191号)</w:t>
            </w:r>
          </w:p>
        </w:tc>
        <w:tc>
          <w:tcPr>
            <w:tcW w:w="1722" w:type="dxa"/>
            <w:vAlign w:val="center"/>
          </w:tcPr>
          <w:p>
            <w:pPr>
              <w:adjustRightInd/>
              <w:snapToGrid/>
              <w:spacing w:line="230" w:lineRule="auto"/>
              <w:ind w:hanging="11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用于对实施新  一轮退耕还林</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农户的补助</w:t>
            </w:r>
          </w:p>
        </w:tc>
        <w:tc>
          <w:tcPr>
            <w:tcW w:w="2096"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农户</w:t>
            </w:r>
          </w:p>
        </w:tc>
        <w:tc>
          <w:tcPr>
            <w:tcW w:w="1824" w:type="dxa"/>
            <w:vAlign w:val="center"/>
          </w:tcPr>
          <w:p>
            <w:pPr>
              <w:adjustRightInd/>
              <w:snapToGrid/>
              <w:spacing w:line="225" w:lineRule="auto"/>
              <w:ind w:firstLine="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1700元/亩，第一年500元/亩，第三年300元/亩，第五年400元/亩,第6-10年 100元/亩</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0731-85364618</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77</w:t>
            </w:r>
          </w:p>
        </w:tc>
        <w:tc>
          <w:tcPr>
            <w:tcW w:w="687"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省林 业局</w:t>
            </w:r>
          </w:p>
        </w:tc>
        <w:tc>
          <w:tcPr>
            <w:tcW w:w="970" w:type="dxa"/>
            <w:vAlign w:val="center"/>
          </w:tcPr>
          <w:p>
            <w:pPr>
              <w:adjustRightInd/>
              <w:snapToGrid/>
              <w:spacing w:line="207" w:lineRule="auto"/>
              <w:ind w:firstLine="2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上一轮 退耕还 生态林 森林抚 育补助</w:t>
            </w:r>
          </w:p>
        </w:tc>
        <w:tc>
          <w:tcPr>
            <w:tcW w:w="982" w:type="dxa"/>
            <w:vAlign w:val="center"/>
          </w:tcPr>
          <w:p>
            <w:pPr>
              <w:adjustRightInd/>
              <w:snapToGrid/>
              <w:spacing w:line="21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上一轮退 耕还生态 林森林抚 育补助</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退耕抚育</w:t>
            </w:r>
          </w:p>
        </w:tc>
        <w:tc>
          <w:tcPr>
            <w:tcW w:w="2574" w:type="dxa"/>
            <w:vAlign w:val="center"/>
          </w:tcPr>
          <w:p>
            <w:pPr>
              <w:adjustRightInd/>
              <w:snapToGrid/>
              <w:spacing w:line="23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《财政部国家林草局关于印发&lt;林业草原改革发展资金管理办法&gt; 的通知》(财资环〔2022〕171号)</w:t>
            </w:r>
          </w:p>
        </w:tc>
        <w:tc>
          <w:tcPr>
            <w:tcW w:w="1722" w:type="dxa"/>
            <w:vAlign w:val="center"/>
          </w:tcPr>
          <w:p>
            <w:pPr>
              <w:adjustRightInd/>
              <w:snapToGrid/>
              <w:spacing w:line="206" w:lineRule="auto"/>
              <w:ind w:firstLine="9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用于中央财政 上一轮退耕还</w:t>
            </w:r>
          </w:p>
          <w:p>
            <w:pPr>
              <w:adjustRightInd/>
              <w:snapToGrid/>
              <w:spacing w:line="21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生态林森林抚</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育任务的补助</w:t>
            </w:r>
          </w:p>
        </w:tc>
        <w:tc>
          <w:tcPr>
            <w:tcW w:w="2096"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农户</w:t>
            </w:r>
          </w:p>
        </w:tc>
        <w:tc>
          <w:tcPr>
            <w:tcW w:w="1824" w:type="dxa"/>
            <w:vAlign w:val="center"/>
          </w:tcPr>
          <w:p>
            <w:pPr>
              <w:adjustRightInd/>
              <w:snapToGrid/>
              <w:spacing w:line="224" w:lineRule="auto"/>
              <w:ind w:firstLine="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上一轮政策到期退耕还生态林抚育每亩退耕地补助100元，自政策到期分五次下达,每年20元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0731-85364618</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78</w:t>
            </w:r>
          </w:p>
        </w:tc>
        <w:tc>
          <w:tcPr>
            <w:tcW w:w="687" w:type="dxa"/>
            <w:vAlign w:val="center"/>
          </w:tcPr>
          <w:p>
            <w:pPr>
              <w:adjustRightInd/>
              <w:snapToGrid/>
              <w:spacing w:line="21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省林 业局</w:t>
            </w:r>
          </w:p>
        </w:tc>
        <w:tc>
          <w:tcPr>
            <w:tcW w:w="970" w:type="dxa"/>
            <w:vAlign w:val="center"/>
          </w:tcPr>
          <w:p>
            <w:pPr>
              <w:adjustRightInd/>
              <w:snapToGrid/>
              <w:spacing w:line="21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生态护</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林员补</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助</w:t>
            </w:r>
          </w:p>
        </w:tc>
        <w:tc>
          <w:tcPr>
            <w:tcW w:w="982" w:type="dxa"/>
            <w:vAlign w:val="center"/>
          </w:tcPr>
          <w:p>
            <w:pPr>
              <w:adjustRightInd/>
              <w:snapToGrid/>
              <w:spacing w:line="227" w:lineRule="auto"/>
              <w:ind w:hanging="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生态护林 员补助</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护林管护</w:t>
            </w:r>
          </w:p>
        </w:tc>
        <w:tc>
          <w:tcPr>
            <w:tcW w:w="2574" w:type="dxa"/>
            <w:vAlign w:val="center"/>
          </w:tcPr>
          <w:p>
            <w:pPr>
              <w:adjustRightInd/>
              <w:snapToGrid/>
              <w:spacing w:line="225" w:lineRule="auto"/>
              <w:ind w:hanging="9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《财政部国家林草局关于印发&lt;林业草原生态保护恢复资金管理办法&gt;的通知》(财资环〔2022〕 170号)</w:t>
            </w:r>
          </w:p>
        </w:tc>
        <w:tc>
          <w:tcPr>
            <w:tcW w:w="1722" w:type="dxa"/>
            <w:vAlign w:val="center"/>
          </w:tcPr>
          <w:p>
            <w:pPr>
              <w:adjustRightInd/>
              <w:snapToGrid/>
              <w:spacing w:line="217" w:lineRule="auto"/>
              <w:ind w:firstLine="187"/>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用于脱贫人口 受聘开展森林、</w:t>
            </w:r>
          </w:p>
          <w:p>
            <w:pPr>
              <w:adjustRightInd/>
              <w:snapToGrid/>
              <w:spacing w:line="215" w:lineRule="auto"/>
              <w:ind w:firstLine="3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草原、湿地、沙化土地等资源</w:t>
            </w:r>
          </w:p>
          <w:p>
            <w:pPr>
              <w:adjustRightInd/>
              <w:snapToGrid/>
              <w:spacing w:line="230" w:lineRule="auto"/>
              <w:ind w:hanging="1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管护人员的劳 务报酬支出</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生态护林员</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10000元/人/年</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0731-85550786</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79</w:t>
            </w:r>
          </w:p>
        </w:tc>
        <w:tc>
          <w:tcPr>
            <w:tcW w:w="687"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19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移民直 补资金</w:t>
            </w:r>
          </w:p>
        </w:tc>
        <w:tc>
          <w:tcPr>
            <w:tcW w:w="982" w:type="dxa"/>
            <w:vAlign w:val="center"/>
          </w:tcPr>
          <w:p>
            <w:pPr>
              <w:adjustRightInd/>
              <w:snapToGrid/>
              <w:spacing w:line="22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移民直补资金</w:t>
            </w:r>
          </w:p>
        </w:tc>
        <w:tc>
          <w:tcPr>
            <w:tcW w:w="954" w:type="dxa"/>
            <w:vAlign w:val="center"/>
          </w:tcPr>
          <w:p>
            <w:pPr>
              <w:adjustRightInd/>
              <w:snapToGrid/>
              <w:spacing w:line="322" w:lineRule="auto"/>
              <w:jc w:val="center"/>
              <w:rPr>
                <w:rFonts w:ascii="仿宋_GB2312" w:hAnsi="仿宋_GB2312" w:eastAsia="仿宋_GB2312" w:cs="仿宋_GB2312"/>
                <w:snapToGrid/>
                <w:color w:val="auto"/>
                <w:kern w:val="21"/>
              </w:rPr>
            </w:pP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移民直补</w:t>
            </w:r>
          </w:p>
        </w:tc>
        <w:tc>
          <w:tcPr>
            <w:tcW w:w="2574" w:type="dxa"/>
            <w:vAlign w:val="center"/>
          </w:tcPr>
          <w:p>
            <w:pPr>
              <w:adjustRightInd/>
              <w:snapToGrid/>
              <w:spacing w:line="23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《湖南省财政厅湖南省水利厅关于印发〈湖南省水库移民资金管理办法〉的通知》(湘财农〔2023〕 14号 )</w:t>
            </w:r>
          </w:p>
        </w:tc>
        <w:tc>
          <w:tcPr>
            <w:tcW w:w="172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用于大中型水</w:t>
            </w:r>
          </w:p>
          <w:p>
            <w:pPr>
              <w:adjustRightInd/>
              <w:snapToGrid/>
              <w:spacing w:line="227" w:lineRule="auto"/>
              <w:ind w:firstLine="9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库移民生产生 活补助</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大中型水库移民</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每人每年600元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80</w:t>
            </w:r>
          </w:p>
        </w:tc>
        <w:tc>
          <w:tcPr>
            <w:tcW w:w="687" w:type="dxa"/>
            <w:vAlign w:val="center"/>
          </w:tcPr>
          <w:p>
            <w:pPr>
              <w:adjustRightInd/>
              <w:snapToGrid/>
              <w:spacing w:line="21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spacing w:line="21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移民职 业教育 补助</w:t>
            </w:r>
          </w:p>
        </w:tc>
        <w:tc>
          <w:tcPr>
            <w:tcW w:w="982" w:type="dxa"/>
            <w:vAlign w:val="center"/>
          </w:tcPr>
          <w:p>
            <w:pPr>
              <w:adjustRightInd/>
              <w:snapToGrid/>
              <w:spacing w:line="22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移民职业教育补助</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移民职补</w:t>
            </w:r>
          </w:p>
        </w:tc>
        <w:tc>
          <w:tcPr>
            <w:tcW w:w="2574" w:type="dxa"/>
            <w:vAlign w:val="center"/>
          </w:tcPr>
          <w:p>
            <w:pPr>
              <w:adjustRightInd/>
              <w:snapToGrid/>
              <w:spacing w:line="226" w:lineRule="auto"/>
              <w:ind w:hanging="9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《湖南省水利厅关于印发《湖南省大中型水库移民培训管理办法&gt;的通知》</w:t>
            </w:r>
          </w:p>
          <w:p>
            <w:pPr>
              <w:adjustRightInd/>
              <w:snapToGrid/>
              <w:spacing w:line="226" w:lineRule="auto"/>
              <w:ind w:hanging="9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(湘水发〔2022〕51号)</w:t>
            </w:r>
          </w:p>
        </w:tc>
        <w:tc>
          <w:tcPr>
            <w:tcW w:w="1722" w:type="dxa"/>
            <w:vAlign w:val="center"/>
          </w:tcPr>
          <w:p>
            <w:pPr>
              <w:adjustRightInd/>
              <w:snapToGrid/>
              <w:spacing w:line="215" w:lineRule="auto"/>
              <w:ind w:firstLine="10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大中型水库移 民中长期职业  教育补助</w:t>
            </w:r>
          </w:p>
        </w:tc>
        <w:tc>
          <w:tcPr>
            <w:tcW w:w="2096" w:type="dxa"/>
            <w:vAlign w:val="center"/>
          </w:tcPr>
          <w:p>
            <w:pPr>
              <w:adjustRightInd/>
              <w:snapToGrid/>
              <w:spacing w:line="23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开展职业学校教育的大中型水库移民</w:t>
            </w:r>
          </w:p>
        </w:tc>
        <w:tc>
          <w:tcPr>
            <w:tcW w:w="1824" w:type="dxa"/>
            <w:vAlign w:val="center"/>
          </w:tcPr>
          <w:p>
            <w:pPr>
              <w:adjustRightInd/>
              <w:snapToGrid/>
              <w:spacing w:line="22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每人每学年补助4000元，建档立卡脱贫户补助可在规定的基础上上浮50%</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81</w:t>
            </w:r>
          </w:p>
        </w:tc>
        <w:tc>
          <w:tcPr>
            <w:tcW w:w="687" w:type="dxa"/>
            <w:vAlign w:val="center"/>
          </w:tcPr>
          <w:p>
            <w:pPr>
              <w:adjustRightInd/>
              <w:snapToGrid/>
              <w:spacing w:line="23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6"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spacing w:line="22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移民自 主培训 获证补</w:t>
            </w:r>
          </w:p>
          <w:p>
            <w:pPr>
              <w:adjustRightInd/>
              <w:snapToGrid/>
              <w:spacing w:line="19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助</w:t>
            </w:r>
          </w:p>
        </w:tc>
        <w:tc>
          <w:tcPr>
            <w:tcW w:w="982" w:type="dxa"/>
            <w:vAlign w:val="center"/>
          </w:tcPr>
          <w:p>
            <w:pPr>
              <w:adjustRightInd/>
              <w:snapToGrid/>
              <w:spacing w:line="21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移民自主培训获证补助</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移民培训</w:t>
            </w:r>
          </w:p>
        </w:tc>
        <w:tc>
          <w:tcPr>
            <w:tcW w:w="2574" w:type="dxa"/>
            <w:vAlign w:val="center"/>
          </w:tcPr>
          <w:p>
            <w:pPr>
              <w:adjustRightInd/>
              <w:snapToGrid/>
              <w:spacing w:line="230" w:lineRule="auto"/>
              <w:ind w:hanging="94"/>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《湖南省水利厅关于印发〈湖南省大中型水库移民培训管理办法〉的通知》(湘水发〔2022〕51号)</w:t>
            </w:r>
          </w:p>
        </w:tc>
        <w:tc>
          <w:tcPr>
            <w:tcW w:w="1722" w:type="dxa"/>
            <w:vAlign w:val="center"/>
          </w:tcPr>
          <w:p>
            <w:pPr>
              <w:adjustRightInd/>
              <w:snapToGrid/>
              <w:spacing w:line="213" w:lineRule="auto"/>
              <w:ind w:firstLine="9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大中型水库移 民自主培训获  证补助</w:t>
            </w:r>
          </w:p>
        </w:tc>
        <w:tc>
          <w:tcPr>
            <w:tcW w:w="2096" w:type="dxa"/>
            <w:vAlign w:val="center"/>
          </w:tcPr>
          <w:p>
            <w:pPr>
              <w:adjustRightInd/>
              <w:snapToGrid/>
              <w:spacing w:line="226" w:lineRule="auto"/>
              <w:ind w:firstLine="1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自费完成相关技能培训，获得国家相关部门颁发的职业 资格(专业技术)证书的水库移民</w:t>
            </w:r>
          </w:p>
        </w:tc>
        <w:tc>
          <w:tcPr>
            <w:tcW w:w="1824" w:type="dxa"/>
            <w:vAlign w:val="center"/>
          </w:tcPr>
          <w:p>
            <w:pPr>
              <w:adjustRightInd/>
              <w:snapToGrid/>
              <w:spacing w:line="21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每人每证补助3000元，适用补助证书详见《国家职业资格目录》以及国家认可的职业技能等级证书</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82</w:t>
            </w:r>
          </w:p>
        </w:tc>
        <w:tc>
          <w:tcPr>
            <w:tcW w:w="687" w:type="dxa"/>
            <w:vAlign w:val="center"/>
          </w:tcPr>
          <w:p>
            <w:pPr>
              <w:adjustRightInd/>
              <w:snapToGrid/>
              <w:spacing w:line="238"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移民个 人补偿 补助</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移民个人补偿补助费</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移民个补</w:t>
            </w:r>
          </w:p>
        </w:tc>
        <w:tc>
          <w:tcPr>
            <w:tcW w:w="2574" w:type="dxa"/>
            <w:vAlign w:val="center"/>
          </w:tcPr>
          <w:p>
            <w:pPr>
              <w:adjustRightInd/>
              <w:snapToGrid/>
              <w:spacing w:line="23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《湖南省水库移民开发管理局关于印发〈湖南省大中型水库建设征地补偿和移民安置资金管理办法〉 的通知》(湘移发〔2015〕18号)</w:t>
            </w:r>
          </w:p>
        </w:tc>
        <w:tc>
          <w:tcPr>
            <w:tcW w:w="1722" w:type="dxa"/>
            <w:vAlign w:val="center"/>
          </w:tcPr>
          <w:p>
            <w:pPr>
              <w:adjustRightInd/>
              <w:snapToGrid/>
              <w:spacing w:line="254" w:lineRule="auto"/>
              <w:ind w:firstLine="3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新建大中型水    库移民房屋及    附属设施补偿、 搬迁补助、林木  及零星树木补    偿、分散安置移  民基础设施建   设补偿补助</w:t>
            </w:r>
          </w:p>
        </w:tc>
        <w:tc>
          <w:tcPr>
            <w:tcW w:w="2096"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新建大中型水库移民</w:t>
            </w:r>
          </w:p>
        </w:tc>
        <w:tc>
          <w:tcPr>
            <w:tcW w:w="1824" w:type="dxa"/>
            <w:vAlign w:val="center"/>
          </w:tcPr>
          <w:p>
            <w:pPr>
              <w:adjustRightInd/>
              <w:snapToGrid/>
              <w:spacing w:line="25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各地按实际情况制定具体 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83</w:t>
            </w:r>
          </w:p>
        </w:tc>
        <w:tc>
          <w:tcPr>
            <w:tcW w:w="687" w:type="dxa"/>
            <w:vAlign w:val="center"/>
          </w:tcPr>
          <w:p>
            <w:pPr>
              <w:adjustRightInd/>
              <w:snapToGrid/>
              <w:spacing w:line="22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移民避 险解困 建(购) 房补助</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费</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移民避险解困建(购)房补助费</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避险解困</w:t>
            </w:r>
          </w:p>
        </w:tc>
        <w:tc>
          <w:tcPr>
            <w:tcW w:w="2574" w:type="dxa"/>
            <w:vAlign w:val="center"/>
          </w:tcPr>
          <w:p>
            <w:pPr>
              <w:adjustRightInd/>
              <w:snapToGrid/>
              <w:spacing w:line="237" w:lineRule="auto"/>
              <w:ind w:hanging="1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《湖南省库区移民事务中心关于认真做好全省第四批大中型水库移民避险解困试点工作的通知》(湘移发〔2020〕2号)</w:t>
            </w:r>
          </w:p>
        </w:tc>
        <w:tc>
          <w:tcPr>
            <w:tcW w:w="1722" w:type="dxa"/>
            <w:vAlign w:val="center"/>
          </w:tcPr>
          <w:p>
            <w:pPr>
              <w:adjustRightInd/>
              <w:snapToGrid/>
              <w:spacing w:line="23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对大中型水库 困难移民避险 搬迁建(购)房 进行扶助</w:t>
            </w:r>
          </w:p>
        </w:tc>
        <w:tc>
          <w:tcPr>
            <w:tcW w:w="2096"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生产生活存在特殊困难大中型水库移民</w:t>
            </w:r>
          </w:p>
        </w:tc>
        <w:tc>
          <w:tcPr>
            <w:tcW w:w="1824" w:type="dxa"/>
            <w:vAlign w:val="center"/>
          </w:tcPr>
          <w:p>
            <w:pPr>
              <w:adjustRightInd/>
              <w:snapToGrid/>
              <w:spacing w:line="23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进县城安置的为每人补助2万元；进乡集镇或跨乡镇中心村寨安置的每人补助1.5万元；搬迁到中心村寨安置的每人补助1.2万元；搬迁至当地养老院、敬老院等进行安置的每人补助2万元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84</w:t>
            </w:r>
          </w:p>
        </w:tc>
        <w:tc>
          <w:tcPr>
            <w:tcW w:w="687"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spacing w:line="228" w:lineRule="auto"/>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移民产 业奖补</w:t>
            </w:r>
          </w:p>
        </w:tc>
        <w:tc>
          <w:tcPr>
            <w:tcW w:w="982" w:type="dxa"/>
            <w:vAlign w:val="center"/>
          </w:tcPr>
          <w:p>
            <w:pPr>
              <w:adjustRightInd/>
              <w:snapToGrid/>
              <w:spacing w:line="21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移民产业奖补</w:t>
            </w:r>
          </w:p>
        </w:tc>
        <w:tc>
          <w:tcPr>
            <w:tcW w:w="954" w:type="dxa"/>
            <w:vAlign w:val="center"/>
          </w:tcPr>
          <w:p>
            <w:pPr>
              <w:adjustRightInd/>
              <w:snapToGrid/>
              <w:spacing w:line="331" w:lineRule="auto"/>
              <w:jc w:val="center"/>
              <w:rPr>
                <w:rFonts w:ascii="仿宋_GB2312" w:hAnsi="仿宋_GB2312" w:eastAsia="仿宋_GB2312" w:cs="仿宋_GB2312"/>
                <w:snapToGrid/>
                <w:color w:val="auto"/>
                <w:kern w:val="21"/>
              </w:rPr>
            </w:pP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移民产补</w:t>
            </w:r>
          </w:p>
        </w:tc>
        <w:tc>
          <w:tcPr>
            <w:tcW w:w="2574" w:type="dxa"/>
            <w:vAlign w:val="center"/>
          </w:tcPr>
          <w:p>
            <w:pPr>
              <w:adjustRightInd/>
              <w:snapToGrid/>
              <w:spacing w:line="23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《湖南省水利厅关于加强移民产业扶持的指导意见》(湘水发〔2021〕15号)</w:t>
            </w:r>
          </w:p>
        </w:tc>
        <w:tc>
          <w:tcPr>
            <w:tcW w:w="1722" w:type="dxa"/>
            <w:vAlign w:val="center"/>
          </w:tcPr>
          <w:p>
            <w:pPr>
              <w:adjustRightInd/>
              <w:snapToGrid/>
              <w:spacing w:line="223" w:lineRule="auto"/>
              <w:ind w:firstLine="2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移民产业开发 补助</w:t>
            </w:r>
          </w:p>
        </w:tc>
        <w:tc>
          <w:tcPr>
            <w:tcW w:w="2096" w:type="dxa"/>
            <w:vAlign w:val="center"/>
          </w:tcPr>
          <w:p>
            <w:pPr>
              <w:adjustRightInd/>
              <w:snapToGrid/>
              <w:spacing w:line="22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进行产业开发的大中型水库移民</w:t>
            </w:r>
          </w:p>
        </w:tc>
        <w:tc>
          <w:tcPr>
            <w:tcW w:w="1824" w:type="dxa"/>
            <w:vAlign w:val="center"/>
          </w:tcPr>
          <w:p>
            <w:pPr>
              <w:adjustRightInd/>
              <w:snapToGrid/>
              <w:spacing w:line="24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各地按实际情况制定具体标准</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85</w:t>
            </w:r>
          </w:p>
        </w:tc>
        <w:tc>
          <w:tcPr>
            <w:tcW w:w="687"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spacing w:line="23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移民高 中助学</w:t>
            </w:r>
          </w:p>
        </w:tc>
        <w:tc>
          <w:tcPr>
            <w:tcW w:w="982" w:type="dxa"/>
            <w:vAlign w:val="center"/>
          </w:tcPr>
          <w:p>
            <w:pPr>
              <w:adjustRightInd/>
              <w:snapToGrid/>
              <w:spacing w:line="228"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移民高中助学</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移高助学</w:t>
            </w:r>
          </w:p>
        </w:tc>
        <w:tc>
          <w:tcPr>
            <w:tcW w:w="2574" w:type="dxa"/>
            <w:vAlign w:val="center"/>
          </w:tcPr>
          <w:p>
            <w:pPr>
              <w:adjustRightInd/>
              <w:snapToGrid/>
              <w:spacing w:line="239" w:lineRule="auto"/>
              <w:ind w:hanging="8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《湖南省水库移民开发管理局关于认真做好2018年度大中型水库农村移民独生子女户和计划生育两女户奖励及扶助工作的通知》(湘移后扶〔2018〕6号)</w:t>
            </w:r>
          </w:p>
        </w:tc>
        <w:tc>
          <w:tcPr>
            <w:tcW w:w="172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移民高中助学</w:t>
            </w:r>
          </w:p>
        </w:tc>
        <w:tc>
          <w:tcPr>
            <w:tcW w:w="2096" w:type="dxa"/>
            <w:vAlign w:val="center"/>
          </w:tcPr>
          <w:p>
            <w:pPr>
              <w:adjustRightInd/>
              <w:snapToGrid/>
              <w:spacing w:line="23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考上全日制普通高中的移民独生子女户困难家庭和计划 生育两女户困难家庭的子女</w:t>
            </w:r>
          </w:p>
        </w:tc>
        <w:tc>
          <w:tcPr>
            <w:tcW w:w="1824" w:type="dxa"/>
            <w:vAlign w:val="center"/>
          </w:tcPr>
          <w:p>
            <w:pPr>
              <w:adjustRightInd/>
              <w:snapToGrid/>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视困难程度在高中三年的学习阶段予以适当扶助，扶助标准为每人每年不超过1000元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86</w:t>
            </w:r>
          </w:p>
        </w:tc>
        <w:tc>
          <w:tcPr>
            <w:tcW w:w="687" w:type="dxa"/>
            <w:vAlign w:val="center"/>
          </w:tcPr>
          <w:p>
            <w:pPr>
              <w:adjustRightInd/>
              <w:snapToGrid/>
              <w:spacing w:line="22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省水</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利厅</w:t>
            </w:r>
          </w:p>
        </w:tc>
        <w:tc>
          <w:tcPr>
            <w:tcW w:w="970" w:type="dxa"/>
            <w:vAlign w:val="center"/>
          </w:tcPr>
          <w:p>
            <w:pPr>
              <w:adjustRightInd/>
              <w:snapToGrid/>
              <w:ind w:firstLine="9"/>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考上全 日制大 学的移 民计生 困难家 庭助学</w:t>
            </w:r>
          </w:p>
        </w:tc>
        <w:tc>
          <w:tcPr>
            <w:tcW w:w="982"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考上全日制大学的移民计生</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困难家庭助学</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移大助学</w:t>
            </w:r>
          </w:p>
        </w:tc>
        <w:tc>
          <w:tcPr>
            <w:tcW w:w="2574" w:type="dxa"/>
            <w:vAlign w:val="center"/>
          </w:tcPr>
          <w:p>
            <w:pPr>
              <w:adjustRightInd/>
              <w:snapToGrid/>
              <w:spacing w:line="241" w:lineRule="auto"/>
              <w:ind w:hanging="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《湖南省水库移民开发管理局关于认真做好2018年度大中型水库农村移民独生子女户和计划生育两女户奖励及扶助工作的通知》(湘移后扶〔2018〕6号)</w:t>
            </w:r>
          </w:p>
        </w:tc>
        <w:tc>
          <w:tcPr>
            <w:tcW w:w="172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移民大学助学</w:t>
            </w:r>
          </w:p>
        </w:tc>
        <w:tc>
          <w:tcPr>
            <w:tcW w:w="2096" w:type="dxa"/>
            <w:vAlign w:val="center"/>
          </w:tcPr>
          <w:p>
            <w:pPr>
              <w:adjustRightInd/>
              <w:snapToGrid/>
              <w:spacing w:line="24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考上全日制大学的移民独生子女和计划生育两女户困难 家庭</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每人2000-3000元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87</w:t>
            </w:r>
          </w:p>
        </w:tc>
        <w:tc>
          <w:tcPr>
            <w:tcW w:w="687" w:type="dxa"/>
            <w:vAlign w:val="center"/>
          </w:tcPr>
          <w:p>
            <w:pPr>
              <w:adjustRightInd/>
              <w:snapToGrid/>
              <w:spacing w:line="23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省水 利厅</w:t>
            </w:r>
          </w:p>
        </w:tc>
        <w:tc>
          <w:tcPr>
            <w:tcW w:w="970"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关爱移</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民计生</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特困家</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庭</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关爱移民计生特困家庭</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计生特困</w:t>
            </w:r>
          </w:p>
        </w:tc>
        <w:tc>
          <w:tcPr>
            <w:tcW w:w="2574" w:type="dxa"/>
            <w:vAlign w:val="center"/>
          </w:tcPr>
          <w:p>
            <w:pPr>
              <w:adjustRightInd/>
              <w:snapToGrid/>
              <w:spacing w:line="239" w:lineRule="auto"/>
              <w:ind w:hanging="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《湖南省水库移民开发管理局关于认真做好2018年度大中型水库农村移民独生子女户和计划生育 两女户奖励及扶助工作的通知》(湘移后扶〔2018〕6号)</w:t>
            </w:r>
          </w:p>
        </w:tc>
        <w:tc>
          <w:tcPr>
            <w:tcW w:w="1722" w:type="dxa"/>
            <w:vAlign w:val="center"/>
          </w:tcPr>
          <w:p>
            <w:pPr>
              <w:adjustRightInd/>
              <w:snapToGrid/>
              <w:spacing w:line="222"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关爱移民计生 特困家庭</w:t>
            </w:r>
          </w:p>
        </w:tc>
        <w:tc>
          <w:tcPr>
            <w:tcW w:w="2096" w:type="dxa"/>
            <w:vAlign w:val="center"/>
          </w:tcPr>
          <w:p>
            <w:pPr>
              <w:adjustRightInd/>
              <w:snapToGrid/>
              <w:spacing w:line="235"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大中型水库移民群体中的独生子女伤残死亡家庭和计划 生育手术并发症人员的移民家庭</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每户扶助1000元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26" w:type="dxa"/>
            <w:vAlign w:val="center"/>
          </w:tcPr>
          <w:p>
            <w:pPr>
              <w:adjustRightInd/>
              <w:snapToGrid/>
              <w:spacing w:line="18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88</w:t>
            </w:r>
          </w:p>
        </w:tc>
        <w:tc>
          <w:tcPr>
            <w:tcW w:w="687" w:type="dxa"/>
            <w:vAlign w:val="center"/>
          </w:tcPr>
          <w:p>
            <w:pPr>
              <w:adjustRightInd/>
              <w:snapToGrid/>
              <w:spacing w:line="23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省水 利厅</w:t>
            </w:r>
          </w:p>
        </w:tc>
        <w:tc>
          <w:tcPr>
            <w:tcW w:w="970"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移民计</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生家庭</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大病救</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助</w:t>
            </w:r>
          </w:p>
        </w:tc>
        <w:tc>
          <w:tcPr>
            <w:tcW w:w="982" w:type="dxa"/>
            <w:vAlign w:val="center"/>
          </w:tcPr>
          <w:p>
            <w:pPr>
              <w:adjustRightInd/>
              <w:snapToGrid/>
              <w:spacing w:line="330" w:lineRule="auto"/>
              <w:jc w:val="center"/>
              <w:rPr>
                <w:rFonts w:ascii="仿宋_GB2312" w:hAnsi="仿宋_GB2312" w:eastAsia="仿宋_GB2312" w:cs="仿宋_GB2312"/>
                <w:snapToGrid/>
                <w:color w:val="auto"/>
                <w:kern w:val="21"/>
              </w:rPr>
            </w:pP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移民计生家庭大病救助</w:t>
            </w:r>
          </w:p>
        </w:tc>
        <w:tc>
          <w:tcPr>
            <w:tcW w:w="95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大病救助</w:t>
            </w:r>
          </w:p>
        </w:tc>
        <w:tc>
          <w:tcPr>
            <w:tcW w:w="2574" w:type="dxa"/>
            <w:vAlign w:val="center"/>
          </w:tcPr>
          <w:p>
            <w:pPr>
              <w:adjustRightInd/>
              <w:snapToGrid/>
              <w:spacing w:line="235" w:lineRule="auto"/>
              <w:ind w:hanging="90"/>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spacing w:val="-6"/>
                <w:kern w:val="21"/>
              </w:rPr>
              <w:t>《湖南省水库移民开发管理局关于认真做好2018年度大中型水库农村移民独生子女户和计划生育两女户奖励及扶助工作的通知》(湘移后扶〔2018〕6号)</w:t>
            </w:r>
          </w:p>
        </w:tc>
        <w:tc>
          <w:tcPr>
            <w:tcW w:w="1722"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移民计生家庭 大病救助</w:t>
            </w:r>
          </w:p>
        </w:tc>
        <w:tc>
          <w:tcPr>
            <w:tcW w:w="2096" w:type="dxa"/>
            <w:vAlign w:val="center"/>
          </w:tcPr>
          <w:p>
            <w:pPr>
              <w:adjustRightInd/>
              <w:snapToGrid/>
              <w:spacing w:line="227"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大病特殊贫困移民中的独生子女户和计划生育两女户家 庭</w:t>
            </w:r>
          </w:p>
        </w:tc>
        <w:tc>
          <w:tcPr>
            <w:tcW w:w="1824"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每户不超过4000元</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0731-85483623</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89</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省住 房和 城乡 建设 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农村危</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房改造</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补助资</w:t>
            </w: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金</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危房改造 补助</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危房改造</w:t>
            </w:r>
          </w:p>
        </w:tc>
        <w:tc>
          <w:tcPr>
            <w:tcW w:w="2574" w:type="dxa"/>
            <w:vAlign w:val="center"/>
          </w:tcPr>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1.《中央财政农村危房改造补助资金管理暂行办法》(财社〔2022〕42号 )</w:t>
            </w:r>
          </w:p>
          <w:p>
            <w:pPr>
              <w:adjustRightInd/>
              <w:snapToGrid/>
              <w:spacing w:line="240" w:lineRule="exact"/>
              <w:ind w:firstLine="9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2.《住房和城乡建设部财政部民政部国家乡村振兴局关于做好农村低收入群体等重点对象住房安 全保障工作的实施意见》(建村〔2021〕35号)</w:t>
            </w:r>
          </w:p>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w:t>
            </w:r>
            <w:r>
              <w:rPr>
                <w:rFonts w:hint="eastAsia" w:ascii="仿宋_GB2312" w:hAnsi="仿宋_GB2312" w:eastAsia="仿宋_GB2312" w:cs="仿宋_GB2312"/>
                <w:snapToGrid/>
                <w:color w:val="auto"/>
                <w:spacing w:val="-6"/>
                <w:kern w:val="21"/>
              </w:rPr>
              <w:t>《湖南省住房和城乡建设厅等4部门关于做好农村低收入群体等重点对象住房安全保障工作的通知》(湘建村〔2021〕113号)</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住房保障支出</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农村低保户、农村分散供养特困人员，农村低保边缘家 庭、易返贫致贫户、因病因灾因意外事故等刚性支出较 大或收入大幅缩减导致基本生活出现严重困难的家庭以 及符合条件的其他脱贫户</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各市州、县市区根据当地经济发展水平和财力，依据农村危房改造方式、建设标准、成本需求和补助对象自筹资金能力等不同  情况，合理确定不同类型、不同档次的补助标准</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0731-88950421</w:t>
            </w:r>
          </w:p>
        </w:tc>
        <w:tc>
          <w:tcPr>
            <w:tcW w:w="2205" w:type="dxa"/>
            <w:vAlign w:val="center"/>
          </w:tcPr>
          <w:p>
            <w:pPr>
              <w:adjustRightInd/>
              <w:snapToGrid/>
              <w:spacing w:line="24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90</w:t>
            </w:r>
          </w:p>
        </w:tc>
        <w:tc>
          <w:tcPr>
            <w:tcW w:w="687"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 省住 房和 城乡 建设 厅</w:t>
            </w:r>
          </w:p>
        </w:tc>
        <w:tc>
          <w:tcPr>
            <w:tcW w:w="970"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公共租 赁住房 补贴</w:t>
            </w:r>
          </w:p>
        </w:tc>
        <w:tc>
          <w:tcPr>
            <w:tcW w:w="982"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公共租赁住房租赁补贴</w:t>
            </w:r>
          </w:p>
        </w:tc>
        <w:tc>
          <w:tcPr>
            <w:tcW w:w="954"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租赁补贴</w:t>
            </w:r>
          </w:p>
        </w:tc>
        <w:tc>
          <w:tcPr>
            <w:tcW w:w="2574" w:type="dxa"/>
            <w:vAlign w:val="center"/>
          </w:tcPr>
          <w:p>
            <w:pPr>
              <w:adjustRightInd/>
              <w:snapToGrid/>
              <w:spacing w:line="240" w:lineRule="exact"/>
              <w:ind w:firstLine="90"/>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w:t>
            </w:r>
            <w:r>
              <w:rPr>
                <w:rFonts w:hint="eastAsia" w:ascii="仿宋_GB2312" w:hAnsi="仿宋_GB2312" w:eastAsia="仿宋_GB2312" w:cs="仿宋_GB2312"/>
                <w:snapToGrid/>
                <w:color w:val="auto"/>
                <w:spacing w:val="-6"/>
                <w:kern w:val="21"/>
              </w:rPr>
              <w:t>国务院关于解决城市低收入家庭住房困难的若干意见》（国发〔2007〕2</w:t>
            </w:r>
            <w:r>
              <w:rPr>
                <w:rFonts w:hint="eastAsia" w:ascii="仿宋_GB2312" w:hAnsi="仿宋_GB2312" w:eastAsia="仿宋_GB2312" w:cs="仿宋_GB2312"/>
                <w:snapToGrid/>
                <w:color w:val="auto"/>
                <w:kern w:val="21"/>
              </w:rPr>
              <w:t>4号)</w:t>
            </w:r>
          </w:p>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2.《公共租赁住房管理办法》(住房和城乡建设部令第11号)</w:t>
            </w:r>
          </w:p>
          <w:p>
            <w:pPr>
              <w:adjustRightInd/>
              <w:snapToGrid/>
              <w:spacing w:line="240" w:lineRule="exact"/>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3.《住房城乡建设部财政部关于做好城镇住房保障家庭租赁补贴工作的指导意见》(建保〔2016〕281 号)</w:t>
            </w:r>
          </w:p>
        </w:tc>
        <w:tc>
          <w:tcPr>
            <w:tcW w:w="1722"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住房保障支出</w:t>
            </w:r>
          </w:p>
        </w:tc>
        <w:tc>
          <w:tcPr>
            <w:tcW w:w="2096" w:type="dxa"/>
            <w:vAlign w:val="center"/>
          </w:tcPr>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本地城镇低保、低收入、中等偏下收入住房困难家庭， 新就业无房职工和在城镇稳定就业的外来务工人员等符 合本地公共租赁住房准入条件的家庭或人员</w:t>
            </w:r>
          </w:p>
        </w:tc>
        <w:tc>
          <w:tcPr>
            <w:tcW w:w="1824"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各市州、县市区根据当地 经济发展水平、财政承受 能力、房地产市场状况、保障对象自身条件和需求等，合理确定补助对象和补助标准</w:t>
            </w:r>
          </w:p>
        </w:tc>
        <w:tc>
          <w:tcPr>
            <w:tcW w:w="1176" w:type="dxa"/>
            <w:vAlign w:val="center"/>
          </w:tcPr>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p>
          <w:p>
            <w:pPr>
              <w:adjustRightInd/>
              <w:snapToGrid/>
              <w:spacing w:line="240" w:lineRule="exact"/>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0731-88950069</w:t>
            </w:r>
          </w:p>
        </w:tc>
        <w:tc>
          <w:tcPr>
            <w:tcW w:w="2205" w:type="dxa"/>
            <w:vAlign w:val="center"/>
          </w:tcPr>
          <w:p>
            <w:pPr>
              <w:adjustRightInd/>
              <w:snapToGrid/>
              <w:spacing w:line="240" w:lineRule="exact"/>
              <w:jc w:val="center"/>
              <w:rPr>
                <w:rFonts w:ascii="仿宋_GB2312" w:hAnsi="仿宋_GB2312" w:eastAsia="仿宋_GB2312" w:cs="仿宋_GB2312"/>
                <w:snapToGrid/>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91</w:t>
            </w:r>
          </w:p>
        </w:tc>
        <w:tc>
          <w:tcPr>
            <w:tcW w:w="687" w:type="dxa"/>
            <w:vAlign w:val="center"/>
          </w:tcPr>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中共</w:t>
            </w:r>
          </w:p>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湖南</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省委</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宣传</w:t>
            </w:r>
          </w:p>
          <w:p>
            <w:pPr>
              <w:adjustRightInd/>
              <w:snapToGrid/>
              <w:spacing w:line="219"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部</w:t>
            </w:r>
          </w:p>
        </w:tc>
        <w:tc>
          <w:tcPr>
            <w:tcW w:w="970" w:type="dxa"/>
            <w:vAlign w:val="center"/>
          </w:tcPr>
          <w:p>
            <w:pPr>
              <w:adjustRightInd/>
              <w:snapToGrid/>
              <w:spacing w:line="21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老放映</w:t>
            </w:r>
          </w:p>
          <w:p>
            <w:pPr>
              <w:adjustRightInd/>
              <w:snapToGrid/>
              <w:spacing w:line="213"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员生活</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困难补</w:t>
            </w:r>
          </w:p>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助</w:t>
            </w:r>
          </w:p>
        </w:tc>
        <w:tc>
          <w:tcPr>
            <w:tcW w:w="98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老放映员生活困难补助</w:t>
            </w:r>
          </w:p>
        </w:tc>
        <w:tc>
          <w:tcPr>
            <w:tcW w:w="954"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老放映员</w:t>
            </w:r>
          </w:p>
        </w:tc>
        <w:tc>
          <w:tcPr>
            <w:tcW w:w="2574" w:type="dxa"/>
            <w:vAlign w:val="center"/>
          </w:tcPr>
          <w:p>
            <w:pPr>
              <w:adjustRightInd/>
              <w:snapToGrid/>
              <w:ind w:firstLine="94"/>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1.《湖南省人民政府办公厅关于做 好乡镇(公社)老放映员生活困难补助发放工作的通知》(湘政办发〔2015〕78号)</w:t>
            </w:r>
          </w:p>
          <w:p>
            <w:pPr>
              <w:adjustRightInd/>
              <w:snapToGrid/>
              <w:spacing w:line="234" w:lineRule="auto"/>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2.《湖南省财政厅关于下达乡镇(公社)老放映员生活困难补助提标资金的通知》(湘财预〔2020〕398号)</w:t>
            </w:r>
          </w:p>
        </w:tc>
        <w:tc>
          <w:tcPr>
            <w:tcW w:w="1722"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生活困难补助</w:t>
            </w:r>
          </w:p>
        </w:tc>
        <w:tc>
          <w:tcPr>
            <w:tcW w:w="2096" w:type="dxa"/>
            <w:vAlign w:val="center"/>
          </w:tcPr>
          <w:p>
            <w:pPr>
              <w:adjustRightInd/>
              <w:snapToGrid/>
              <w:spacing w:line="220"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老放映员</w:t>
            </w:r>
          </w:p>
        </w:tc>
        <w:tc>
          <w:tcPr>
            <w:tcW w:w="1824" w:type="dxa"/>
            <w:vAlign w:val="center"/>
          </w:tcPr>
          <w:p>
            <w:pPr>
              <w:adjustRightInd/>
              <w:snapToGrid/>
              <w:spacing w:line="221"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120元/月，150元/月，180元/月</w:t>
            </w:r>
          </w:p>
        </w:tc>
        <w:tc>
          <w:tcPr>
            <w:tcW w:w="1176" w:type="dxa"/>
            <w:vAlign w:val="center"/>
          </w:tcPr>
          <w:p>
            <w:pPr>
              <w:adjustRightInd/>
              <w:snapToGrid/>
              <w:spacing w:line="184" w:lineRule="auto"/>
              <w:jc w:val="center"/>
              <w:rPr>
                <w:rFonts w:ascii="仿宋_GB2312" w:hAnsi="仿宋_GB2312" w:eastAsia="仿宋_GB2312" w:cs="仿宋_GB2312"/>
                <w:snapToGrid/>
                <w:color w:val="auto"/>
                <w:kern w:val="21"/>
              </w:rPr>
            </w:pPr>
            <w:r>
              <w:rPr>
                <w:rFonts w:hint="eastAsia" w:ascii="仿宋_GB2312" w:hAnsi="仿宋_GB2312" w:eastAsia="仿宋_GB2312" w:cs="仿宋_GB2312"/>
                <w:snapToGrid/>
                <w:color w:val="auto"/>
                <w:kern w:val="21"/>
              </w:rPr>
              <w:t>0731-81128495</w:t>
            </w:r>
          </w:p>
        </w:tc>
        <w:tc>
          <w:tcPr>
            <w:tcW w:w="2205" w:type="dxa"/>
            <w:vAlign w:val="center"/>
          </w:tcPr>
          <w:p>
            <w:pPr>
              <w:adjustRightInd/>
              <w:snapToGrid/>
              <w:spacing w:line="220" w:lineRule="auto"/>
              <w:jc w:val="center"/>
              <w:rPr>
                <w:rFonts w:ascii="仿宋_GB2312" w:hAnsi="仿宋_GB2312" w:eastAsia="仿宋_GB2312" w:cs="仿宋_GB2312"/>
                <w:snapToGrid/>
                <w:color w:val="auto"/>
                <w:kern w:val="21"/>
              </w:rPr>
            </w:pPr>
          </w:p>
        </w:tc>
      </w:tr>
    </w:tbl>
    <w:p/>
    <w:p>
      <w:pPr>
        <w:pStyle w:val="2"/>
      </w:pPr>
    </w:p>
    <w:p/>
    <w:p>
      <w:pPr>
        <w:pStyle w:val="2"/>
      </w:pPr>
    </w:p>
    <w:p/>
    <w:p>
      <w:pPr>
        <w:pStyle w:val="2"/>
      </w:pPr>
    </w:p>
    <w:p>
      <w:pPr>
        <w:pStyle w:val="2"/>
        <w:ind w:left="0" w:leftChars="0"/>
        <w:sectPr>
          <w:footerReference r:id="rId3" w:type="default"/>
          <w:pgSz w:w="16821" w:h="11900" w:orient="landscape"/>
          <w:pgMar w:top="1417" w:right="1134" w:bottom="1134" w:left="1134" w:header="850" w:footer="992" w:gutter="0"/>
          <w:cols w:space="0" w:num="1"/>
        </w:sectPr>
      </w:pPr>
    </w:p>
    <w:tbl>
      <w:tblPr>
        <w:tblStyle w:val="9"/>
        <w:tblpPr w:leftFromText="180" w:rightFromText="180" w:vertAnchor="text" w:horzAnchor="margin" w:tblpY="516"/>
        <w:tblW w:w="13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889"/>
        <w:gridCol w:w="879"/>
        <w:gridCol w:w="2898"/>
        <w:gridCol w:w="1219"/>
        <w:gridCol w:w="1809"/>
        <w:gridCol w:w="3388"/>
        <w:gridCol w:w="992"/>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05" w:type="dxa"/>
            <w:tcBorders>
              <w:top w:val="single" w:color="000000" w:sz="2" w:space="0"/>
              <w:bottom w:val="single" w:color="000000" w:sz="2" w:space="0"/>
            </w:tcBorders>
          </w:tcPr>
          <w:p>
            <w:pPr>
              <w:spacing w:before="155" w:line="221" w:lineRule="auto"/>
              <w:ind w:left="37"/>
              <w:rPr>
                <w:rFonts w:cs="宋体" w:asciiTheme="minorEastAsia" w:hAnsiTheme="minorEastAsia"/>
                <w:sz w:val="16"/>
                <w:szCs w:val="16"/>
              </w:rPr>
            </w:pPr>
            <w:r>
              <w:rPr>
                <w:rFonts w:cs="宋体" w:asciiTheme="minorEastAsia" w:hAnsiTheme="minorEastAsia"/>
                <w:spacing w:val="-2"/>
                <w:sz w:val="16"/>
                <w:szCs w:val="16"/>
              </w:rPr>
              <w:t>序</w:t>
            </w:r>
            <w:r>
              <w:rPr>
                <w:rFonts w:cs="宋体" w:asciiTheme="minorEastAsia" w:hAnsiTheme="minorEastAsia"/>
                <w:spacing w:val="-1"/>
                <w:sz w:val="16"/>
                <w:szCs w:val="16"/>
              </w:rPr>
              <w:t>号</w:t>
            </w:r>
          </w:p>
        </w:tc>
        <w:tc>
          <w:tcPr>
            <w:tcW w:w="889" w:type="dxa"/>
            <w:tcBorders>
              <w:top w:val="single" w:color="000000" w:sz="2" w:space="0"/>
              <w:bottom w:val="single" w:color="000000" w:sz="2" w:space="0"/>
            </w:tcBorders>
          </w:tcPr>
          <w:p>
            <w:pPr>
              <w:spacing w:before="44" w:line="220" w:lineRule="exact"/>
              <w:ind w:left="262"/>
              <w:rPr>
                <w:rFonts w:cs="宋体" w:asciiTheme="minorEastAsia" w:hAnsiTheme="minorEastAsia"/>
                <w:sz w:val="16"/>
                <w:szCs w:val="16"/>
              </w:rPr>
            </w:pPr>
            <w:r>
              <w:rPr>
                <w:rFonts w:cs="宋体" w:asciiTheme="minorEastAsia" w:hAnsiTheme="minorEastAsia"/>
                <w:spacing w:val="-2"/>
                <w:position w:val="4"/>
                <w:sz w:val="16"/>
                <w:szCs w:val="16"/>
              </w:rPr>
              <w:t>主管</w:t>
            </w:r>
          </w:p>
          <w:p>
            <w:pPr>
              <w:spacing w:line="219" w:lineRule="auto"/>
              <w:ind w:left="262"/>
              <w:rPr>
                <w:rFonts w:cs="宋体" w:asciiTheme="minorEastAsia" w:hAnsiTheme="minorEastAsia"/>
                <w:sz w:val="16"/>
                <w:szCs w:val="16"/>
              </w:rPr>
            </w:pPr>
            <w:r>
              <w:rPr>
                <w:rFonts w:cs="宋体" w:asciiTheme="minorEastAsia" w:hAnsiTheme="minorEastAsia"/>
                <w:spacing w:val="7"/>
                <w:sz w:val="16"/>
                <w:szCs w:val="16"/>
              </w:rPr>
              <w:t>部</w:t>
            </w:r>
            <w:r>
              <w:rPr>
                <w:rFonts w:cs="宋体" w:asciiTheme="minorEastAsia" w:hAnsiTheme="minorEastAsia"/>
                <w:spacing w:val="6"/>
                <w:sz w:val="16"/>
                <w:szCs w:val="16"/>
              </w:rPr>
              <w:t>门</w:t>
            </w:r>
          </w:p>
        </w:tc>
        <w:tc>
          <w:tcPr>
            <w:tcW w:w="879" w:type="dxa"/>
            <w:tcBorders>
              <w:top w:val="single" w:color="000000" w:sz="2" w:space="0"/>
              <w:bottom w:val="single" w:color="000000" w:sz="2" w:space="0"/>
            </w:tcBorders>
          </w:tcPr>
          <w:p>
            <w:pPr>
              <w:spacing w:before="34" w:line="210" w:lineRule="exact"/>
              <w:ind w:left="193"/>
              <w:rPr>
                <w:rFonts w:cs="宋体" w:asciiTheme="minorEastAsia" w:hAnsiTheme="minorEastAsia"/>
                <w:sz w:val="16"/>
                <w:szCs w:val="16"/>
              </w:rPr>
            </w:pPr>
            <w:r>
              <w:rPr>
                <w:rFonts w:cs="宋体" w:asciiTheme="minorEastAsia" w:hAnsiTheme="minorEastAsia"/>
                <w:spacing w:val="-2"/>
                <w:position w:val="3"/>
                <w:sz w:val="16"/>
                <w:szCs w:val="16"/>
              </w:rPr>
              <w:t>补贴</w:t>
            </w:r>
            <w:r>
              <w:rPr>
                <w:rFonts w:cs="宋体" w:asciiTheme="minorEastAsia" w:hAnsiTheme="minorEastAsia"/>
                <w:spacing w:val="-1"/>
                <w:position w:val="3"/>
                <w:sz w:val="16"/>
                <w:szCs w:val="16"/>
              </w:rPr>
              <w:t>政</w:t>
            </w:r>
          </w:p>
          <w:p>
            <w:pPr>
              <w:spacing w:line="220" w:lineRule="auto"/>
              <w:ind w:left="193"/>
              <w:rPr>
                <w:rFonts w:cs="宋体" w:asciiTheme="minorEastAsia" w:hAnsiTheme="minorEastAsia"/>
                <w:sz w:val="16"/>
                <w:szCs w:val="16"/>
              </w:rPr>
            </w:pPr>
            <w:r>
              <w:rPr>
                <w:rFonts w:cs="宋体" w:asciiTheme="minorEastAsia" w:hAnsiTheme="minorEastAsia"/>
                <w:spacing w:val="-2"/>
                <w:sz w:val="16"/>
                <w:szCs w:val="16"/>
              </w:rPr>
              <w:t>策名称</w:t>
            </w:r>
          </w:p>
        </w:tc>
        <w:tc>
          <w:tcPr>
            <w:tcW w:w="2898" w:type="dxa"/>
            <w:tcBorders>
              <w:top w:val="single" w:color="000000" w:sz="2" w:space="0"/>
              <w:bottom w:val="single" w:color="000000" w:sz="2" w:space="0"/>
            </w:tcBorders>
          </w:tcPr>
          <w:p>
            <w:pPr>
              <w:spacing w:before="153" w:line="219" w:lineRule="auto"/>
              <w:ind w:left="1074"/>
              <w:rPr>
                <w:rFonts w:cs="宋体" w:asciiTheme="minorEastAsia" w:hAnsiTheme="minorEastAsia"/>
                <w:sz w:val="16"/>
                <w:szCs w:val="16"/>
              </w:rPr>
            </w:pPr>
            <w:r>
              <w:rPr>
                <w:rFonts w:cs="宋体" w:asciiTheme="minorEastAsia" w:hAnsiTheme="minorEastAsia"/>
                <w:spacing w:val="21"/>
                <w:sz w:val="16"/>
                <w:szCs w:val="16"/>
              </w:rPr>
              <w:t>文件依据</w:t>
            </w:r>
          </w:p>
        </w:tc>
        <w:tc>
          <w:tcPr>
            <w:tcW w:w="1219" w:type="dxa"/>
            <w:tcBorders>
              <w:top w:val="single" w:color="000000" w:sz="2" w:space="0"/>
              <w:bottom w:val="single" w:color="000000" w:sz="2" w:space="0"/>
            </w:tcBorders>
          </w:tcPr>
          <w:p>
            <w:pPr>
              <w:spacing w:before="155" w:line="221" w:lineRule="auto"/>
              <w:ind w:left="286"/>
              <w:rPr>
                <w:rFonts w:cs="宋体" w:asciiTheme="minorEastAsia" w:hAnsiTheme="minorEastAsia"/>
                <w:sz w:val="16"/>
                <w:szCs w:val="16"/>
              </w:rPr>
            </w:pPr>
            <w:r>
              <w:rPr>
                <w:rFonts w:cs="宋体" w:asciiTheme="minorEastAsia" w:hAnsiTheme="minorEastAsia"/>
                <w:spacing w:val="-4"/>
                <w:sz w:val="16"/>
                <w:szCs w:val="16"/>
              </w:rPr>
              <w:t>资</w:t>
            </w:r>
            <w:r>
              <w:rPr>
                <w:rFonts w:cs="宋体" w:asciiTheme="minorEastAsia" w:hAnsiTheme="minorEastAsia"/>
                <w:spacing w:val="-2"/>
                <w:sz w:val="16"/>
                <w:szCs w:val="16"/>
              </w:rPr>
              <w:t>金用途</w:t>
            </w:r>
          </w:p>
        </w:tc>
        <w:tc>
          <w:tcPr>
            <w:tcW w:w="1809" w:type="dxa"/>
            <w:tcBorders>
              <w:top w:val="single" w:color="000000" w:sz="2" w:space="0"/>
              <w:bottom w:val="single" w:color="000000" w:sz="2" w:space="0"/>
            </w:tcBorders>
          </w:tcPr>
          <w:p>
            <w:pPr>
              <w:spacing w:before="154" w:line="219" w:lineRule="auto"/>
              <w:ind w:left="557"/>
              <w:rPr>
                <w:rFonts w:cs="宋体" w:asciiTheme="minorEastAsia" w:hAnsiTheme="minorEastAsia"/>
                <w:sz w:val="16"/>
                <w:szCs w:val="16"/>
              </w:rPr>
            </w:pPr>
            <w:r>
              <w:rPr>
                <w:rFonts w:cs="宋体" w:asciiTheme="minorEastAsia" w:hAnsiTheme="minorEastAsia"/>
                <w:spacing w:val="22"/>
                <w:sz w:val="16"/>
                <w:szCs w:val="16"/>
              </w:rPr>
              <w:t>补</w:t>
            </w:r>
            <w:r>
              <w:rPr>
                <w:rFonts w:cs="宋体" w:asciiTheme="minorEastAsia" w:hAnsiTheme="minorEastAsia"/>
                <w:spacing w:val="20"/>
                <w:sz w:val="16"/>
                <w:szCs w:val="16"/>
              </w:rPr>
              <w:t>贴对象</w:t>
            </w:r>
          </w:p>
        </w:tc>
        <w:tc>
          <w:tcPr>
            <w:tcW w:w="3388" w:type="dxa"/>
            <w:tcBorders>
              <w:top w:val="single" w:color="000000" w:sz="2" w:space="0"/>
              <w:bottom w:val="single" w:color="000000" w:sz="2" w:space="0"/>
            </w:tcBorders>
          </w:tcPr>
          <w:p>
            <w:pPr>
              <w:spacing w:before="154" w:line="219" w:lineRule="auto"/>
              <w:ind w:left="1518"/>
              <w:rPr>
                <w:rFonts w:cs="宋体" w:asciiTheme="minorEastAsia" w:hAnsiTheme="minorEastAsia"/>
                <w:sz w:val="16"/>
                <w:szCs w:val="16"/>
              </w:rPr>
            </w:pPr>
            <w:r>
              <w:rPr>
                <w:rFonts w:cs="宋体" w:asciiTheme="minorEastAsia" w:hAnsiTheme="minorEastAsia"/>
                <w:spacing w:val="22"/>
                <w:sz w:val="16"/>
                <w:szCs w:val="16"/>
              </w:rPr>
              <w:t>补</w:t>
            </w:r>
            <w:r>
              <w:rPr>
                <w:rFonts w:cs="宋体" w:asciiTheme="minorEastAsia" w:hAnsiTheme="minorEastAsia"/>
                <w:spacing w:val="20"/>
                <w:sz w:val="16"/>
                <w:szCs w:val="16"/>
              </w:rPr>
              <w:t>贴标准</w:t>
            </w:r>
          </w:p>
        </w:tc>
        <w:tc>
          <w:tcPr>
            <w:tcW w:w="992" w:type="dxa"/>
            <w:tcBorders>
              <w:top w:val="single" w:color="000000" w:sz="2" w:space="0"/>
              <w:bottom w:val="single" w:color="000000" w:sz="2" w:space="0"/>
            </w:tcBorders>
          </w:tcPr>
          <w:p>
            <w:pPr>
              <w:spacing w:before="155" w:line="221" w:lineRule="auto"/>
              <w:ind w:firstLine="308" w:firstLineChars="200"/>
              <w:rPr>
                <w:rFonts w:cs="宋体" w:asciiTheme="minorEastAsia" w:hAnsiTheme="minorEastAsia"/>
                <w:sz w:val="16"/>
                <w:szCs w:val="16"/>
              </w:rPr>
            </w:pPr>
            <w:r>
              <w:rPr>
                <w:rFonts w:cs="宋体" w:asciiTheme="minorEastAsia" w:hAnsiTheme="minorEastAsia"/>
                <w:spacing w:val="-3"/>
                <w:sz w:val="16"/>
                <w:szCs w:val="16"/>
              </w:rPr>
              <w:t>备</w:t>
            </w:r>
            <w:r>
              <w:rPr>
                <w:rFonts w:cs="宋体" w:asciiTheme="minorEastAsia" w:hAnsiTheme="minorEastAsia"/>
                <w:spacing w:val="-2"/>
                <w:sz w:val="16"/>
                <w:szCs w:val="16"/>
              </w:rPr>
              <w:t>注</w:t>
            </w:r>
          </w:p>
        </w:tc>
        <w:tc>
          <w:tcPr>
            <w:tcW w:w="1311" w:type="dxa"/>
            <w:tcBorders>
              <w:top w:val="single" w:color="000000" w:sz="2" w:space="0"/>
              <w:bottom w:val="single" w:color="000000" w:sz="2" w:space="0"/>
            </w:tcBorders>
          </w:tcPr>
          <w:p>
            <w:pPr>
              <w:spacing w:before="45" w:line="242" w:lineRule="auto"/>
              <w:ind w:left="42" w:firstLine="312" w:firstLineChars="200"/>
              <w:rPr>
                <w:rFonts w:cs="宋体" w:asciiTheme="minorEastAsia" w:hAnsiTheme="minorEastAsia"/>
                <w:sz w:val="16"/>
                <w:szCs w:val="16"/>
              </w:rPr>
            </w:pPr>
            <w:r>
              <w:rPr>
                <w:rFonts w:cs="宋体" w:asciiTheme="minorEastAsia" w:hAnsiTheme="minorEastAsia"/>
                <w:spacing w:val="-2"/>
                <w:sz w:val="16"/>
                <w:szCs w:val="16"/>
              </w:rPr>
              <w:t>政</w:t>
            </w:r>
            <w:r>
              <w:rPr>
                <w:rFonts w:cs="宋体" w:asciiTheme="minorEastAsia" w:hAnsiTheme="minorEastAsia"/>
                <w:spacing w:val="-1"/>
                <w:sz w:val="16"/>
                <w:szCs w:val="16"/>
              </w:rPr>
              <w:t>策解</w:t>
            </w:r>
          </w:p>
          <w:p>
            <w:pPr>
              <w:spacing w:line="220" w:lineRule="auto"/>
              <w:ind w:left="42" w:firstLine="312" w:firstLineChars="200"/>
              <w:rPr>
                <w:rFonts w:cs="宋体" w:asciiTheme="minorEastAsia" w:hAnsiTheme="minorEastAsia"/>
                <w:sz w:val="16"/>
                <w:szCs w:val="16"/>
              </w:rPr>
            </w:pPr>
            <w:r>
              <w:rPr>
                <w:rFonts w:cs="宋体" w:asciiTheme="minorEastAsia" w:hAnsiTheme="minorEastAsia"/>
                <w:spacing w:val="-2"/>
                <w:sz w:val="16"/>
                <w:szCs w:val="16"/>
              </w:rPr>
              <w:t>答电</w:t>
            </w:r>
            <w:r>
              <w:rPr>
                <w:rFonts w:cs="宋体" w:asciiTheme="minorEastAsia" w:hAnsiTheme="minorEastAsia"/>
                <w:spacing w:val="-1"/>
                <w:sz w:val="16"/>
                <w:szCs w:val="16"/>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05" w:type="dxa"/>
            <w:tcBorders>
              <w:top w:val="single" w:color="000000" w:sz="2" w:space="0"/>
              <w:bottom w:val="single" w:color="000000" w:sz="2" w:space="0"/>
            </w:tcBorders>
          </w:tcPr>
          <w:p>
            <w:pPr>
              <w:spacing w:line="398"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4"/>
                <w:sz w:val="16"/>
                <w:szCs w:val="16"/>
              </w:rPr>
              <w:t>1</w:t>
            </w:r>
          </w:p>
        </w:tc>
        <w:tc>
          <w:tcPr>
            <w:tcW w:w="889" w:type="dxa"/>
            <w:tcBorders>
              <w:top w:val="single" w:color="000000" w:sz="2" w:space="0"/>
              <w:bottom w:val="single" w:color="000000" w:sz="2" w:space="0"/>
            </w:tcBorders>
          </w:tcPr>
          <w:p>
            <w:pPr>
              <w:spacing w:line="287" w:lineRule="auto"/>
              <w:rPr>
                <w:rFonts w:asciiTheme="minorEastAsia" w:hAnsiTheme="minorEastAsia"/>
                <w:sz w:val="16"/>
                <w:szCs w:val="16"/>
              </w:rPr>
            </w:pPr>
          </w:p>
          <w:p>
            <w:pPr>
              <w:spacing w:before="52" w:line="234"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绥宁县残疾人联合会</w:t>
            </w:r>
          </w:p>
        </w:tc>
        <w:tc>
          <w:tcPr>
            <w:tcW w:w="879" w:type="dxa"/>
            <w:tcBorders>
              <w:top w:val="single" w:color="000000" w:sz="2" w:space="0"/>
              <w:bottom w:val="single" w:color="000000" w:sz="2" w:space="0"/>
            </w:tcBorders>
          </w:tcPr>
          <w:p>
            <w:pPr>
              <w:spacing w:before="10" w:line="187" w:lineRule="auto"/>
              <w:ind w:left="191"/>
              <w:rPr>
                <w:rFonts w:cs="宋体" w:asciiTheme="minorEastAsia" w:hAnsiTheme="minorEastAsia"/>
                <w:spacing w:val="-2"/>
                <w:sz w:val="16"/>
                <w:szCs w:val="16"/>
              </w:rPr>
            </w:pPr>
          </w:p>
          <w:p>
            <w:pPr>
              <w:spacing w:before="10" w:line="187" w:lineRule="auto"/>
              <w:ind w:left="191"/>
              <w:rPr>
                <w:rFonts w:cs="宋体" w:asciiTheme="minorEastAsia" w:hAnsiTheme="minorEastAsia"/>
                <w:spacing w:val="-2"/>
                <w:sz w:val="16"/>
                <w:szCs w:val="16"/>
              </w:rPr>
            </w:pPr>
          </w:p>
          <w:p>
            <w:pPr>
              <w:spacing w:before="10" w:line="187" w:lineRule="auto"/>
              <w:ind w:left="191"/>
              <w:rPr>
                <w:rFonts w:cs="宋体" w:asciiTheme="minorEastAsia" w:hAnsiTheme="minorEastAsia"/>
                <w:sz w:val="16"/>
                <w:szCs w:val="16"/>
              </w:rPr>
            </w:pPr>
            <w:r>
              <w:rPr>
                <w:rFonts w:hint="eastAsia" w:cs="宋体" w:asciiTheme="minorEastAsia" w:hAnsiTheme="minorEastAsia"/>
                <w:spacing w:val="-2"/>
                <w:sz w:val="16"/>
                <w:szCs w:val="16"/>
              </w:rPr>
              <w:t>致残人员生活补助</w:t>
            </w:r>
          </w:p>
        </w:tc>
        <w:tc>
          <w:tcPr>
            <w:tcW w:w="2898" w:type="dxa"/>
            <w:tcBorders>
              <w:top w:val="single" w:color="000000" w:sz="2" w:space="0"/>
              <w:bottom w:val="single" w:color="000000" w:sz="2" w:space="0"/>
            </w:tcBorders>
          </w:tcPr>
          <w:p>
            <w:pPr>
              <w:spacing w:line="234" w:lineRule="auto"/>
              <w:ind w:left="441" w:right="15" w:hanging="359"/>
              <w:jc w:val="center"/>
              <w:rPr>
                <w:rFonts w:cs="宋体" w:asciiTheme="minorEastAsia" w:hAnsiTheme="minorEastAsia"/>
                <w:spacing w:val="12"/>
                <w:sz w:val="16"/>
                <w:szCs w:val="16"/>
              </w:rPr>
            </w:pPr>
          </w:p>
          <w:p>
            <w:pPr>
              <w:spacing w:line="234" w:lineRule="auto"/>
              <w:ind w:left="441" w:right="15" w:hanging="359"/>
              <w:jc w:val="center"/>
              <w:rPr>
                <w:rFonts w:cs="宋体" w:asciiTheme="minorEastAsia" w:hAnsiTheme="minorEastAsia"/>
                <w:spacing w:val="12"/>
                <w:sz w:val="16"/>
                <w:szCs w:val="16"/>
              </w:rPr>
            </w:pPr>
          </w:p>
          <w:p>
            <w:pPr>
              <w:spacing w:line="234" w:lineRule="auto"/>
              <w:ind w:left="441" w:right="15" w:hanging="359"/>
              <w:jc w:val="center"/>
              <w:rPr>
                <w:rFonts w:cs="宋体" w:asciiTheme="minorEastAsia" w:hAnsiTheme="minorEastAsia"/>
                <w:sz w:val="16"/>
                <w:szCs w:val="16"/>
              </w:rPr>
            </w:pPr>
            <w:r>
              <w:rPr>
                <w:rFonts w:hint="eastAsia" w:cs="宋体" w:asciiTheme="minorEastAsia" w:hAnsiTheme="minorEastAsia"/>
                <w:spacing w:val="12"/>
                <w:sz w:val="16"/>
                <w:szCs w:val="16"/>
              </w:rPr>
              <w:t>绥府阅【2014】9号</w:t>
            </w:r>
          </w:p>
        </w:tc>
        <w:tc>
          <w:tcPr>
            <w:tcW w:w="1219" w:type="dxa"/>
            <w:tcBorders>
              <w:top w:val="single" w:color="000000" w:sz="2" w:space="0"/>
              <w:bottom w:val="single" w:color="000000" w:sz="2" w:space="0"/>
            </w:tcBorders>
          </w:tcPr>
          <w:p>
            <w:pPr>
              <w:spacing w:line="267" w:lineRule="auto"/>
              <w:rPr>
                <w:rFonts w:asciiTheme="minorEastAsia" w:hAnsiTheme="minorEastAsia"/>
                <w:sz w:val="16"/>
                <w:szCs w:val="16"/>
              </w:rPr>
            </w:pPr>
          </w:p>
          <w:p>
            <w:pPr>
              <w:spacing w:before="52" w:line="247" w:lineRule="auto"/>
              <w:ind w:left="524" w:right="50" w:hanging="480"/>
              <w:jc w:val="center"/>
              <w:rPr>
                <w:rFonts w:cs="宋体" w:asciiTheme="minorEastAsia" w:hAnsiTheme="minorEastAsia"/>
                <w:sz w:val="16"/>
                <w:szCs w:val="16"/>
              </w:rPr>
            </w:pPr>
            <w:r>
              <w:rPr>
                <w:rFonts w:hint="eastAsia" w:cs="宋体" w:asciiTheme="minorEastAsia" w:hAnsiTheme="minorEastAsia"/>
                <w:spacing w:val="-1"/>
                <w:sz w:val="16"/>
                <w:szCs w:val="16"/>
              </w:rPr>
              <w:t>生活补助</w:t>
            </w:r>
          </w:p>
        </w:tc>
        <w:tc>
          <w:tcPr>
            <w:tcW w:w="1809" w:type="dxa"/>
            <w:tcBorders>
              <w:top w:val="single" w:color="000000" w:sz="2" w:space="0"/>
              <w:bottom w:val="single" w:color="000000" w:sz="2" w:space="0"/>
            </w:tcBorders>
          </w:tcPr>
          <w:p>
            <w:pPr>
              <w:spacing w:line="219" w:lineRule="auto"/>
              <w:ind w:left="645"/>
              <w:rPr>
                <w:rFonts w:cs="宋体" w:asciiTheme="minorEastAsia" w:hAnsiTheme="minorEastAsia"/>
                <w:spacing w:val="-1"/>
                <w:sz w:val="16"/>
                <w:szCs w:val="16"/>
              </w:rPr>
            </w:pPr>
          </w:p>
          <w:p>
            <w:pPr>
              <w:spacing w:line="219" w:lineRule="auto"/>
              <w:ind w:left="645"/>
              <w:jc w:val="center"/>
              <w:rPr>
                <w:rFonts w:cs="宋体" w:asciiTheme="minorEastAsia" w:hAnsiTheme="minorEastAsia"/>
                <w:spacing w:val="-1"/>
                <w:sz w:val="16"/>
                <w:szCs w:val="16"/>
              </w:rPr>
            </w:pPr>
          </w:p>
          <w:p>
            <w:pPr>
              <w:spacing w:line="219" w:lineRule="auto"/>
              <w:jc w:val="center"/>
              <w:rPr>
                <w:rFonts w:cs="宋体" w:asciiTheme="minorEastAsia" w:hAnsiTheme="minorEastAsia"/>
                <w:sz w:val="16"/>
                <w:szCs w:val="16"/>
              </w:rPr>
            </w:pPr>
            <w:r>
              <w:rPr>
                <w:rFonts w:hint="eastAsia" w:cs="宋体" w:asciiTheme="minorEastAsia" w:hAnsiTheme="minorEastAsia"/>
                <w:spacing w:val="-1"/>
                <w:sz w:val="16"/>
                <w:szCs w:val="16"/>
              </w:rPr>
              <w:t>因公致残人员</w:t>
            </w:r>
          </w:p>
        </w:tc>
        <w:tc>
          <w:tcPr>
            <w:tcW w:w="3388" w:type="dxa"/>
            <w:tcBorders>
              <w:top w:val="single" w:color="000000" w:sz="2" w:space="0"/>
              <w:bottom w:val="single" w:color="000000" w:sz="2" w:space="0"/>
            </w:tcBorders>
          </w:tcPr>
          <w:p>
            <w:pPr>
              <w:spacing w:line="357" w:lineRule="auto"/>
              <w:rPr>
                <w:rFonts w:asciiTheme="minorEastAsia" w:hAnsiTheme="minorEastAsia"/>
                <w:sz w:val="16"/>
                <w:szCs w:val="16"/>
              </w:rPr>
            </w:pPr>
          </w:p>
          <w:p>
            <w:pPr>
              <w:spacing w:before="52" w:line="219" w:lineRule="auto"/>
              <w:ind w:left="1546"/>
              <w:rPr>
                <w:rFonts w:cs="宋体" w:asciiTheme="minorEastAsia" w:hAnsiTheme="minorEastAsia"/>
                <w:sz w:val="16"/>
                <w:szCs w:val="16"/>
              </w:rPr>
            </w:pPr>
            <w:r>
              <w:rPr>
                <w:rFonts w:hint="eastAsia" w:cs="宋体" w:asciiTheme="minorEastAsia" w:hAnsiTheme="minorEastAsia"/>
                <w:spacing w:val="7"/>
                <w:sz w:val="16"/>
                <w:szCs w:val="16"/>
              </w:rPr>
              <w:t>600/年</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28" w:lineRule="auto"/>
              <w:jc w:val="center"/>
              <w:rPr>
                <w:rFonts w:asciiTheme="minorEastAsia" w:hAnsiTheme="minorEastAsia"/>
                <w:sz w:val="16"/>
                <w:szCs w:val="16"/>
              </w:rPr>
            </w:pPr>
          </w:p>
          <w:p>
            <w:pPr>
              <w:spacing w:before="19" w:line="185" w:lineRule="auto"/>
              <w:ind w:left="40"/>
              <w:jc w:val="center"/>
              <w:rPr>
                <w:rFonts w:cs="宋体" w:asciiTheme="minorEastAsia" w:hAnsiTheme="minorEastAsia"/>
                <w:sz w:val="16"/>
                <w:szCs w:val="16"/>
              </w:rPr>
            </w:pPr>
            <w:r>
              <w:rPr>
                <w:rFonts w:cs="宋体" w:asciiTheme="minorEastAsia" w:hAnsiTheme="minorEastAsia"/>
                <w:spacing w:val="-2"/>
                <w:sz w:val="16"/>
                <w:szCs w:val="16"/>
              </w:rPr>
              <w:t>0739-7615242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405" w:type="dxa"/>
            <w:tcBorders>
              <w:top w:val="single" w:color="000000" w:sz="2" w:space="0"/>
              <w:bottom w:val="single" w:color="000000" w:sz="2" w:space="0"/>
            </w:tcBorders>
          </w:tcPr>
          <w:p>
            <w:pPr>
              <w:spacing w:line="389"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4"/>
                <w:sz w:val="16"/>
                <w:szCs w:val="16"/>
              </w:rPr>
              <w:t>2</w:t>
            </w:r>
          </w:p>
        </w:tc>
        <w:tc>
          <w:tcPr>
            <w:tcW w:w="889" w:type="dxa"/>
            <w:tcBorders>
              <w:top w:val="single" w:color="000000" w:sz="2" w:space="0"/>
              <w:bottom w:val="single" w:color="000000" w:sz="2" w:space="0"/>
            </w:tcBorders>
          </w:tcPr>
          <w:p>
            <w:pPr>
              <w:spacing w:line="278" w:lineRule="auto"/>
              <w:rPr>
                <w:rFonts w:asciiTheme="minorEastAsia" w:hAnsiTheme="minorEastAsia"/>
                <w:sz w:val="16"/>
                <w:szCs w:val="16"/>
              </w:rPr>
            </w:pPr>
          </w:p>
          <w:p>
            <w:pPr>
              <w:spacing w:before="52" w:line="212"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绥宁县残疾人联合会</w:t>
            </w:r>
          </w:p>
        </w:tc>
        <w:tc>
          <w:tcPr>
            <w:tcW w:w="879" w:type="dxa"/>
            <w:tcBorders>
              <w:top w:val="single" w:color="000000" w:sz="2" w:space="0"/>
              <w:bottom w:val="single" w:color="000000" w:sz="2" w:space="0"/>
            </w:tcBorders>
          </w:tcPr>
          <w:p>
            <w:pPr>
              <w:spacing w:before="252" w:line="208" w:lineRule="auto"/>
              <w:ind w:left="31"/>
              <w:rPr>
                <w:rFonts w:cs="宋体" w:asciiTheme="minorEastAsia" w:hAnsiTheme="minorEastAsia"/>
                <w:spacing w:val="-2"/>
                <w:sz w:val="16"/>
                <w:szCs w:val="16"/>
              </w:rPr>
            </w:pPr>
            <w:r>
              <w:rPr>
                <w:rFonts w:hint="eastAsia" w:cs="宋体" w:asciiTheme="minorEastAsia" w:hAnsiTheme="minorEastAsia"/>
                <w:spacing w:val="-2"/>
                <w:sz w:val="16"/>
                <w:szCs w:val="16"/>
              </w:rPr>
              <w:t>残疾儿童康复训练家长陪护补助</w:t>
            </w:r>
          </w:p>
        </w:tc>
        <w:tc>
          <w:tcPr>
            <w:tcW w:w="2898" w:type="dxa"/>
            <w:tcBorders>
              <w:top w:val="single" w:color="000000" w:sz="2" w:space="0"/>
              <w:bottom w:val="single" w:color="000000" w:sz="2" w:space="0"/>
            </w:tcBorders>
          </w:tcPr>
          <w:p>
            <w:pPr>
              <w:spacing w:line="212" w:lineRule="auto"/>
              <w:ind w:left="421" w:right="15" w:hanging="339"/>
              <w:rPr>
                <w:rFonts w:cs="宋体" w:asciiTheme="minorEastAsia" w:hAnsiTheme="minorEastAsia"/>
                <w:spacing w:val="9"/>
                <w:sz w:val="16"/>
                <w:szCs w:val="16"/>
              </w:rPr>
            </w:pPr>
          </w:p>
          <w:p>
            <w:pPr>
              <w:spacing w:line="212" w:lineRule="auto"/>
              <w:ind w:left="105" w:leftChars="50" w:right="15" w:firstLine="89" w:firstLineChars="50"/>
              <w:rPr>
                <w:rFonts w:cs="宋体" w:asciiTheme="minorEastAsia" w:hAnsiTheme="minorEastAsia"/>
                <w:sz w:val="16"/>
                <w:szCs w:val="16"/>
              </w:rPr>
            </w:pPr>
            <w:r>
              <w:rPr>
                <w:rFonts w:hint="eastAsia" w:cs="宋体" w:asciiTheme="minorEastAsia" w:hAnsiTheme="minorEastAsia"/>
                <w:spacing w:val="9"/>
                <w:sz w:val="16"/>
                <w:szCs w:val="16"/>
              </w:rPr>
              <w:t>绥宁县残联2021年度省重点民生实事项目残疾儿童康复救助在训儿童慰问方案县【残联下文】</w:t>
            </w:r>
          </w:p>
        </w:tc>
        <w:tc>
          <w:tcPr>
            <w:tcW w:w="1219" w:type="dxa"/>
            <w:tcBorders>
              <w:top w:val="single" w:color="000000" w:sz="2" w:space="0"/>
              <w:bottom w:val="single" w:color="000000" w:sz="2" w:space="0"/>
            </w:tcBorders>
          </w:tcPr>
          <w:p>
            <w:pPr>
              <w:spacing w:line="278" w:lineRule="auto"/>
              <w:rPr>
                <w:rFonts w:asciiTheme="minorEastAsia" w:hAnsiTheme="minorEastAsia"/>
                <w:sz w:val="16"/>
                <w:szCs w:val="16"/>
              </w:rPr>
            </w:pPr>
          </w:p>
          <w:p>
            <w:pPr>
              <w:spacing w:before="52" w:line="214" w:lineRule="auto"/>
              <w:ind w:left="105" w:leftChars="50" w:right="50" w:firstLine="158" w:firstLineChars="100"/>
              <w:rPr>
                <w:rFonts w:cs="宋体" w:asciiTheme="minorEastAsia" w:hAnsiTheme="minorEastAsia"/>
                <w:sz w:val="16"/>
                <w:szCs w:val="16"/>
              </w:rPr>
            </w:pPr>
            <w:r>
              <w:rPr>
                <w:rFonts w:hint="eastAsia" w:cs="宋体" w:asciiTheme="minorEastAsia" w:hAnsiTheme="minorEastAsia"/>
                <w:spacing w:val="-1"/>
                <w:sz w:val="16"/>
                <w:szCs w:val="16"/>
              </w:rPr>
              <w:t>生活补助</w:t>
            </w:r>
          </w:p>
        </w:tc>
        <w:tc>
          <w:tcPr>
            <w:tcW w:w="1809" w:type="dxa"/>
            <w:tcBorders>
              <w:top w:val="single" w:color="000000" w:sz="2" w:space="0"/>
              <w:bottom w:val="single" w:color="000000" w:sz="2" w:space="0"/>
            </w:tcBorders>
          </w:tcPr>
          <w:p>
            <w:pPr>
              <w:spacing w:line="279" w:lineRule="auto"/>
              <w:jc w:val="center"/>
              <w:rPr>
                <w:rFonts w:asciiTheme="minorEastAsia" w:hAnsiTheme="minorEastAsia"/>
                <w:sz w:val="16"/>
                <w:szCs w:val="16"/>
              </w:rPr>
            </w:pPr>
          </w:p>
          <w:p>
            <w:pPr>
              <w:spacing w:before="52" w:line="213" w:lineRule="auto"/>
              <w:ind w:left="105" w:leftChars="50" w:firstLine="237" w:firstLineChars="150"/>
              <w:rPr>
                <w:rFonts w:cs="宋体" w:asciiTheme="minorEastAsia" w:hAnsiTheme="minorEastAsia"/>
                <w:sz w:val="16"/>
                <w:szCs w:val="16"/>
              </w:rPr>
            </w:pPr>
            <w:r>
              <w:rPr>
                <w:rFonts w:hint="eastAsia" w:cs="宋体" w:asciiTheme="minorEastAsia" w:hAnsiTheme="minorEastAsia"/>
                <w:spacing w:val="-1"/>
                <w:sz w:val="16"/>
                <w:szCs w:val="16"/>
              </w:rPr>
              <w:t>在训残疾儿童</w:t>
            </w:r>
          </w:p>
        </w:tc>
        <w:tc>
          <w:tcPr>
            <w:tcW w:w="3388" w:type="dxa"/>
            <w:tcBorders>
              <w:top w:val="single" w:color="000000" w:sz="2" w:space="0"/>
              <w:bottom w:val="single" w:color="000000" w:sz="2" w:space="0"/>
            </w:tcBorders>
          </w:tcPr>
          <w:p>
            <w:pPr>
              <w:spacing w:line="348" w:lineRule="auto"/>
              <w:rPr>
                <w:rFonts w:asciiTheme="minorEastAsia" w:hAnsiTheme="minorEastAsia"/>
                <w:sz w:val="16"/>
                <w:szCs w:val="16"/>
              </w:rPr>
            </w:pPr>
          </w:p>
          <w:p>
            <w:pPr>
              <w:spacing w:before="52" w:line="219" w:lineRule="auto"/>
              <w:ind w:left="1536"/>
              <w:rPr>
                <w:rFonts w:cs="宋体" w:asciiTheme="minorEastAsia" w:hAnsiTheme="minorEastAsia"/>
                <w:sz w:val="16"/>
                <w:szCs w:val="16"/>
              </w:rPr>
            </w:pPr>
            <w:r>
              <w:rPr>
                <w:rFonts w:hint="eastAsia" w:cs="宋体" w:asciiTheme="minorEastAsia" w:hAnsiTheme="minorEastAsia"/>
                <w:spacing w:val="7"/>
                <w:sz w:val="16"/>
                <w:szCs w:val="16"/>
              </w:rPr>
              <w:t>200/月</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29" w:lineRule="auto"/>
              <w:jc w:val="center"/>
              <w:rPr>
                <w:rFonts w:asciiTheme="minorEastAsia" w:hAnsiTheme="minorEastAsia"/>
                <w:sz w:val="16"/>
                <w:szCs w:val="16"/>
              </w:rPr>
            </w:pPr>
          </w:p>
          <w:p>
            <w:pPr>
              <w:spacing w:before="29" w:line="185" w:lineRule="auto"/>
              <w:ind w:left="40" w:firstLine="78" w:firstLineChars="50"/>
              <w:jc w:val="center"/>
              <w:rPr>
                <w:rFonts w:cs="宋体" w:asciiTheme="minorEastAsia" w:hAnsiTheme="minorEastAsia"/>
                <w:sz w:val="16"/>
                <w:szCs w:val="16"/>
              </w:rPr>
            </w:pPr>
            <w:r>
              <w:rPr>
                <w:rFonts w:cs="宋体" w:asciiTheme="minorEastAsia" w:hAnsiTheme="minorEastAsia"/>
                <w:spacing w:val="-2"/>
                <w:sz w:val="16"/>
                <w:szCs w:val="16"/>
              </w:rPr>
              <w:t>0739-7615242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05" w:type="dxa"/>
            <w:tcBorders>
              <w:top w:val="single" w:color="000000" w:sz="2" w:space="0"/>
              <w:bottom w:val="single" w:color="000000" w:sz="2" w:space="0"/>
            </w:tcBorders>
          </w:tcPr>
          <w:p>
            <w:pPr>
              <w:spacing w:line="400" w:lineRule="auto"/>
              <w:rPr>
                <w:rFonts w:asciiTheme="minorEastAsia" w:hAnsiTheme="minorEastAsia"/>
                <w:sz w:val="16"/>
                <w:szCs w:val="16"/>
              </w:rPr>
            </w:pPr>
          </w:p>
          <w:p>
            <w:pPr>
              <w:spacing w:before="52" w:line="183" w:lineRule="auto"/>
              <w:ind w:left="115"/>
              <w:rPr>
                <w:rFonts w:cs="宋体" w:asciiTheme="minorEastAsia" w:hAnsiTheme="minorEastAsia"/>
                <w:sz w:val="16"/>
                <w:szCs w:val="16"/>
              </w:rPr>
            </w:pPr>
            <w:r>
              <w:rPr>
                <w:rFonts w:hint="eastAsia" w:cs="宋体" w:asciiTheme="minorEastAsia" w:hAnsiTheme="minorEastAsia"/>
                <w:spacing w:val="-4"/>
                <w:sz w:val="16"/>
                <w:szCs w:val="16"/>
              </w:rPr>
              <w:t>3</w:t>
            </w:r>
          </w:p>
        </w:tc>
        <w:tc>
          <w:tcPr>
            <w:tcW w:w="889" w:type="dxa"/>
            <w:tcBorders>
              <w:top w:val="single" w:color="000000" w:sz="2" w:space="0"/>
              <w:bottom w:val="single" w:color="000000" w:sz="2" w:space="0"/>
            </w:tcBorders>
          </w:tcPr>
          <w:p>
            <w:pPr>
              <w:spacing w:line="268" w:lineRule="auto"/>
              <w:rPr>
                <w:rFonts w:asciiTheme="minorEastAsia" w:hAnsiTheme="minorEastAsia"/>
                <w:sz w:val="16"/>
                <w:szCs w:val="16"/>
              </w:rPr>
            </w:pPr>
          </w:p>
          <w:p>
            <w:pPr>
              <w:spacing w:before="52" w:line="256"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绥宁县农业农村水利局</w:t>
            </w:r>
          </w:p>
        </w:tc>
        <w:tc>
          <w:tcPr>
            <w:tcW w:w="879" w:type="dxa"/>
            <w:tcBorders>
              <w:top w:val="single" w:color="000000" w:sz="2" w:space="0"/>
              <w:bottom w:val="single" w:color="000000" w:sz="2" w:space="0"/>
            </w:tcBorders>
          </w:tcPr>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z w:val="16"/>
                <w:szCs w:val="16"/>
              </w:rPr>
            </w:pPr>
            <w:r>
              <w:rPr>
                <w:rFonts w:hint="eastAsia" w:cs="宋体" w:asciiTheme="minorEastAsia" w:hAnsiTheme="minorEastAsia"/>
                <w:spacing w:val="-2"/>
                <w:sz w:val="16"/>
                <w:szCs w:val="16"/>
              </w:rPr>
              <w:t>捕捞渔民禁渔期补助</w:t>
            </w:r>
          </w:p>
        </w:tc>
        <w:tc>
          <w:tcPr>
            <w:tcW w:w="2898" w:type="dxa"/>
            <w:tcBorders>
              <w:top w:val="single" w:color="000000" w:sz="2" w:space="0"/>
              <w:bottom w:val="single" w:color="000000" w:sz="2" w:space="0"/>
            </w:tcBorders>
          </w:tcPr>
          <w:p>
            <w:pPr>
              <w:spacing w:line="218" w:lineRule="auto"/>
              <w:rPr>
                <w:rFonts w:cs="宋体" w:asciiTheme="minorEastAsia" w:hAnsiTheme="minorEastAsia"/>
                <w:sz w:val="16"/>
                <w:szCs w:val="16"/>
              </w:rPr>
            </w:pPr>
          </w:p>
          <w:p>
            <w:pPr>
              <w:spacing w:line="218" w:lineRule="auto"/>
              <w:rPr>
                <w:rFonts w:cs="宋体" w:asciiTheme="minorEastAsia" w:hAnsiTheme="minorEastAsia"/>
                <w:sz w:val="16"/>
                <w:szCs w:val="16"/>
              </w:rPr>
            </w:pPr>
            <w:r>
              <w:rPr>
                <w:rFonts w:hint="eastAsia" w:cs="宋体" w:asciiTheme="minorEastAsia" w:hAnsiTheme="minorEastAsia"/>
                <w:sz w:val="16"/>
                <w:szCs w:val="16"/>
              </w:rPr>
              <w:t>中共绥宁县委农村工作领导小组关于印发《绥宁县长江流域重点水域禁捕推捕工作实施》的通知 绥农发 【2020】1号</w:t>
            </w:r>
          </w:p>
        </w:tc>
        <w:tc>
          <w:tcPr>
            <w:tcW w:w="1219" w:type="dxa"/>
            <w:tcBorders>
              <w:top w:val="single" w:color="000000" w:sz="2" w:space="0"/>
              <w:bottom w:val="single" w:color="000000" w:sz="2" w:space="0"/>
            </w:tcBorders>
          </w:tcPr>
          <w:p>
            <w:pPr>
              <w:spacing w:line="268" w:lineRule="auto"/>
              <w:rPr>
                <w:rFonts w:asciiTheme="minorEastAsia" w:hAnsiTheme="minorEastAsia"/>
                <w:sz w:val="16"/>
                <w:szCs w:val="16"/>
              </w:rPr>
            </w:pPr>
          </w:p>
          <w:p>
            <w:pPr>
              <w:spacing w:before="52" w:line="247" w:lineRule="auto"/>
              <w:ind w:left="105" w:leftChars="50" w:right="50" w:firstLine="158" w:firstLineChars="100"/>
              <w:rPr>
                <w:rFonts w:cs="宋体" w:asciiTheme="minorEastAsia" w:hAnsiTheme="minorEastAsia"/>
                <w:sz w:val="16"/>
                <w:szCs w:val="16"/>
              </w:rPr>
            </w:pPr>
            <w:r>
              <w:rPr>
                <w:rFonts w:hint="eastAsia" w:cs="宋体" w:asciiTheme="minorEastAsia" w:hAnsiTheme="minorEastAsia"/>
                <w:spacing w:val="-1"/>
                <w:sz w:val="16"/>
                <w:szCs w:val="16"/>
              </w:rPr>
              <w:t>渔民补助</w:t>
            </w:r>
          </w:p>
        </w:tc>
        <w:tc>
          <w:tcPr>
            <w:tcW w:w="1809" w:type="dxa"/>
            <w:tcBorders>
              <w:top w:val="single" w:color="000000" w:sz="2" w:space="0"/>
              <w:bottom w:val="single" w:color="000000" w:sz="2" w:space="0"/>
            </w:tcBorders>
          </w:tcPr>
          <w:p>
            <w:pPr>
              <w:spacing w:line="267" w:lineRule="auto"/>
              <w:rPr>
                <w:rFonts w:asciiTheme="minorEastAsia" w:hAnsiTheme="minorEastAsia"/>
                <w:sz w:val="16"/>
                <w:szCs w:val="16"/>
              </w:rPr>
            </w:pPr>
          </w:p>
          <w:p>
            <w:pPr>
              <w:spacing w:before="52" w:line="251" w:lineRule="auto"/>
              <w:ind w:left="105" w:leftChars="50" w:firstLine="632" w:firstLineChars="400"/>
              <w:rPr>
                <w:rFonts w:cs="宋体" w:asciiTheme="minorEastAsia" w:hAnsiTheme="minorEastAsia"/>
                <w:sz w:val="16"/>
                <w:szCs w:val="16"/>
              </w:rPr>
            </w:pPr>
            <w:r>
              <w:rPr>
                <w:rFonts w:hint="eastAsia" w:cs="宋体" w:asciiTheme="minorEastAsia" w:hAnsiTheme="minorEastAsia"/>
                <w:spacing w:val="-1"/>
                <w:sz w:val="16"/>
                <w:szCs w:val="16"/>
              </w:rPr>
              <w:t>渔民</w:t>
            </w:r>
          </w:p>
        </w:tc>
        <w:tc>
          <w:tcPr>
            <w:tcW w:w="3388" w:type="dxa"/>
            <w:tcBorders>
              <w:top w:val="single" w:color="000000" w:sz="2" w:space="0"/>
              <w:bottom w:val="single" w:color="000000" w:sz="2" w:space="0"/>
            </w:tcBorders>
          </w:tcPr>
          <w:p>
            <w:pPr>
              <w:spacing w:line="358" w:lineRule="auto"/>
              <w:rPr>
                <w:rFonts w:asciiTheme="minorEastAsia" w:hAnsiTheme="minorEastAsia"/>
                <w:sz w:val="16"/>
                <w:szCs w:val="16"/>
              </w:rPr>
            </w:pPr>
          </w:p>
          <w:p>
            <w:pPr>
              <w:spacing w:before="52" w:line="219" w:lineRule="auto"/>
              <w:ind w:left="1196" w:firstLine="237" w:firstLineChars="150"/>
              <w:rPr>
                <w:rFonts w:cs="宋体" w:asciiTheme="minorEastAsia" w:hAnsiTheme="minorEastAsia"/>
                <w:sz w:val="16"/>
                <w:szCs w:val="16"/>
              </w:rPr>
            </w:pPr>
            <w:r>
              <w:rPr>
                <w:rFonts w:hint="eastAsia" w:cs="宋体" w:asciiTheme="minorEastAsia" w:hAnsiTheme="minorEastAsia"/>
                <w:spacing w:val="-1"/>
                <w:sz w:val="16"/>
                <w:szCs w:val="16"/>
              </w:rPr>
              <w:t>1000元/户</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19" w:lineRule="auto"/>
              <w:jc w:val="center"/>
              <w:rPr>
                <w:rFonts w:asciiTheme="minorEastAsia" w:hAnsiTheme="minorEastAsia"/>
                <w:sz w:val="16"/>
                <w:szCs w:val="16"/>
              </w:rPr>
            </w:pPr>
          </w:p>
          <w:p>
            <w:pPr>
              <w:spacing w:before="39" w:line="185" w:lineRule="auto"/>
              <w:ind w:left="40"/>
              <w:jc w:val="center"/>
              <w:rPr>
                <w:rFonts w:cs="宋体" w:asciiTheme="minorEastAsia" w:hAnsiTheme="minorEastAsia"/>
                <w:sz w:val="16"/>
                <w:szCs w:val="16"/>
              </w:rPr>
            </w:pPr>
            <w:r>
              <w:rPr>
                <w:rFonts w:cs="宋体" w:asciiTheme="minorEastAsia" w:hAnsiTheme="minorEastAsia"/>
                <w:spacing w:val="-2"/>
                <w:sz w:val="16"/>
                <w:szCs w:val="16"/>
              </w:rPr>
              <w:t>0739-2591311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05" w:type="dxa"/>
            <w:tcBorders>
              <w:top w:val="single" w:color="000000" w:sz="2" w:space="0"/>
              <w:bottom w:val="single" w:color="000000" w:sz="2" w:space="0"/>
            </w:tcBorders>
          </w:tcPr>
          <w:p>
            <w:pPr>
              <w:spacing w:line="389"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4"/>
                <w:sz w:val="16"/>
                <w:szCs w:val="16"/>
              </w:rPr>
              <w:t>4</w:t>
            </w:r>
          </w:p>
        </w:tc>
        <w:tc>
          <w:tcPr>
            <w:tcW w:w="889" w:type="dxa"/>
            <w:tcBorders>
              <w:top w:val="single" w:color="000000" w:sz="2" w:space="0"/>
              <w:bottom w:val="single" w:color="000000" w:sz="2" w:space="0"/>
            </w:tcBorders>
          </w:tcPr>
          <w:p>
            <w:pPr>
              <w:spacing w:line="278" w:lineRule="auto"/>
              <w:rPr>
                <w:rFonts w:asciiTheme="minorEastAsia" w:hAnsiTheme="minorEastAsia"/>
                <w:sz w:val="16"/>
                <w:szCs w:val="16"/>
              </w:rPr>
            </w:pPr>
          </w:p>
          <w:p>
            <w:pPr>
              <w:spacing w:before="52" w:line="245"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绥宁县农业农村水利局</w:t>
            </w:r>
          </w:p>
        </w:tc>
        <w:tc>
          <w:tcPr>
            <w:tcW w:w="879" w:type="dxa"/>
            <w:tcBorders>
              <w:top w:val="single" w:color="000000" w:sz="2" w:space="0"/>
              <w:bottom w:val="single" w:color="000000" w:sz="2" w:space="0"/>
            </w:tcBorders>
          </w:tcPr>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z w:val="16"/>
                <w:szCs w:val="16"/>
              </w:rPr>
            </w:pPr>
            <w:r>
              <w:rPr>
                <w:rFonts w:hint="eastAsia" w:cs="宋体" w:asciiTheme="minorEastAsia" w:hAnsiTheme="minorEastAsia"/>
                <w:spacing w:val="-2"/>
                <w:sz w:val="16"/>
                <w:szCs w:val="16"/>
              </w:rPr>
              <w:t>土地复垦农户奖励</w:t>
            </w:r>
          </w:p>
        </w:tc>
        <w:tc>
          <w:tcPr>
            <w:tcW w:w="2898" w:type="dxa"/>
            <w:tcBorders>
              <w:top w:val="single" w:color="000000" w:sz="2" w:space="0"/>
              <w:bottom w:val="single" w:color="000000" w:sz="2" w:space="0"/>
            </w:tcBorders>
          </w:tcPr>
          <w:p>
            <w:pPr>
              <w:spacing w:before="52" w:line="219" w:lineRule="auto"/>
              <w:rPr>
                <w:rFonts w:cs="宋体" w:asciiTheme="minorEastAsia" w:hAnsiTheme="minorEastAsia"/>
                <w:spacing w:val="2"/>
                <w:sz w:val="16"/>
                <w:szCs w:val="16"/>
              </w:rPr>
            </w:pPr>
          </w:p>
          <w:p>
            <w:pPr>
              <w:spacing w:before="52" w:line="219" w:lineRule="auto"/>
              <w:rPr>
                <w:rFonts w:cs="宋体" w:asciiTheme="minorEastAsia" w:hAnsiTheme="minorEastAsia"/>
                <w:sz w:val="16"/>
                <w:szCs w:val="16"/>
              </w:rPr>
            </w:pPr>
            <w:r>
              <w:rPr>
                <w:rFonts w:hint="eastAsia" w:cs="宋体" w:asciiTheme="minorEastAsia" w:hAnsiTheme="minorEastAsia"/>
                <w:spacing w:val="2"/>
                <w:sz w:val="16"/>
                <w:szCs w:val="16"/>
              </w:rPr>
              <w:t>《</w:t>
            </w:r>
            <w:r>
              <w:rPr>
                <w:rFonts w:hint="eastAsia" w:cs="宋体" w:asciiTheme="minorEastAsia" w:hAnsiTheme="minorEastAsia"/>
                <w:spacing w:val="6"/>
                <w:sz w:val="16"/>
                <w:szCs w:val="16"/>
              </w:rPr>
              <w:t>中共绥宁县委办公室绥宁县人民政府办公室植户补贴 关于严守耕地保护红线切实做好2022年粮食生产工作的通知绥办字（2022）24号</w:t>
            </w:r>
          </w:p>
        </w:tc>
        <w:tc>
          <w:tcPr>
            <w:tcW w:w="1219" w:type="dxa"/>
            <w:tcBorders>
              <w:top w:val="single" w:color="000000" w:sz="2" w:space="0"/>
              <w:bottom w:val="single" w:color="000000" w:sz="2" w:space="0"/>
            </w:tcBorders>
          </w:tcPr>
          <w:p>
            <w:pPr>
              <w:spacing w:line="268" w:lineRule="auto"/>
              <w:rPr>
                <w:rFonts w:asciiTheme="minorEastAsia" w:hAnsiTheme="minorEastAsia"/>
                <w:sz w:val="16"/>
                <w:szCs w:val="16"/>
              </w:rPr>
            </w:pPr>
          </w:p>
          <w:p>
            <w:pPr>
              <w:spacing w:before="52" w:line="236" w:lineRule="auto"/>
              <w:ind w:left="105" w:leftChars="50" w:right="50" w:firstLine="79" w:firstLineChars="50"/>
              <w:rPr>
                <w:rFonts w:cs="宋体" w:asciiTheme="minorEastAsia" w:hAnsiTheme="minorEastAsia"/>
                <w:sz w:val="16"/>
                <w:szCs w:val="16"/>
              </w:rPr>
            </w:pPr>
            <w:r>
              <w:rPr>
                <w:rFonts w:hint="eastAsia" w:cs="宋体" w:asciiTheme="minorEastAsia" w:hAnsiTheme="minorEastAsia"/>
                <w:spacing w:val="-1"/>
                <w:sz w:val="16"/>
                <w:szCs w:val="16"/>
              </w:rPr>
              <w:t>抛荒治理</w:t>
            </w:r>
          </w:p>
        </w:tc>
        <w:tc>
          <w:tcPr>
            <w:tcW w:w="1809" w:type="dxa"/>
            <w:tcBorders>
              <w:top w:val="single" w:color="000000" w:sz="2" w:space="0"/>
              <w:bottom w:val="single" w:color="000000" w:sz="2" w:space="0"/>
            </w:tcBorders>
          </w:tcPr>
          <w:p>
            <w:pPr>
              <w:spacing w:line="268" w:lineRule="auto"/>
              <w:rPr>
                <w:rFonts w:asciiTheme="minorEastAsia" w:hAnsiTheme="minorEastAsia"/>
                <w:sz w:val="16"/>
                <w:szCs w:val="16"/>
              </w:rPr>
            </w:pPr>
          </w:p>
          <w:p>
            <w:pPr>
              <w:spacing w:before="52" w:line="257" w:lineRule="auto"/>
              <w:ind w:left="105" w:leftChars="50" w:firstLine="474" w:firstLineChars="300"/>
              <w:rPr>
                <w:rFonts w:cs="宋体" w:asciiTheme="minorEastAsia" w:hAnsiTheme="minorEastAsia"/>
                <w:sz w:val="16"/>
                <w:szCs w:val="16"/>
              </w:rPr>
            </w:pPr>
            <w:r>
              <w:rPr>
                <w:rFonts w:hint="eastAsia" w:cs="宋体" w:asciiTheme="minorEastAsia" w:hAnsiTheme="minorEastAsia"/>
                <w:spacing w:val="-1"/>
                <w:sz w:val="16"/>
                <w:szCs w:val="16"/>
              </w:rPr>
              <w:t>抛荒治理</w:t>
            </w:r>
          </w:p>
        </w:tc>
        <w:tc>
          <w:tcPr>
            <w:tcW w:w="3388" w:type="dxa"/>
            <w:tcBorders>
              <w:top w:val="single" w:color="000000" w:sz="2" w:space="0"/>
              <w:bottom w:val="single" w:color="000000" w:sz="2" w:space="0"/>
            </w:tcBorders>
          </w:tcPr>
          <w:p>
            <w:pPr>
              <w:spacing w:line="186" w:lineRule="auto"/>
              <w:ind w:left="1416"/>
              <w:rPr>
                <w:rFonts w:cs="宋体" w:asciiTheme="minorEastAsia" w:hAnsiTheme="minorEastAsia"/>
                <w:spacing w:val="4"/>
                <w:sz w:val="16"/>
                <w:szCs w:val="16"/>
              </w:rPr>
            </w:pPr>
          </w:p>
          <w:p>
            <w:pPr>
              <w:spacing w:line="186" w:lineRule="auto"/>
              <w:ind w:left="1416"/>
              <w:rPr>
                <w:rFonts w:cs="宋体" w:asciiTheme="minorEastAsia" w:hAnsiTheme="minorEastAsia"/>
                <w:spacing w:val="4"/>
                <w:sz w:val="16"/>
                <w:szCs w:val="16"/>
              </w:rPr>
            </w:pPr>
          </w:p>
          <w:p>
            <w:pPr>
              <w:spacing w:line="186" w:lineRule="auto"/>
              <w:ind w:left="1416" w:firstLine="84" w:firstLineChars="50"/>
              <w:rPr>
                <w:rFonts w:cs="宋体" w:asciiTheme="minorEastAsia" w:hAnsiTheme="minorEastAsia"/>
                <w:sz w:val="16"/>
                <w:szCs w:val="16"/>
              </w:rPr>
            </w:pPr>
            <w:r>
              <w:rPr>
                <w:rFonts w:hint="eastAsia" w:cs="宋体" w:asciiTheme="minorEastAsia" w:hAnsiTheme="minorEastAsia"/>
                <w:spacing w:val="4"/>
                <w:sz w:val="16"/>
                <w:szCs w:val="16"/>
              </w:rPr>
              <w:t>200元/亩</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39" w:lineRule="auto"/>
              <w:jc w:val="center"/>
              <w:rPr>
                <w:rFonts w:asciiTheme="minorEastAsia" w:hAnsiTheme="minorEastAsia"/>
                <w:sz w:val="16"/>
                <w:szCs w:val="16"/>
              </w:rPr>
            </w:pPr>
          </w:p>
          <w:p>
            <w:pPr>
              <w:spacing w:before="19" w:line="185" w:lineRule="auto"/>
              <w:ind w:left="40"/>
              <w:jc w:val="center"/>
              <w:rPr>
                <w:rFonts w:cs="宋体" w:asciiTheme="minorEastAsia" w:hAnsiTheme="minorEastAsia"/>
                <w:sz w:val="16"/>
                <w:szCs w:val="16"/>
              </w:rPr>
            </w:pPr>
            <w:r>
              <w:rPr>
                <w:rFonts w:cs="宋体" w:asciiTheme="minorEastAsia" w:hAnsiTheme="minorEastAsia"/>
                <w:spacing w:val="-2"/>
                <w:sz w:val="16"/>
                <w:szCs w:val="16"/>
              </w:rPr>
              <w:t>0739-7611829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05" w:type="dxa"/>
            <w:tcBorders>
              <w:top w:val="single" w:color="000000" w:sz="2" w:space="0"/>
              <w:bottom w:val="single" w:color="000000" w:sz="2" w:space="0"/>
            </w:tcBorders>
          </w:tcPr>
          <w:p>
            <w:pPr>
              <w:spacing w:line="401" w:lineRule="auto"/>
              <w:rPr>
                <w:rFonts w:asciiTheme="minorEastAsia" w:hAnsiTheme="minorEastAsia"/>
                <w:sz w:val="16"/>
                <w:szCs w:val="16"/>
              </w:rPr>
            </w:pPr>
          </w:p>
          <w:p>
            <w:pPr>
              <w:spacing w:before="52" w:line="183" w:lineRule="auto"/>
              <w:ind w:left="115"/>
              <w:rPr>
                <w:rFonts w:cs="宋体" w:asciiTheme="minorEastAsia" w:hAnsiTheme="minorEastAsia"/>
                <w:sz w:val="16"/>
                <w:szCs w:val="16"/>
              </w:rPr>
            </w:pPr>
            <w:r>
              <w:rPr>
                <w:rFonts w:hint="eastAsia" w:cs="宋体" w:asciiTheme="minorEastAsia" w:hAnsiTheme="minorEastAsia"/>
                <w:spacing w:val="-4"/>
                <w:sz w:val="16"/>
                <w:szCs w:val="16"/>
              </w:rPr>
              <w:t>5</w:t>
            </w:r>
          </w:p>
        </w:tc>
        <w:tc>
          <w:tcPr>
            <w:tcW w:w="889" w:type="dxa"/>
            <w:tcBorders>
              <w:top w:val="single" w:color="000000" w:sz="2" w:space="0"/>
              <w:bottom w:val="single" w:color="000000" w:sz="2" w:space="0"/>
            </w:tcBorders>
          </w:tcPr>
          <w:p>
            <w:pPr>
              <w:spacing w:line="299" w:lineRule="auto"/>
              <w:rPr>
                <w:rFonts w:asciiTheme="minorEastAsia" w:hAnsiTheme="minorEastAsia"/>
                <w:sz w:val="16"/>
                <w:szCs w:val="16"/>
              </w:rPr>
            </w:pPr>
          </w:p>
          <w:p>
            <w:pPr>
              <w:spacing w:before="52" w:line="234"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绥宁县农业农村水利局</w:t>
            </w:r>
          </w:p>
        </w:tc>
        <w:tc>
          <w:tcPr>
            <w:tcW w:w="879" w:type="dxa"/>
            <w:tcBorders>
              <w:top w:val="single" w:color="000000" w:sz="2" w:space="0"/>
              <w:bottom w:val="single" w:color="000000" w:sz="2" w:space="0"/>
            </w:tcBorders>
          </w:tcPr>
          <w:p>
            <w:pPr>
              <w:spacing w:line="299" w:lineRule="auto"/>
              <w:rPr>
                <w:rFonts w:asciiTheme="minorEastAsia" w:hAnsiTheme="minorEastAsia"/>
                <w:sz w:val="16"/>
                <w:szCs w:val="16"/>
              </w:rPr>
            </w:pPr>
          </w:p>
          <w:p>
            <w:pPr>
              <w:spacing w:before="52" w:line="235" w:lineRule="auto"/>
              <w:ind w:left="31" w:right="43"/>
              <w:rPr>
                <w:rFonts w:cs="宋体" w:asciiTheme="minorEastAsia" w:hAnsiTheme="minorEastAsia"/>
                <w:sz w:val="16"/>
                <w:szCs w:val="16"/>
              </w:rPr>
            </w:pPr>
            <w:r>
              <w:rPr>
                <w:rFonts w:hint="eastAsia" w:cs="宋体" w:asciiTheme="minorEastAsia" w:hAnsiTheme="minorEastAsia"/>
                <w:spacing w:val="-2"/>
                <w:sz w:val="16"/>
                <w:szCs w:val="16"/>
              </w:rPr>
              <w:t>粮食生产综合奖补</w:t>
            </w:r>
          </w:p>
        </w:tc>
        <w:tc>
          <w:tcPr>
            <w:tcW w:w="2898" w:type="dxa"/>
            <w:tcBorders>
              <w:top w:val="single" w:color="000000" w:sz="2" w:space="0"/>
              <w:bottom w:val="single" w:color="000000" w:sz="2" w:space="0"/>
            </w:tcBorders>
          </w:tcPr>
          <w:p>
            <w:pPr>
              <w:spacing w:line="218" w:lineRule="auto"/>
              <w:rPr>
                <w:rFonts w:cs="宋体" w:asciiTheme="minorEastAsia" w:hAnsiTheme="minorEastAsia"/>
                <w:spacing w:val="6"/>
                <w:sz w:val="16"/>
                <w:szCs w:val="16"/>
              </w:rPr>
            </w:pPr>
          </w:p>
          <w:p>
            <w:pPr>
              <w:spacing w:line="218" w:lineRule="auto"/>
              <w:rPr>
                <w:rFonts w:cs="宋体" w:asciiTheme="minorEastAsia" w:hAnsiTheme="minorEastAsia"/>
                <w:sz w:val="16"/>
                <w:szCs w:val="16"/>
              </w:rPr>
            </w:pPr>
            <w:r>
              <w:rPr>
                <w:rFonts w:hint="eastAsia" w:cs="宋体" w:asciiTheme="minorEastAsia" w:hAnsiTheme="minorEastAsia"/>
                <w:spacing w:val="6"/>
                <w:sz w:val="16"/>
                <w:szCs w:val="16"/>
              </w:rPr>
              <w:t>中共绥宁县委办公室绥宁县人民政府办公室植户补贴 关于严守耕地保护红线切实做好2022年粮食生产工作的通知绥办字（2022）24号</w:t>
            </w:r>
          </w:p>
        </w:tc>
        <w:tc>
          <w:tcPr>
            <w:tcW w:w="1219" w:type="dxa"/>
            <w:tcBorders>
              <w:top w:val="single" w:color="000000" w:sz="2" w:space="0"/>
              <w:bottom w:val="single" w:color="000000" w:sz="2" w:space="0"/>
            </w:tcBorders>
          </w:tcPr>
          <w:p>
            <w:pPr>
              <w:spacing w:line="279" w:lineRule="auto"/>
              <w:rPr>
                <w:rFonts w:asciiTheme="minorEastAsia" w:hAnsiTheme="minorEastAsia"/>
                <w:sz w:val="16"/>
                <w:szCs w:val="16"/>
              </w:rPr>
            </w:pPr>
          </w:p>
          <w:p>
            <w:pPr>
              <w:spacing w:before="52" w:line="247" w:lineRule="auto"/>
              <w:ind w:left="105" w:leftChars="50" w:right="50" w:firstLine="79" w:firstLineChars="50"/>
              <w:rPr>
                <w:rFonts w:cs="宋体" w:asciiTheme="minorEastAsia" w:hAnsiTheme="minorEastAsia"/>
                <w:sz w:val="16"/>
                <w:szCs w:val="16"/>
              </w:rPr>
            </w:pPr>
            <w:r>
              <w:rPr>
                <w:rFonts w:hint="eastAsia" w:cs="宋体" w:asciiTheme="minorEastAsia" w:hAnsiTheme="minorEastAsia"/>
                <w:spacing w:val="-1"/>
                <w:sz w:val="16"/>
                <w:szCs w:val="16"/>
              </w:rPr>
              <w:t>种植大户</w:t>
            </w:r>
          </w:p>
        </w:tc>
        <w:tc>
          <w:tcPr>
            <w:tcW w:w="1809" w:type="dxa"/>
            <w:tcBorders>
              <w:top w:val="single" w:color="000000" w:sz="2" w:space="0"/>
              <w:bottom w:val="single" w:color="000000" w:sz="2" w:space="0"/>
            </w:tcBorders>
          </w:tcPr>
          <w:p>
            <w:pPr>
              <w:spacing w:line="359" w:lineRule="auto"/>
              <w:rPr>
                <w:rFonts w:asciiTheme="minorEastAsia" w:hAnsiTheme="minorEastAsia"/>
                <w:sz w:val="16"/>
                <w:szCs w:val="16"/>
              </w:rPr>
            </w:pPr>
          </w:p>
          <w:p>
            <w:pPr>
              <w:spacing w:before="52" w:line="219" w:lineRule="auto"/>
              <w:ind w:left="515"/>
              <w:rPr>
                <w:rFonts w:cs="宋体" w:asciiTheme="minorEastAsia" w:hAnsiTheme="minorEastAsia"/>
                <w:sz w:val="16"/>
                <w:szCs w:val="16"/>
              </w:rPr>
            </w:pPr>
            <w:r>
              <w:rPr>
                <w:rFonts w:hint="eastAsia" w:cs="宋体" w:asciiTheme="minorEastAsia" w:hAnsiTheme="minorEastAsia"/>
                <w:spacing w:val="-1"/>
                <w:sz w:val="16"/>
                <w:szCs w:val="16"/>
              </w:rPr>
              <w:t>种植大户</w:t>
            </w:r>
          </w:p>
        </w:tc>
        <w:tc>
          <w:tcPr>
            <w:tcW w:w="3388" w:type="dxa"/>
            <w:tcBorders>
              <w:top w:val="single" w:color="000000" w:sz="2" w:space="0"/>
              <w:bottom w:val="single" w:color="000000" w:sz="2" w:space="0"/>
            </w:tcBorders>
          </w:tcPr>
          <w:p>
            <w:pPr>
              <w:spacing w:line="359" w:lineRule="auto"/>
              <w:rPr>
                <w:rFonts w:asciiTheme="minorEastAsia" w:hAnsiTheme="minorEastAsia"/>
                <w:sz w:val="16"/>
                <w:szCs w:val="16"/>
              </w:rPr>
            </w:pPr>
          </w:p>
          <w:p>
            <w:pPr>
              <w:spacing w:before="52" w:line="219" w:lineRule="auto"/>
              <w:ind w:left="1236" w:firstLine="158" w:firstLineChars="100"/>
              <w:rPr>
                <w:rFonts w:cs="宋体" w:asciiTheme="minorEastAsia" w:hAnsiTheme="minorEastAsia"/>
                <w:sz w:val="16"/>
                <w:szCs w:val="16"/>
              </w:rPr>
            </w:pPr>
            <w:r>
              <w:rPr>
                <w:rFonts w:hint="eastAsia" w:cs="宋体" w:asciiTheme="minorEastAsia" w:hAnsiTheme="minorEastAsia"/>
                <w:spacing w:val="-1"/>
                <w:sz w:val="16"/>
                <w:szCs w:val="16"/>
              </w:rPr>
              <w:t>300元/亩</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40" w:lineRule="auto"/>
              <w:jc w:val="center"/>
              <w:rPr>
                <w:rFonts w:asciiTheme="minorEastAsia" w:hAnsiTheme="minorEastAsia"/>
                <w:sz w:val="16"/>
                <w:szCs w:val="16"/>
              </w:rPr>
            </w:pPr>
          </w:p>
          <w:p>
            <w:pPr>
              <w:spacing w:before="19" w:line="185" w:lineRule="auto"/>
              <w:ind w:left="40"/>
              <w:jc w:val="center"/>
              <w:rPr>
                <w:rFonts w:cs="宋体" w:asciiTheme="minorEastAsia" w:hAnsiTheme="minorEastAsia"/>
                <w:sz w:val="16"/>
                <w:szCs w:val="16"/>
              </w:rPr>
            </w:pPr>
            <w:r>
              <w:rPr>
                <w:rFonts w:cs="宋体" w:asciiTheme="minorEastAsia" w:hAnsiTheme="minorEastAsia"/>
                <w:spacing w:val="-2"/>
                <w:sz w:val="16"/>
                <w:szCs w:val="16"/>
              </w:rPr>
              <w:t>0739-7611829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405" w:type="dxa"/>
            <w:tcBorders>
              <w:top w:val="single" w:color="000000" w:sz="2" w:space="0"/>
              <w:bottom w:val="single" w:color="000000" w:sz="2" w:space="0"/>
            </w:tcBorders>
          </w:tcPr>
          <w:p>
            <w:pPr>
              <w:spacing w:line="391"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4"/>
                <w:sz w:val="16"/>
                <w:szCs w:val="16"/>
              </w:rPr>
              <w:t>6</w:t>
            </w:r>
          </w:p>
        </w:tc>
        <w:tc>
          <w:tcPr>
            <w:tcW w:w="889" w:type="dxa"/>
            <w:tcBorders>
              <w:top w:val="single" w:color="000000" w:sz="2" w:space="0"/>
              <w:bottom w:val="single" w:color="000000" w:sz="2" w:space="0"/>
            </w:tcBorders>
          </w:tcPr>
          <w:p>
            <w:pPr>
              <w:spacing w:line="300" w:lineRule="auto"/>
              <w:rPr>
                <w:rFonts w:asciiTheme="minorEastAsia" w:hAnsiTheme="minorEastAsia"/>
                <w:sz w:val="16"/>
                <w:szCs w:val="16"/>
              </w:rPr>
            </w:pPr>
          </w:p>
          <w:p>
            <w:pPr>
              <w:spacing w:before="52" w:line="223"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绥宁县农业农村水利局</w:t>
            </w:r>
          </w:p>
        </w:tc>
        <w:tc>
          <w:tcPr>
            <w:tcW w:w="879" w:type="dxa"/>
            <w:tcBorders>
              <w:top w:val="single" w:color="000000" w:sz="2" w:space="0"/>
              <w:bottom w:val="single" w:color="000000" w:sz="2" w:space="0"/>
            </w:tcBorders>
          </w:tcPr>
          <w:p>
            <w:pPr>
              <w:spacing w:line="299" w:lineRule="auto"/>
              <w:rPr>
                <w:rFonts w:asciiTheme="minorEastAsia" w:hAnsiTheme="minorEastAsia"/>
                <w:sz w:val="16"/>
                <w:szCs w:val="16"/>
              </w:rPr>
            </w:pPr>
          </w:p>
          <w:p>
            <w:pPr>
              <w:spacing w:before="52" w:line="225" w:lineRule="auto"/>
              <w:ind w:left="31" w:right="43"/>
              <w:rPr>
                <w:rFonts w:cs="宋体" w:asciiTheme="minorEastAsia" w:hAnsiTheme="minorEastAsia"/>
                <w:sz w:val="16"/>
                <w:szCs w:val="16"/>
              </w:rPr>
            </w:pPr>
            <w:r>
              <w:rPr>
                <w:rFonts w:hint="eastAsia" w:cs="宋体" w:asciiTheme="minorEastAsia" w:hAnsiTheme="minorEastAsia"/>
                <w:spacing w:val="-2"/>
                <w:sz w:val="16"/>
                <w:szCs w:val="16"/>
              </w:rPr>
              <w:t>高档优质稻种植户补贴</w:t>
            </w:r>
          </w:p>
        </w:tc>
        <w:tc>
          <w:tcPr>
            <w:tcW w:w="2898" w:type="dxa"/>
            <w:tcBorders>
              <w:top w:val="single" w:color="000000" w:sz="2" w:space="0"/>
              <w:bottom w:val="single" w:color="000000" w:sz="2" w:space="0"/>
            </w:tcBorders>
          </w:tcPr>
          <w:p>
            <w:pPr>
              <w:spacing w:line="196" w:lineRule="auto"/>
              <w:ind w:left="112"/>
              <w:rPr>
                <w:rFonts w:cs="宋体" w:asciiTheme="minorEastAsia" w:hAnsiTheme="minorEastAsia"/>
                <w:spacing w:val="6"/>
                <w:sz w:val="16"/>
                <w:szCs w:val="16"/>
              </w:rPr>
            </w:pPr>
          </w:p>
          <w:p>
            <w:pPr>
              <w:spacing w:line="196" w:lineRule="auto"/>
              <w:ind w:left="112"/>
              <w:rPr>
                <w:rFonts w:cs="宋体" w:asciiTheme="minorEastAsia" w:hAnsiTheme="minorEastAsia"/>
                <w:sz w:val="16"/>
                <w:szCs w:val="16"/>
              </w:rPr>
            </w:pPr>
            <w:r>
              <w:rPr>
                <w:rFonts w:hint="eastAsia" w:cs="宋体" w:asciiTheme="minorEastAsia" w:hAnsiTheme="minorEastAsia"/>
                <w:spacing w:val="6"/>
                <w:sz w:val="16"/>
                <w:szCs w:val="16"/>
              </w:rPr>
              <w:t>中共绥宁县委办公室绥宁县人民政府办公室植户补贴 关于严守耕地保护红线切实做好2022年粮食生产工作的通知绥办字（2022）24号</w:t>
            </w:r>
          </w:p>
        </w:tc>
        <w:tc>
          <w:tcPr>
            <w:tcW w:w="1219" w:type="dxa"/>
            <w:tcBorders>
              <w:top w:val="single" w:color="000000" w:sz="2" w:space="0"/>
              <w:bottom w:val="single" w:color="000000" w:sz="2" w:space="0"/>
            </w:tcBorders>
          </w:tcPr>
          <w:p>
            <w:pPr>
              <w:spacing w:line="270" w:lineRule="auto"/>
              <w:rPr>
                <w:rFonts w:asciiTheme="minorEastAsia" w:hAnsiTheme="minorEastAsia"/>
                <w:sz w:val="16"/>
                <w:szCs w:val="16"/>
              </w:rPr>
            </w:pPr>
          </w:p>
          <w:p>
            <w:pPr>
              <w:spacing w:before="52" w:line="236" w:lineRule="auto"/>
              <w:ind w:left="514" w:right="50" w:hanging="470"/>
              <w:rPr>
                <w:rFonts w:cs="宋体" w:asciiTheme="minorEastAsia" w:hAnsiTheme="minorEastAsia"/>
                <w:sz w:val="16"/>
                <w:szCs w:val="16"/>
              </w:rPr>
            </w:pPr>
            <w:r>
              <w:rPr>
                <w:rFonts w:hint="eastAsia" w:cs="宋体" w:asciiTheme="minorEastAsia" w:hAnsiTheme="minorEastAsia"/>
                <w:spacing w:val="-1"/>
                <w:sz w:val="16"/>
                <w:szCs w:val="16"/>
              </w:rPr>
              <w:t>将补种植大户</w:t>
            </w:r>
          </w:p>
        </w:tc>
        <w:tc>
          <w:tcPr>
            <w:tcW w:w="1809" w:type="dxa"/>
            <w:tcBorders>
              <w:top w:val="single" w:color="000000" w:sz="2" w:space="0"/>
              <w:bottom w:val="single" w:color="000000" w:sz="2" w:space="0"/>
            </w:tcBorders>
          </w:tcPr>
          <w:p>
            <w:pPr>
              <w:spacing w:line="270" w:lineRule="auto"/>
              <w:rPr>
                <w:rFonts w:asciiTheme="minorEastAsia" w:hAnsiTheme="minorEastAsia"/>
                <w:sz w:val="16"/>
                <w:szCs w:val="16"/>
              </w:rPr>
            </w:pPr>
          </w:p>
          <w:p>
            <w:pPr>
              <w:spacing w:before="52" w:line="235" w:lineRule="auto"/>
              <w:ind w:left="105" w:leftChars="50" w:firstLine="395" w:firstLineChars="250"/>
              <w:rPr>
                <w:rFonts w:cs="宋体" w:asciiTheme="minorEastAsia" w:hAnsiTheme="minorEastAsia"/>
                <w:sz w:val="16"/>
                <w:szCs w:val="16"/>
              </w:rPr>
            </w:pPr>
            <w:r>
              <w:rPr>
                <w:rFonts w:hint="eastAsia" w:cs="宋体" w:asciiTheme="minorEastAsia" w:hAnsiTheme="minorEastAsia"/>
                <w:spacing w:val="-1"/>
                <w:sz w:val="16"/>
                <w:szCs w:val="16"/>
              </w:rPr>
              <w:t>种粮大户</w:t>
            </w:r>
          </w:p>
        </w:tc>
        <w:tc>
          <w:tcPr>
            <w:tcW w:w="3388" w:type="dxa"/>
            <w:tcBorders>
              <w:top w:val="single" w:color="000000" w:sz="2" w:space="0"/>
              <w:bottom w:val="single" w:color="000000" w:sz="2" w:space="0"/>
            </w:tcBorders>
          </w:tcPr>
          <w:p>
            <w:pPr>
              <w:spacing w:line="217" w:lineRule="auto"/>
              <w:ind w:left="1556"/>
              <w:rPr>
                <w:rFonts w:cs="宋体" w:asciiTheme="minorEastAsia" w:hAnsiTheme="minorEastAsia"/>
                <w:spacing w:val="10"/>
                <w:sz w:val="16"/>
                <w:szCs w:val="16"/>
              </w:rPr>
            </w:pPr>
          </w:p>
          <w:p>
            <w:pPr>
              <w:spacing w:line="217" w:lineRule="auto"/>
              <w:ind w:left="1556"/>
              <w:rPr>
                <w:rFonts w:cs="宋体" w:asciiTheme="minorEastAsia" w:hAnsiTheme="minorEastAsia"/>
                <w:spacing w:val="10"/>
                <w:sz w:val="16"/>
                <w:szCs w:val="16"/>
              </w:rPr>
            </w:pPr>
          </w:p>
          <w:p>
            <w:pPr>
              <w:spacing w:line="217" w:lineRule="auto"/>
              <w:ind w:firstLine="1620" w:firstLineChars="900"/>
              <w:rPr>
                <w:rFonts w:cs="宋体" w:asciiTheme="minorEastAsia" w:hAnsiTheme="minorEastAsia"/>
                <w:sz w:val="16"/>
                <w:szCs w:val="16"/>
              </w:rPr>
            </w:pPr>
            <w:r>
              <w:rPr>
                <w:rFonts w:hint="eastAsia" w:cs="宋体" w:asciiTheme="minorEastAsia" w:hAnsiTheme="minorEastAsia"/>
                <w:spacing w:val="10"/>
                <w:sz w:val="16"/>
                <w:szCs w:val="16"/>
              </w:rPr>
              <w:t>100元/亩</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41" w:lineRule="auto"/>
              <w:jc w:val="center"/>
              <w:rPr>
                <w:rFonts w:asciiTheme="minorEastAsia" w:hAnsiTheme="minorEastAsia"/>
                <w:sz w:val="16"/>
                <w:szCs w:val="16"/>
              </w:rPr>
            </w:pPr>
          </w:p>
          <w:p>
            <w:pPr>
              <w:spacing w:before="19" w:line="185" w:lineRule="auto"/>
              <w:ind w:left="30"/>
              <w:jc w:val="center"/>
              <w:rPr>
                <w:rFonts w:cs="宋体" w:asciiTheme="minorEastAsia" w:hAnsiTheme="minorEastAsia"/>
                <w:sz w:val="16"/>
                <w:szCs w:val="16"/>
              </w:rPr>
            </w:pPr>
            <w:r>
              <w:rPr>
                <w:rFonts w:cs="宋体" w:asciiTheme="minorEastAsia" w:hAnsiTheme="minorEastAsia"/>
                <w:spacing w:val="-2"/>
                <w:sz w:val="16"/>
                <w:szCs w:val="16"/>
              </w:rPr>
              <w:t>0739-7611829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05" w:type="dxa"/>
            <w:tcBorders>
              <w:top w:val="single" w:color="000000" w:sz="2" w:space="0"/>
              <w:bottom w:val="single" w:color="000000" w:sz="2" w:space="0"/>
            </w:tcBorders>
          </w:tcPr>
          <w:p>
            <w:pPr>
              <w:spacing w:line="401"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4"/>
                <w:sz w:val="16"/>
                <w:szCs w:val="16"/>
              </w:rPr>
              <w:t>7</w:t>
            </w:r>
          </w:p>
        </w:tc>
        <w:tc>
          <w:tcPr>
            <w:tcW w:w="889" w:type="dxa"/>
            <w:tcBorders>
              <w:top w:val="single" w:color="000000" w:sz="2" w:space="0"/>
              <w:bottom w:val="single" w:color="000000" w:sz="2" w:space="0"/>
            </w:tcBorders>
          </w:tcPr>
          <w:p>
            <w:pPr>
              <w:spacing w:line="290" w:lineRule="auto"/>
              <w:rPr>
                <w:rFonts w:asciiTheme="minorEastAsia" w:hAnsiTheme="minorEastAsia"/>
                <w:sz w:val="16"/>
                <w:szCs w:val="16"/>
              </w:rPr>
            </w:pPr>
          </w:p>
          <w:p>
            <w:pPr>
              <w:spacing w:before="52" w:line="223"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绥宁县农业农村水利局</w:t>
            </w:r>
          </w:p>
        </w:tc>
        <w:tc>
          <w:tcPr>
            <w:tcW w:w="879" w:type="dxa"/>
            <w:tcBorders>
              <w:top w:val="single" w:color="000000" w:sz="2" w:space="0"/>
              <w:bottom w:val="single" w:color="000000" w:sz="2" w:space="0"/>
            </w:tcBorders>
          </w:tcPr>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z w:val="16"/>
                <w:szCs w:val="16"/>
              </w:rPr>
            </w:pPr>
            <w:r>
              <w:rPr>
                <w:rFonts w:hint="eastAsia" w:cs="宋体" w:asciiTheme="minorEastAsia" w:hAnsiTheme="minorEastAsia"/>
                <w:spacing w:val="-2"/>
                <w:sz w:val="16"/>
                <w:szCs w:val="16"/>
              </w:rPr>
              <w:t>植保统防统治服务补贴</w:t>
            </w:r>
          </w:p>
        </w:tc>
        <w:tc>
          <w:tcPr>
            <w:tcW w:w="2898" w:type="dxa"/>
            <w:tcBorders>
              <w:top w:val="single" w:color="000000" w:sz="2" w:space="0"/>
              <w:bottom w:val="single" w:color="000000" w:sz="2" w:space="0"/>
            </w:tcBorders>
          </w:tcPr>
          <w:p>
            <w:pPr>
              <w:spacing w:before="145" w:line="230" w:lineRule="auto"/>
              <w:ind w:left="82"/>
              <w:rPr>
                <w:rFonts w:cs="宋体" w:asciiTheme="minorEastAsia" w:hAnsiTheme="minorEastAsia"/>
                <w:spacing w:val="6"/>
                <w:sz w:val="16"/>
                <w:szCs w:val="16"/>
              </w:rPr>
            </w:pPr>
            <w:r>
              <w:rPr>
                <w:rFonts w:hint="eastAsia" w:cs="宋体" w:asciiTheme="minorEastAsia" w:hAnsiTheme="minorEastAsia"/>
                <w:spacing w:val="6"/>
                <w:sz w:val="16"/>
                <w:szCs w:val="16"/>
              </w:rPr>
              <w:t>中共绥宁县委办公室绥宁县人民政府办公室植户补贴 关于严守耕地保护红线切实做好2022年粮食生产工作的通知绥办字（2022）24号</w:t>
            </w:r>
          </w:p>
        </w:tc>
        <w:tc>
          <w:tcPr>
            <w:tcW w:w="1219" w:type="dxa"/>
            <w:tcBorders>
              <w:top w:val="single" w:color="000000" w:sz="2" w:space="0"/>
              <w:bottom w:val="single" w:color="000000" w:sz="2" w:space="0"/>
            </w:tcBorders>
          </w:tcPr>
          <w:p>
            <w:pPr>
              <w:spacing w:line="290" w:lineRule="auto"/>
              <w:rPr>
                <w:rFonts w:asciiTheme="minorEastAsia" w:hAnsiTheme="minorEastAsia"/>
                <w:sz w:val="16"/>
                <w:szCs w:val="16"/>
              </w:rPr>
            </w:pPr>
          </w:p>
          <w:p>
            <w:pPr>
              <w:spacing w:line="220" w:lineRule="auto"/>
              <w:ind w:left="284"/>
              <w:rPr>
                <w:rFonts w:cs="宋体" w:asciiTheme="minorEastAsia" w:hAnsiTheme="minorEastAsia"/>
                <w:sz w:val="16"/>
                <w:szCs w:val="16"/>
              </w:rPr>
            </w:pPr>
            <w:r>
              <w:rPr>
                <w:rFonts w:hint="eastAsia" w:cs="宋体" w:asciiTheme="minorEastAsia" w:hAnsiTheme="minorEastAsia"/>
                <w:spacing w:val="-2"/>
                <w:sz w:val="16"/>
                <w:szCs w:val="16"/>
              </w:rPr>
              <w:t>将补植保员</w:t>
            </w:r>
          </w:p>
        </w:tc>
        <w:tc>
          <w:tcPr>
            <w:tcW w:w="1809" w:type="dxa"/>
            <w:tcBorders>
              <w:top w:val="single" w:color="000000" w:sz="2" w:space="0"/>
              <w:bottom w:val="single" w:color="000000" w:sz="2" w:space="0"/>
            </w:tcBorders>
          </w:tcPr>
          <w:p>
            <w:pPr>
              <w:spacing w:line="360" w:lineRule="auto"/>
              <w:rPr>
                <w:rFonts w:asciiTheme="minorEastAsia" w:hAnsiTheme="minorEastAsia"/>
                <w:sz w:val="16"/>
                <w:szCs w:val="16"/>
              </w:rPr>
            </w:pPr>
          </w:p>
          <w:p>
            <w:pPr>
              <w:spacing w:before="52" w:line="219" w:lineRule="auto"/>
              <w:ind w:left="575"/>
              <w:rPr>
                <w:rFonts w:cs="宋体" w:asciiTheme="minorEastAsia" w:hAnsiTheme="minorEastAsia"/>
                <w:sz w:val="16"/>
                <w:szCs w:val="16"/>
              </w:rPr>
            </w:pPr>
            <w:r>
              <w:rPr>
                <w:rFonts w:hint="eastAsia" w:cs="宋体" w:asciiTheme="minorEastAsia" w:hAnsiTheme="minorEastAsia"/>
                <w:spacing w:val="-2"/>
                <w:sz w:val="16"/>
                <w:szCs w:val="16"/>
              </w:rPr>
              <w:t>种植保员</w:t>
            </w:r>
          </w:p>
        </w:tc>
        <w:tc>
          <w:tcPr>
            <w:tcW w:w="3388" w:type="dxa"/>
            <w:tcBorders>
              <w:top w:val="single" w:color="000000" w:sz="2" w:space="0"/>
              <w:bottom w:val="single" w:color="000000" w:sz="2" w:space="0"/>
            </w:tcBorders>
          </w:tcPr>
          <w:p>
            <w:pPr>
              <w:spacing w:line="360" w:lineRule="auto"/>
              <w:rPr>
                <w:rFonts w:asciiTheme="minorEastAsia" w:hAnsiTheme="minorEastAsia"/>
                <w:sz w:val="16"/>
                <w:szCs w:val="16"/>
              </w:rPr>
            </w:pPr>
          </w:p>
          <w:p>
            <w:pPr>
              <w:spacing w:before="52" w:line="220" w:lineRule="auto"/>
              <w:ind w:left="1486"/>
              <w:rPr>
                <w:rFonts w:cs="宋体" w:asciiTheme="minorEastAsia" w:hAnsiTheme="minorEastAsia"/>
                <w:sz w:val="16"/>
                <w:szCs w:val="16"/>
              </w:rPr>
            </w:pPr>
            <w:r>
              <w:rPr>
                <w:rFonts w:hint="eastAsia" w:cs="宋体" w:asciiTheme="minorEastAsia" w:hAnsiTheme="minorEastAsia"/>
                <w:spacing w:val="1"/>
                <w:sz w:val="16"/>
                <w:szCs w:val="16"/>
              </w:rPr>
              <w:t>1000/年</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31" w:lineRule="auto"/>
              <w:jc w:val="center"/>
              <w:rPr>
                <w:rFonts w:asciiTheme="minorEastAsia" w:hAnsiTheme="minorEastAsia"/>
                <w:sz w:val="16"/>
                <w:szCs w:val="16"/>
              </w:rPr>
            </w:pPr>
          </w:p>
          <w:p>
            <w:pPr>
              <w:spacing w:before="29" w:line="185" w:lineRule="auto"/>
              <w:ind w:left="40"/>
              <w:jc w:val="center"/>
              <w:rPr>
                <w:rFonts w:cs="宋体" w:asciiTheme="minorEastAsia" w:hAnsiTheme="minorEastAsia"/>
                <w:sz w:val="16"/>
                <w:szCs w:val="16"/>
              </w:rPr>
            </w:pPr>
            <w:r>
              <w:rPr>
                <w:rFonts w:cs="宋体" w:asciiTheme="minorEastAsia" w:hAnsiTheme="minorEastAsia"/>
                <w:spacing w:val="-2"/>
                <w:sz w:val="16"/>
                <w:szCs w:val="16"/>
              </w:rPr>
              <w:t>0739-7611829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05" w:type="dxa"/>
            <w:tcBorders>
              <w:top w:val="single" w:color="000000" w:sz="2" w:space="0"/>
              <w:bottom w:val="single" w:color="000000" w:sz="2" w:space="0"/>
            </w:tcBorders>
          </w:tcPr>
          <w:p>
            <w:pPr>
              <w:spacing w:line="402"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2"/>
                <w:sz w:val="16"/>
                <w:szCs w:val="16"/>
              </w:rPr>
              <w:t>8</w:t>
            </w:r>
          </w:p>
        </w:tc>
        <w:tc>
          <w:tcPr>
            <w:tcW w:w="889" w:type="dxa"/>
            <w:tcBorders>
              <w:top w:val="single" w:color="000000" w:sz="2" w:space="0"/>
              <w:bottom w:val="single" w:color="000000" w:sz="2" w:space="0"/>
            </w:tcBorders>
          </w:tcPr>
          <w:p>
            <w:pPr>
              <w:spacing w:line="291" w:lineRule="auto"/>
              <w:rPr>
                <w:rFonts w:asciiTheme="minorEastAsia" w:hAnsiTheme="minorEastAsia"/>
                <w:sz w:val="16"/>
                <w:szCs w:val="16"/>
              </w:rPr>
            </w:pPr>
          </w:p>
          <w:p>
            <w:pPr>
              <w:spacing w:before="52" w:line="246" w:lineRule="auto"/>
              <w:ind w:left="190" w:right="44" w:hanging="150"/>
              <w:rPr>
                <w:rFonts w:cs="宋体" w:asciiTheme="minorEastAsia" w:hAnsiTheme="minorEastAsia"/>
                <w:sz w:val="16"/>
                <w:szCs w:val="16"/>
              </w:rPr>
            </w:pPr>
            <w:r>
              <w:rPr>
                <w:rFonts w:hint="eastAsia" w:cs="宋体" w:asciiTheme="minorEastAsia" w:hAnsiTheme="minorEastAsia"/>
                <w:spacing w:val="-2"/>
                <w:sz w:val="16"/>
                <w:szCs w:val="16"/>
              </w:rPr>
              <w:t>绥宁县库区移民事务中心</w:t>
            </w:r>
          </w:p>
        </w:tc>
        <w:tc>
          <w:tcPr>
            <w:tcW w:w="879" w:type="dxa"/>
            <w:tcBorders>
              <w:top w:val="single" w:color="000000" w:sz="2" w:space="0"/>
              <w:bottom w:val="single" w:color="000000" w:sz="2" w:space="0"/>
            </w:tcBorders>
          </w:tcPr>
          <w:p>
            <w:pPr>
              <w:spacing w:line="194" w:lineRule="auto"/>
              <w:rPr>
                <w:rFonts w:cs="宋体" w:asciiTheme="minorEastAsia" w:hAnsiTheme="minorEastAsia"/>
                <w:spacing w:val="3"/>
                <w:sz w:val="16"/>
                <w:szCs w:val="16"/>
              </w:rPr>
            </w:pPr>
          </w:p>
          <w:p>
            <w:pPr>
              <w:spacing w:line="194" w:lineRule="auto"/>
              <w:rPr>
                <w:rFonts w:cs="宋体" w:asciiTheme="minorEastAsia" w:hAnsiTheme="minorEastAsia"/>
                <w:spacing w:val="3"/>
                <w:sz w:val="16"/>
                <w:szCs w:val="16"/>
              </w:rPr>
            </w:pPr>
          </w:p>
          <w:p>
            <w:pPr>
              <w:spacing w:line="194" w:lineRule="auto"/>
              <w:rPr>
                <w:rFonts w:cs="宋体" w:asciiTheme="minorEastAsia" w:hAnsiTheme="minorEastAsia"/>
                <w:sz w:val="16"/>
                <w:szCs w:val="16"/>
              </w:rPr>
            </w:pPr>
            <w:r>
              <w:rPr>
                <w:rFonts w:hint="eastAsia" w:cs="宋体" w:asciiTheme="minorEastAsia" w:hAnsiTheme="minorEastAsia"/>
                <w:spacing w:val="3"/>
                <w:sz w:val="16"/>
                <w:szCs w:val="16"/>
              </w:rPr>
              <w:t>移民避险解困（购）房补助费</w:t>
            </w:r>
          </w:p>
        </w:tc>
        <w:tc>
          <w:tcPr>
            <w:tcW w:w="2898" w:type="dxa"/>
            <w:tcBorders>
              <w:top w:val="single" w:color="000000" w:sz="2" w:space="0"/>
              <w:bottom w:val="single" w:color="000000" w:sz="2" w:space="0"/>
            </w:tcBorders>
          </w:tcPr>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pacing w:val="2"/>
                <w:sz w:val="16"/>
                <w:szCs w:val="16"/>
              </w:rPr>
            </w:pPr>
          </w:p>
          <w:p>
            <w:pPr>
              <w:spacing w:line="220" w:lineRule="auto"/>
              <w:rPr>
                <w:rFonts w:cs="宋体" w:asciiTheme="minorEastAsia" w:hAnsiTheme="minorEastAsia"/>
                <w:sz w:val="16"/>
                <w:szCs w:val="16"/>
              </w:rPr>
            </w:pPr>
            <w:r>
              <w:rPr>
                <w:rFonts w:hint="eastAsia" w:cs="宋体" w:asciiTheme="minorEastAsia" w:hAnsiTheme="minorEastAsia"/>
                <w:spacing w:val="2"/>
                <w:sz w:val="16"/>
                <w:szCs w:val="16"/>
              </w:rPr>
              <w:t>关于下达2020年大中型水库专项移民避险搬迁配套项目计划的函 绥财农指【2020】8</w:t>
            </w:r>
          </w:p>
        </w:tc>
        <w:tc>
          <w:tcPr>
            <w:tcW w:w="1219" w:type="dxa"/>
            <w:tcBorders>
              <w:top w:val="single" w:color="000000" w:sz="2" w:space="0"/>
              <w:bottom w:val="single" w:color="000000" w:sz="2" w:space="0"/>
            </w:tcBorders>
          </w:tcPr>
          <w:p>
            <w:pPr>
              <w:spacing w:line="271" w:lineRule="auto"/>
              <w:rPr>
                <w:rFonts w:asciiTheme="minorEastAsia" w:hAnsiTheme="minorEastAsia"/>
                <w:sz w:val="16"/>
                <w:szCs w:val="16"/>
              </w:rPr>
            </w:pPr>
          </w:p>
          <w:p>
            <w:pPr>
              <w:spacing w:before="52" w:line="247" w:lineRule="auto"/>
              <w:ind w:left="44" w:right="33"/>
              <w:rPr>
                <w:rFonts w:cs="宋体" w:asciiTheme="minorEastAsia" w:hAnsiTheme="minorEastAsia"/>
                <w:sz w:val="16"/>
                <w:szCs w:val="16"/>
              </w:rPr>
            </w:pPr>
            <w:r>
              <w:rPr>
                <w:rFonts w:hint="eastAsia" w:cs="宋体" w:asciiTheme="minorEastAsia" w:hAnsiTheme="minorEastAsia"/>
                <w:spacing w:val="2"/>
                <w:sz w:val="16"/>
                <w:szCs w:val="16"/>
              </w:rPr>
              <w:t>避险解困搬迁直补到人</w:t>
            </w:r>
          </w:p>
        </w:tc>
        <w:tc>
          <w:tcPr>
            <w:tcW w:w="1809" w:type="dxa"/>
            <w:tcBorders>
              <w:top w:val="single" w:color="000000" w:sz="2" w:space="0"/>
              <w:bottom w:val="single" w:color="000000" w:sz="2" w:space="0"/>
            </w:tcBorders>
          </w:tcPr>
          <w:p>
            <w:pPr>
              <w:spacing w:line="219" w:lineRule="auto"/>
              <w:ind w:left="115"/>
              <w:rPr>
                <w:rFonts w:cs="宋体" w:asciiTheme="minorEastAsia" w:hAnsiTheme="minorEastAsia"/>
                <w:spacing w:val="-1"/>
                <w:sz w:val="16"/>
                <w:szCs w:val="16"/>
              </w:rPr>
            </w:pPr>
          </w:p>
          <w:p>
            <w:pPr>
              <w:spacing w:line="219" w:lineRule="auto"/>
              <w:ind w:left="115"/>
              <w:rPr>
                <w:rFonts w:cs="宋体" w:asciiTheme="minorEastAsia" w:hAnsiTheme="minorEastAsia"/>
                <w:spacing w:val="-1"/>
                <w:sz w:val="16"/>
                <w:szCs w:val="16"/>
              </w:rPr>
            </w:pPr>
          </w:p>
          <w:p>
            <w:pPr>
              <w:spacing w:line="219" w:lineRule="auto"/>
              <w:ind w:left="115"/>
              <w:rPr>
                <w:rFonts w:cs="宋体" w:asciiTheme="minorEastAsia" w:hAnsiTheme="minorEastAsia"/>
                <w:sz w:val="16"/>
                <w:szCs w:val="16"/>
              </w:rPr>
            </w:pPr>
            <w:r>
              <w:rPr>
                <w:rFonts w:hint="eastAsia" w:cs="宋体" w:asciiTheme="minorEastAsia" w:hAnsiTheme="minorEastAsia"/>
                <w:spacing w:val="-1"/>
                <w:sz w:val="16"/>
                <w:szCs w:val="16"/>
              </w:rPr>
              <w:t>符合搬迁移民户</w:t>
            </w:r>
          </w:p>
        </w:tc>
        <w:tc>
          <w:tcPr>
            <w:tcW w:w="3388" w:type="dxa"/>
            <w:tcBorders>
              <w:top w:val="single" w:color="000000" w:sz="2" w:space="0"/>
              <w:bottom w:val="single" w:color="000000" w:sz="2" w:space="0"/>
            </w:tcBorders>
          </w:tcPr>
          <w:p>
            <w:pPr>
              <w:spacing w:line="285" w:lineRule="auto"/>
              <w:rPr>
                <w:rFonts w:asciiTheme="minorEastAsia" w:hAnsiTheme="minorEastAsia"/>
                <w:sz w:val="16"/>
                <w:szCs w:val="16"/>
              </w:rPr>
            </w:pPr>
          </w:p>
          <w:p>
            <w:pPr>
              <w:spacing w:before="48" w:line="225" w:lineRule="auto"/>
              <w:ind w:left="105" w:leftChars="50" w:firstLine="1566" w:firstLineChars="900"/>
              <w:rPr>
                <w:rFonts w:cs="宋体" w:asciiTheme="minorEastAsia" w:hAnsiTheme="minorEastAsia"/>
                <w:sz w:val="16"/>
                <w:szCs w:val="16"/>
              </w:rPr>
            </w:pPr>
            <w:r>
              <w:rPr>
                <w:rFonts w:hint="eastAsia" w:cs="宋体" w:asciiTheme="minorEastAsia" w:hAnsiTheme="minorEastAsia"/>
                <w:spacing w:val="7"/>
                <w:sz w:val="16"/>
                <w:szCs w:val="16"/>
              </w:rPr>
              <w:t>12000/人</w:t>
            </w:r>
          </w:p>
        </w:tc>
        <w:tc>
          <w:tcPr>
            <w:tcW w:w="992" w:type="dxa"/>
            <w:tcBorders>
              <w:top w:val="single" w:color="000000" w:sz="2" w:space="0"/>
              <w:bottom w:val="single" w:color="000000" w:sz="2" w:space="0"/>
            </w:tcBorders>
          </w:tcPr>
          <w:p>
            <w:pPr>
              <w:spacing w:before="14" w:line="206" w:lineRule="auto"/>
              <w:ind w:left="49" w:right="29"/>
              <w:rPr>
                <w:rFonts w:cs="宋体" w:asciiTheme="minorEastAsia" w:hAnsiTheme="minorEastAsia"/>
                <w:sz w:val="16"/>
                <w:szCs w:val="16"/>
              </w:rPr>
            </w:pPr>
          </w:p>
        </w:tc>
        <w:tc>
          <w:tcPr>
            <w:tcW w:w="1311" w:type="dxa"/>
            <w:tcBorders>
              <w:top w:val="single" w:color="000000" w:sz="2" w:space="0"/>
              <w:bottom w:val="single" w:color="000000" w:sz="2" w:space="0"/>
            </w:tcBorders>
          </w:tcPr>
          <w:p>
            <w:pPr>
              <w:spacing w:line="332" w:lineRule="auto"/>
              <w:jc w:val="center"/>
              <w:rPr>
                <w:rFonts w:asciiTheme="minorEastAsia" w:hAnsiTheme="minorEastAsia"/>
                <w:sz w:val="16"/>
                <w:szCs w:val="16"/>
              </w:rPr>
            </w:pPr>
          </w:p>
          <w:p>
            <w:pPr>
              <w:spacing w:before="19" w:line="185" w:lineRule="auto"/>
              <w:ind w:left="40"/>
              <w:jc w:val="center"/>
              <w:rPr>
                <w:rFonts w:cs="宋体" w:asciiTheme="minorEastAsia" w:hAnsiTheme="minorEastAsia"/>
                <w:sz w:val="16"/>
                <w:szCs w:val="16"/>
              </w:rPr>
            </w:pPr>
            <w:r>
              <w:rPr>
                <w:rFonts w:cs="宋体" w:asciiTheme="minorEastAsia" w:hAnsiTheme="minorEastAsia"/>
                <w:spacing w:val="-2"/>
                <w:sz w:val="16"/>
                <w:szCs w:val="16"/>
              </w:rPr>
              <w:t>0739-76161588</w:t>
            </w:r>
          </w:p>
        </w:tc>
      </w:tr>
    </w:tbl>
    <w:p>
      <w:pPr>
        <w:rPr>
          <w:rFonts w:ascii="仿宋" w:hAnsi="仿宋" w:eastAsia="仿宋"/>
        </w:rPr>
      </w:pPr>
      <w:r>
        <w:rPr>
          <w:rFonts w:hint="eastAsia" w:ascii="仿宋" w:hAnsi="仿宋" w:eastAsia="仿宋"/>
        </w:rPr>
        <w:t>说明：2023年度集中公开市县级以上补贴政策10项，涉密或者涉及个人隐私的、其他不宜公开的补贴政策未在本清单中公示。</w:t>
      </w:r>
    </w:p>
    <w:p>
      <w:pPr>
        <w:pStyle w:val="2"/>
      </w:pPr>
      <w:r>
        <w:br w:type="page"/>
      </w:r>
    </w:p>
    <w:tbl>
      <w:tblPr>
        <w:tblStyle w:val="9"/>
        <w:tblpPr w:leftFromText="180" w:rightFromText="180" w:vertAnchor="text" w:horzAnchor="margin" w:tblpY="516"/>
        <w:tblW w:w="13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889"/>
        <w:gridCol w:w="879"/>
        <w:gridCol w:w="2898"/>
        <w:gridCol w:w="1219"/>
        <w:gridCol w:w="1809"/>
        <w:gridCol w:w="3388"/>
        <w:gridCol w:w="992"/>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05" w:type="dxa"/>
            <w:tcBorders>
              <w:top w:val="single" w:color="000000" w:sz="2" w:space="0"/>
              <w:bottom w:val="single" w:color="000000" w:sz="2" w:space="0"/>
            </w:tcBorders>
          </w:tcPr>
          <w:p>
            <w:pPr>
              <w:spacing w:before="155" w:line="221" w:lineRule="auto"/>
              <w:ind w:left="37"/>
              <w:rPr>
                <w:rFonts w:cs="宋体" w:asciiTheme="minorEastAsia" w:hAnsiTheme="minorEastAsia"/>
                <w:sz w:val="16"/>
                <w:szCs w:val="16"/>
              </w:rPr>
            </w:pPr>
            <w:r>
              <w:rPr>
                <w:rFonts w:cs="宋体" w:asciiTheme="minorEastAsia" w:hAnsiTheme="minorEastAsia"/>
                <w:spacing w:val="-2"/>
                <w:sz w:val="16"/>
                <w:szCs w:val="16"/>
              </w:rPr>
              <w:t>序</w:t>
            </w:r>
            <w:r>
              <w:rPr>
                <w:rFonts w:cs="宋体" w:asciiTheme="minorEastAsia" w:hAnsiTheme="minorEastAsia"/>
                <w:spacing w:val="-1"/>
                <w:sz w:val="16"/>
                <w:szCs w:val="16"/>
              </w:rPr>
              <w:t>号</w:t>
            </w:r>
          </w:p>
        </w:tc>
        <w:tc>
          <w:tcPr>
            <w:tcW w:w="889" w:type="dxa"/>
            <w:tcBorders>
              <w:top w:val="single" w:color="000000" w:sz="2" w:space="0"/>
              <w:bottom w:val="single" w:color="000000" w:sz="2" w:space="0"/>
            </w:tcBorders>
          </w:tcPr>
          <w:p>
            <w:pPr>
              <w:spacing w:before="44" w:line="220" w:lineRule="exact"/>
              <w:ind w:left="262"/>
              <w:rPr>
                <w:rFonts w:cs="宋体" w:asciiTheme="minorEastAsia" w:hAnsiTheme="minorEastAsia"/>
                <w:sz w:val="16"/>
                <w:szCs w:val="16"/>
              </w:rPr>
            </w:pPr>
            <w:r>
              <w:rPr>
                <w:rFonts w:cs="宋体" w:asciiTheme="minorEastAsia" w:hAnsiTheme="minorEastAsia"/>
                <w:spacing w:val="-2"/>
                <w:position w:val="4"/>
                <w:sz w:val="16"/>
                <w:szCs w:val="16"/>
              </w:rPr>
              <w:t>主管</w:t>
            </w:r>
          </w:p>
          <w:p>
            <w:pPr>
              <w:spacing w:line="219" w:lineRule="auto"/>
              <w:ind w:left="262"/>
              <w:rPr>
                <w:rFonts w:cs="宋体" w:asciiTheme="minorEastAsia" w:hAnsiTheme="minorEastAsia"/>
                <w:sz w:val="16"/>
                <w:szCs w:val="16"/>
              </w:rPr>
            </w:pPr>
            <w:r>
              <w:rPr>
                <w:rFonts w:cs="宋体" w:asciiTheme="minorEastAsia" w:hAnsiTheme="minorEastAsia"/>
                <w:spacing w:val="7"/>
                <w:sz w:val="16"/>
                <w:szCs w:val="16"/>
              </w:rPr>
              <w:t>部</w:t>
            </w:r>
            <w:r>
              <w:rPr>
                <w:rFonts w:cs="宋体" w:asciiTheme="minorEastAsia" w:hAnsiTheme="minorEastAsia"/>
                <w:spacing w:val="6"/>
                <w:sz w:val="16"/>
                <w:szCs w:val="16"/>
              </w:rPr>
              <w:t>门</w:t>
            </w:r>
          </w:p>
        </w:tc>
        <w:tc>
          <w:tcPr>
            <w:tcW w:w="879" w:type="dxa"/>
            <w:tcBorders>
              <w:top w:val="single" w:color="000000" w:sz="2" w:space="0"/>
              <w:bottom w:val="single" w:color="000000" w:sz="2" w:space="0"/>
            </w:tcBorders>
          </w:tcPr>
          <w:p>
            <w:pPr>
              <w:spacing w:before="34" w:line="210" w:lineRule="exact"/>
              <w:ind w:left="193"/>
              <w:rPr>
                <w:rFonts w:cs="宋体" w:asciiTheme="minorEastAsia" w:hAnsiTheme="minorEastAsia"/>
                <w:sz w:val="16"/>
                <w:szCs w:val="16"/>
              </w:rPr>
            </w:pPr>
            <w:r>
              <w:rPr>
                <w:rFonts w:cs="宋体" w:asciiTheme="minorEastAsia" w:hAnsiTheme="minorEastAsia"/>
                <w:spacing w:val="-2"/>
                <w:position w:val="3"/>
                <w:sz w:val="16"/>
                <w:szCs w:val="16"/>
              </w:rPr>
              <w:t>补贴</w:t>
            </w:r>
            <w:r>
              <w:rPr>
                <w:rFonts w:cs="宋体" w:asciiTheme="minorEastAsia" w:hAnsiTheme="minorEastAsia"/>
                <w:spacing w:val="-1"/>
                <w:position w:val="3"/>
                <w:sz w:val="16"/>
                <w:szCs w:val="16"/>
              </w:rPr>
              <w:t>政</w:t>
            </w:r>
          </w:p>
          <w:p>
            <w:pPr>
              <w:spacing w:line="220" w:lineRule="auto"/>
              <w:ind w:left="193"/>
              <w:rPr>
                <w:rFonts w:cs="宋体" w:asciiTheme="minorEastAsia" w:hAnsiTheme="minorEastAsia"/>
                <w:sz w:val="16"/>
                <w:szCs w:val="16"/>
              </w:rPr>
            </w:pPr>
            <w:r>
              <w:rPr>
                <w:rFonts w:cs="宋体" w:asciiTheme="minorEastAsia" w:hAnsiTheme="minorEastAsia"/>
                <w:spacing w:val="-2"/>
                <w:sz w:val="16"/>
                <w:szCs w:val="16"/>
              </w:rPr>
              <w:t>策名称</w:t>
            </w:r>
          </w:p>
        </w:tc>
        <w:tc>
          <w:tcPr>
            <w:tcW w:w="2898" w:type="dxa"/>
            <w:tcBorders>
              <w:top w:val="single" w:color="000000" w:sz="2" w:space="0"/>
              <w:bottom w:val="single" w:color="000000" w:sz="2" w:space="0"/>
            </w:tcBorders>
          </w:tcPr>
          <w:p>
            <w:pPr>
              <w:spacing w:before="153" w:line="219" w:lineRule="auto"/>
              <w:ind w:left="1074"/>
              <w:rPr>
                <w:rFonts w:cs="宋体" w:asciiTheme="minorEastAsia" w:hAnsiTheme="minorEastAsia"/>
                <w:sz w:val="16"/>
                <w:szCs w:val="16"/>
              </w:rPr>
            </w:pPr>
            <w:r>
              <w:rPr>
                <w:rFonts w:cs="宋体" w:asciiTheme="minorEastAsia" w:hAnsiTheme="minorEastAsia"/>
                <w:spacing w:val="21"/>
                <w:sz w:val="16"/>
                <w:szCs w:val="16"/>
              </w:rPr>
              <w:t>文件依据</w:t>
            </w:r>
          </w:p>
        </w:tc>
        <w:tc>
          <w:tcPr>
            <w:tcW w:w="1219" w:type="dxa"/>
            <w:tcBorders>
              <w:top w:val="single" w:color="000000" w:sz="2" w:space="0"/>
              <w:bottom w:val="single" w:color="000000" w:sz="2" w:space="0"/>
            </w:tcBorders>
          </w:tcPr>
          <w:p>
            <w:pPr>
              <w:spacing w:before="155" w:line="221" w:lineRule="auto"/>
              <w:ind w:left="286"/>
              <w:rPr>
                <w:rFonts w:cs="宋体" w:asciiTheme="minorEastAsia" w:hAnsiTheme="minorEastAsia"/>
                <w:sz w:val="16"/>
                <w:szCs w:val="16"/>
              </w:rPr>
            </w:pPr>
            <w:r>
              <w:rPr>
                <w:rFonts w:cs="宋体" w:asciiTheme="minorEastAsia" w:hAnsiTheme="minorEastAsia"/>
                <w:spacing w:val="-4"/>
                <w:sz w:val="16"/>
                <w:szCs w:val="16"/>
              </w:rPr>
              <w:t>资</w:t>
            </w:r>
            <w:r>
              <w:rPr>
                <w:rFonts w:cs="宋体" w:asciiTheme="minorEastAsia" w:hAnsiTheme="minorEastAsia"/>
                <w:spacing w:val="-2"/>
                <w:sz w:val="16"/>
                <w:szCs w:val="16"/>
              </w:rPr>
              <w:t>金用途</w:t>
            </w:r>
          </w:p>
        </w:tc>
        <w:tc>
          <w:tcPr>
            <w:tcW w:w="1809" w:type="dxa"/>
            <w:tcBorders>
              <w:top w:val="single" w:color="000000" w:sz="2" w:space="0"/>
              <w:bottom w:val="single" w:color="000000" w:sz="2" w:space="0"/>
            </w:tcBorders>
          </w:tcPr>
          <w:p>
            <w:pPr>
              <w:spacing w:before="154" w:line="219" w:lineRule="auto"/>
              <w:ind w:left="557"/>
              <w:rPr>
                <w:rFonts w:cs="宋体" w:asciiTheme="minorEastAsia" w:hAnsiTheme="minorEastAsia"/>
                <w:sz w:val="16"/>
                <w:szCs w:val="16"/>
              </w:rPr>
            </w:pPr>
            <w:r>
              <w:rPr>
                <w:rFonts w:cs="宋体" w:asciiTheme="minorEastAsia" w:hAnsiTheme="minorEastAsia"/>
                <w:spacing w:val="22"/>
                <w:sz w:val="16"/>
                <w:szCs w:val="16"/>
              </w:rPr>
              <w:t>补</w:t>
            </w:r>
            <w:r>
              <w:rPr>
                <w:rFonts w:cs="宋体" w:asciiTheme="minorEastAsia" w:hAnsiTheme="minorEastAsia"/>
                <w:spacing w:val="20"/>
                <w:sz w:val="16"/>
                <w:szCs w:val="16"/>
              </w:rPr>
              <w:t>贴对象</w:t>
            </w:r>
          </w:p>
        </w:tc>
        <w:tc>
          <w:tcPr>
            <w:tcW w:w="3388" w:type="dxa"/>
            <w:tcBorders>
              <w:top w:val="single" w:color="000000" w:sz="2" w:space="0"/>
              <w:bottom w:val="single" w:color="000000" w:sz="2" w:space="0"/>
            </w:tcBorders>
          </w:tcPr>
          <w:p>
            <w:pPr>
              <w:spacing w:before="154" w:line="219" w:lineRule="auto"/>
              <w:ind w:left="1518"/>
              <w:rPr>
                <w:rFonts w:cs="宋体" w:asciiTheme="minorEastAsia" w:hAnsiTheme="minorEastAsia"/>
                <w:sz w:val="16"/>
                <w:szCs w:val="16"/>
              </w:rPr>
            </w:pPr>
            <w:r>
              <w:rPr>
                <w:rFonts w:cs="宋体" w:asciiTheme="minorEastAsia" w:hAnsiTheme="minorEastAsia"/>
                <w:spacing w:val="22"/>
                <w:sz w:val="16"/>
                <w:szCs w:val="16"/>
              </w:rPr>
              <w:t>补</w:t>
            </w:r>
            <w:r>
              <w:rPr>
                <w:rFonts w:cs="宋体" w:asciiTheme="minorEastAsia" w:hAnsiTheme="minorEastAsia"/>
                <w:spacing w:val="20"/>
                <w:sz w:val="16"/>
                <w:szCs w:val="16"/>
              </w:rPr>
              <w:t>贴标准</w:t>
            </w:r>
          </w:p>
        </w:tc>
        <w:tc>
          <w:tcPr>
            <w:tcW w:w="992" w:type="dxa"/>
            <w:tcBorders>
              <w:top w:val="single" w:color="000000" w:sz="2" w:space="0"/>
              <w:bottom w:val="single" w:color="000000" w:sz="2" w:space="0"/>
            </w:tcBorders>
          </w:tcPr>
          <w:p>
            <w:pPr>
              <w:spacing w:before="155" w:line="221" w:lineRule="auto"/>
              <w:ind w:firstLine="308" w:firstLineChars="200"/>
              <w:rPr>
                <w:rFonts w:cs="宋体" w:asciiTheme="minorEastAsia" w:hAnsiTheme="minorEastAsia"/>
                <w:sz w:val="16"/>
                <w:szCs w:val="16"/>
              </w:rPr>
            </w:pPr>
            <w:r>
              <w:rPr>
                <w:rFonts w:cs="宋体" w:asciiTheme="minorEastAsia" w:hAnsiTheme="minorEastAsia"/>
                <w:spacing w:val="-3"/>
                <w:sz w:val="16"/>
                <w:szCs w:val="16"/>
              </w:rPr>
              <w:t>备</w:t>
            </w:r>
            <w:r>
              <w:rPr>
                <w:rFonts w:cs="宋体" w:asciiTheme="minorEastAsia" w:hAnsiTheme="minorEastAsia"/>
                <w:spacing w:val="-2"/>
                <w:sz w:val="16"/>
                <w:szCs w:val="16"/>
              </w:rPr>
              <w:t>注</w:t>
            </w:r>
          </w:p>
        </w:tc>
        <w:tc>
          <w:tcPr>
            <w:tcW w:w="1311" w:type="dxa"/>
            <w:tcBorders>
              <w:top w:val="single" w:color="000000" w:sz="2" w:space="0"/>
              <w:bottom w:val="single" w:color="000000" w:sz="2" w:space="0"/>
            </w:tcBorders>
          </w:tcPr>
          <w:p>
            <w:pPr>
              <w:spacing w:before="45" w:line="242" w:lineRule="auto"/>
              <w:ind w:left="42" w:firstLine="312" w:firstLineChars="200"/>
              <w:rPr>
                <w:rFonts w:cs="宋体" w:asciiTheme="minorEastAsia" w:hAnsiTheme="minorEastAsia"/>
                <w:sz w:val="16"/>
                <w:szCs w:val="16"/>
              </w:rPr>
            </w:pPr>
            <w:r>
              <w:rPr>
                <w:rFonts w:cs="宋体" w:asciiTheme="minorEastAsia" w:hAnsiTheme="minorEastAsia"/>
                <w:spacing w:val="-2"/>
                <w:sz w:val="16"/>
                <w:szCs w:val="16"/>
              </w:rPr>
              <w:t>政</w:t>
            </w:r>
            <w:r>
              <w:rPr>
                <w:rFonts w:cs="宋体" w:asciiTheme="minorEastAsia" w:hAnsiTheme="minorEastAsia"/>
                <w:spacing w:val="-1"/>
                <w:sz w:val="16"/>
                <w:szCs w:val="16"/>
              </w:rPr>
              <w:t>策解</w:t>
            </w:r>
          </w:p>
          <w:p>
            <w:pPr>
              <w:spacing w:line="220" w:lineRule="auto"/>
              <w:ind w:left="42" w:firstLine="312" w:firstLineChars="200"/>
              <w:rPr>
                <w:rFonts w:cs="宋体" w:asciiTheme="minorEastAsia" w:hAnsiTheme="minorEastAsia"/>
                <w:sz w:val="16"/>
                <w:szCs w:val="16"/>
              </w:rPr>
            </w:pPr>
            <w:r>
              <w:rPr>
                <w:rFonts w:cs="宋体" w:asciiTheme="minorEastAsia" w:hAnsiTheme="minorEastAsia"/>
                <w:spacing w:val="-2"/>
                <w:sz w:val="16"/>
                <w:szCs w:val="16"/>
              </w:rPr>
              <w:t>答电</w:t>
            </w:r>
            <w:r>
              <w:rPr>
                <w:rFonts w:cs="宋体" w:asciiTheme="minorEastAsia" w:hAnsiTheme="minorEastAsia"/>
                <w:spacing w:val="-1"/>
                <w:sz w:val="16"/>
                <w:szCs w:val="16"/>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05" w:type="dxa"/>
            <w:tcBorders>
              <w:top w:val="single" w:color="000000" w:sz="2" w:space="0"/>
              <w:bottom w:val="single" w:color="000000" w:sz="2" w:space="0"/>
            </w:tcBorders>
          </w:tcPr>
          <w:p>
            <w:pPr>
              <w:spacing w:line="398"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4"/>
                <w:sz w:val="16"/>
                <w:szCs w:val="16"/>
              </w:rPr>
              <w:t>9</w:t>
            </w:r>
          </w:p>
        </w:tc>
        <w:tc>
          <w:tcPr>
            <w:tcW w:w="889" w:type="dxa"/>
            <w:tcBorders>
              <w:top w:val="single" w:color="000000" w:sz="2" w:space="0"/>
              <w:bottom w:val="single" w:color="000000" w:sz="2" w:space="0"/>
            </w:tcBorders>
          </w:tcPr>
          <w:p>
            <w:pPr>
              <w:spacing w:line="287" w:lineRule="auto"/>
              <w:rPr>
                <w:rFonts w:asciiTheme="minorEastAsia" w:hAnsiTheme="minorEastAsia"/>
                <w:sz w:val="16"/>
                <w:szCs w:val="16"/>
              </w:rPr>
            </w:pPr>
          </w:p>
          <w:p>
            <w:pPr>
              <w:spacing w:before="52" w:line="234"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绥宁县林业局</w:t>
            </w:r>
          </w:p>
        </w:tc>
        <w:tc>
          <w:tcPr>
            <w:tcW w:w="879" w:type="dxa"/>
            <w:tcBorders>
              <w:top w:val="single" w:color="000000" w:sz="2" w:space="0"/>
              <w:bottom w:val="single" w:color="000000" w:sz="2" w:space="0"/>
            </w:tcBorders>
          </w:tcPr>
          <w:p>
            <w:pPr>
              <w:spacing w:before="10" w:line="187" w:lineRule="auto"/>
              <w:ind w:left="191"/>
              <w:rPr>
                <w:rFonts w:cs="宋体" w:asciiTheme="minorEastAsia" w:hAnsiTheme="minorEastAsia"/>
                <w:spacing w:val="-2"/>
                <w:sz w:val="16"/>
                <w:szCs w:val="16"/>
              </w:rPr>
            </w:pPr>
          </w:p>
          <w:p>
            <w:pPr>
              <w:spacing w:before="10" w:line="187" w:lineRule="auto"/>
              <w:ind w:left="191"/>
              <w:rPr>
                <w:rFonts w:cs="宋体" w:asciiTheme="minorEastAsia" w:hAnsiTheme="minorEastAsia"/>
                <w:spacing w:val="-2"/>
                <w:sz w:val="16"/>
                <w:szCs w:val="16"/>
              </w:rPr>
            </w:pPr>
          </w:p>
          <w:p>
            <w:pPr>
              <w:spacing w:before="10" w:line="187" w:lineRule="auto"/>
              <w:ind w:left="191"/>
              <w:rPr>
                <w:rFonts w:cs="宋体" w:asciiTheme="minorEastAsia" w:hAnsiTheme="minorEastAsia"/>
                <w:sz w:val="16"/>
                <w:szCs w:val="16"/>
              </w:rPr>
            </w:pPr>
            <w:r>
              <w:rPr>
                <w:rFonts w:hint="eastAsia" w:cs="宋体" w:asciiTheme="minorEastAsia" w:hAnsiTheme="minorEastAsia"/>
                <w:spacing w:val="-2"/>
                <w:sz w:val="16"/>
                <w:szCs w:val="16"/>
              </w:rPr>
              <w:t>油茶林补助</w:t>
            </w:r>
          </w:p>
        </w:tc>
        <w:tc>
          <w:tcPr>
            <w:tcW w:w="2898" w:type="dxa"/>
            <w:tcBorders>
              <w:top w:val="single" w:color="000000" w:sz="2" w:space="0"/>
              <w:bottom w:val="single" w:color="000000" w:sz="2" w:space="0"/>
            </w:tcBorders>
          </w:tcPr>
          <w:p>
            <w:pPr>
              <w:spacing w:line="234" w:lineRule="auto"/>
              <w:ind w:left="441" w:right="15" w:hanging="359"/>
              <w:jc w:val="center"/>
              <w:rPr>
                <w:rFonts w:cs="宋体" w:asciiTheme="minorEastAsia" w:hAnsiTheme="minorEastAsia"/>
                <w:spacing w:val="12"/>
                <w:sz w:val="16"/>
                <w:szCs w:val="16"/>
              </w:rPr>
            </w:pPr>
          </w:p>
          <w:p>
            <w:pPr>
              <w:spacing w:line="234" w:lineRule="auto"/>
              <w:ind w:right="15"/>
              <w:rPr>
                <w:rFonts w:cs="宋体" w:asciiTheme="minorEastAsia" w:hAnsiTheme="minorEastAsia"/>
                <w:sz w:val="16"/>
                <w:szCs w:val="16"/>
              </w:rPr>
            </w:pPr>
            <w:r>
              <w:rPr>
                <w:rFonts w:hint="eastAsia" w:cs="宋体" w:asciiTheme="minorEastAsia" w:hAnsiTheme="minorEastAsia"/>
                <w:sz w:val="16"/>
                <w:szCs w:val="16"/>
              </w:rPr>
              <w:t>绥振指办发【2023】3号乡村振兴战略指挥部出的工作实施方案</w:t>
            </w:r>
          </w:p>
        </w:tc>
        <w:tc>
          <w:tcPr>
            <w:tcW w:w="1219" w:type="dxa"/>
            <w:tcBorders>
              <w:top w:val="single" w:color="000000" w:sz="2" w:space="0"/>
              <w:bottom w:val="single" w:color="000000" w:sz="2" w:space="0"/>
            </w:tcBorders>
          </w:tcPr>
          <w:p>
            <w:pPr>
              <w:spacing w:line="267" w:lineRule="auto"/>
              <w:rPr>
                <w:rFonts w:asciiTheme="minorEastAsia" w:hAnsiTheme="minorEastAsia"/>
                <w:sz w:val="16"/>
                <w:szCs w:val="16"/>
              </w:rPr>
            </w:pPr>
          </w:p>
          <w:p>
            <w:pPr>
              <w:spacing w:before="52" w:line="247" w:lineRule="auto"/>
              <w:ind w:left="524" w:right="50" w:hanging="480"/>
              <w:jc w:val="center"/>
              <w:rPr>
                <w:rFonts w:cs="宋体" w:asciiTheme="minorEastAsia" w:hAnsiTheme="minorEastAsia"/>
                <w:sz w:val="16"/>
                <w:szCs w:val="16"/>
              </w:rPr>
            </w:pPr>
            <w:r>
              <w:rPr>
                <w:rFonts w:hint="eastAsia" w:cs="宋体" w:asciiTheme="minorEastAsia" w:hAnsiTheme="minorEastAsia"/>
                <w:sz w:val="16"/>
                <w:szCs w:val="16"/>
              </w:rPr>
              <w:t>油茶营造林</w:t>
            </w:r>
          </w:p>
        </w:tc>
        <w:tc>
          <w:tcPr>
            <w:tcW w:w="1809" w:type="dxa"/>
            <w:tcBorders>
              <w:top w:val="single" w:color="000000" w:sz="2" w:space="0"/>
              <w:bottom w:val="single" w:color="000000" w:sz="2" w:space="0"/>
            </w:tcBorders>
          </w:tcPr>
          <w:p>
            <w:pPr>
              <w:spacing w:line="219" w:lineRule="auto"/>
              <w:ind w:left="645"/>
              <w:rPr>
                <w:rFonts w:cs="宋体" w:asciiTheme="minorEastAsia" w:hAnsiTheme="minorEastAsia"/>
                <w:spacing w:val="-1"/>
                <w:sz w:val="16"/>
                <w:szCs w:val="16"/>
              </w:rPr>
            </w:pPr>
          </w:p>
          <w:p>
            <w:pPr>
              <w:spacing w:line="219" w:lineRule="auto"/>
              <w:rPr>
                <w:rFonts w:cs="宋体" w:asciiTheme="minorEastAsia" w:hAnsiTheme="minorEastAsia"/>
                <w:sz w:val="16"/>
                <w:szCs w:val="16"/>
              </w:rPr>
            </w:pPr>
            <w:r>
              <w:rPr>
                <w:rFonts w:hint="eastAsia" w:cs="宋体" w:asciiTheme="minorEastAsia" w:hAnsiTheme="minorEastAsia"/>
                <w:sz w:val="16"/>
                <w:szCs w:val="16"/>
              </w:rPr>
              <w:t>林农、合作社、茶油加工小作坊</w:t>
            </w:r>
          </w:p>
        </w:tc>
        <w:tc>
          <w:tcPr>
            <w:tcW w:w="3388" w:type="dxa"/>
            <w:tcBorders>
              <w:top w:val="single" w:color="000000" w:sz="2" w:space="0"/>
              <w:bottom w:val="single" w:color="000000" w:sz="2" w:space="0"/>
            </w:tcBorders>
          </w:tcPr>
          <w:p>
            <w:pPr>
              <w:spacing w:before="52" w:line="219" w:lineRule="auto"/>
              <w:rPr>
                <w:rFonts w:cs="宋体" w:asciiTheme="minorEastAsia" w:hAnsiTheme="minorEastAsia"/>
                <w:sz w:val="16"/>
                <w:szCs w:val="16"/>
              </w:rPr>
            </w:pPr>
            <w:r>
              <w:rPr>
                <w:rFonts w:hint="eastAsia" w:cs="宋体" w:asciiTheme="minorEastAsia" w:hAnsiTheme="minorEastAsia"/>
                <w:sz w:val="16"/>
                <w:szCs w:val="16"/>
              </w:rPr>
              <w:t>新造油茶林1600元/亩，油茶低改500元/亩，油茶幼林抚育100-200元/亩，茶油小作坊提质改造15万元/个。</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28" w:lineRule="auto"/>
              <w:jc w:val="center"/>
              <w:rPr>
                <w:rFonts w:asciiTheme="minorEastAsia" w:hAnsiTheme="minorEastAsia"/>
                <w:sz w:val="16"/>
                <w:szCs w:val="16"/>
              </w:rPr>
            </w:pPr>
          </w:p>
          <w:p>
            <w:pPr>
              <w:spacing w:before="19" w:line="185" w:lineRule="auto"/>
              <w:ind w:left="40"/>
              <w:jc w:val="center"/>
              <w:rPr>
                <w:rFonts w:cs="宋体" w:asciiTheme="minorEastAsia" w:hAnsiTheme="minorEastAsia"/>
                <w:sz w:val="16"/>
                <w:szCs w:val="16"/>
              </w:rPr>
            </w:pPr>
            <w:r>
              <w:rPr>
                <w:rFonts w:hint="eastAsia" w:cs="宋体" w:asciiTheme="minorEastAsia" w:hAnsiTheme="minorEastAsia"/>
                <w:sz w:val="16"/>
                <w:szCs w:val="16"/>
              </w:rPr>
              <w:t>0739-7600836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405" w:type="dxa"/>
            <w:tcBorders>
              <w:top w:val="single" w:color="000000" w:sz="2" w:space="0"/>
              <w:bottom w:val="single" w:color="000000" w:sz="2" w:space="0"/>
            </w:tcBorders>
          </w:tcPr>
          <w:p>
            <w:pPr>
              <w:spacing w:line="389" w:lineRule="auto"/>
              <w:rPr>
                <w:rFonts w:asciiTheme="minorEastAsia" w:hAnsiTheme="minorEastAsia"/>
                <w:sz w:val="16"/>
                <w:szCs w:val="16"/>
              </w:rPr>
            </w:pPr>
          </w:p>
          <w:p>
            <w:pPr>
              <w:spacing w:before="52" w:line="185" w:lineRule="auto"/>
              <w:ind w:left="115"/>
              <w:rPr>
                <w:rFonts w:cs="宋体" w:asciiTheme="minorEastAsia" w:hAnsiTheme="minorEastAsia"/>
                <w:sz w:val="16"/>
                <w:szCs w:val="16"/>
              </w:rPr>
            </w:pPr>
            <w:r>
              <w:rPr>
                <w:rFonts w:hint="eastAsia" w:cs="宋体" w:asciiTheme="minorEastAsia" w:hAnsiTheme="minorEastAsia"/>
                <w:spacing w:val="-4"/>
                <w:sz w:val="16"/>
                <w:szCs w:val="16"/>
              </w:rPr>
              <w:t>10</w:t>
            </w:r>
          </w:p>
        </w:tc>
        <w:tc>
          <w:tcPr>
            <w:tcW w:w="889" w:type="dxa"/>
            <w:tcBorders>
              <w:top w:val="single" w:color="000000" w:sz="2" w:space="0"/>
              <w:bottom w:val="single" w:color="000000" w:sz="2" w:space="0"/>
            </w:tcBorders>
          </w:tcPr>
          <w:p>
            <w:pPr>
              <w:spacing w:line="278" w:lineRule="auto"/>
              <w:rPr>
                <w:rFonts w:asciiTheme="minorEastAsia" w:hAnsiTheme="minorEastAsia"/>
                <w:sz w:val="16"/>
                <w:szCs w:val="16"/>
              </w:rPr>
            </w:pPr>
          </w:p>
          <w:p>
            <w:pPr>
              <w:spacing w:before="52" w:line="212" w:lineRule="auto"/>
              <w:ind w:left="40" w:right="44"/>
              <w:rPr>
                <w:rFonts w:cs="宋体" w:asciiTheme="minorEastAsia" w:hAnsiTheme="minorEastAsia"/>
                <w:sz w:val="16"/>
                <w:szCs w:val="16"/>
              </w:rPr>
            </w:pPr>
            <w:r>
              <w:rPr>
                <w:rFonts w:hint="eastAsia" w:cs="宋体" w:asciiTheme="minorEastAsia" w:hAnsiTheme="minorEastAsia"/>
                <w:spacing w:val="-2"/>
                <w:sz w:val="16"/>
                <w:szCs w:val="16"/>
              </w:rPr>
              <w:t>绥宁县电力公司</w:t>
            </w:r>
          </w:p>
        </w:tc>
        <w:tc>
          <w:tcPr>
            <w:tcW w:w="879" w:type="dxa"/>
            <w:tcBorders>
              <w:top w:val="single" w:color="000000" w:sz="2" w:space="0"/>
              <w:bottom w:val="single" w:color="000000" w:sz="2" w:space="0"/>
            </w:tcBorders>
          </w:tcPr>
          <w:p>
            <w:pPr>
              <w:spacing w:before="252" w:line="208" w:lineRule="auto"/>
              <w:ind w:left="31"/>
              <w:rPr>
                <w:rFonts w:cs="宋体" w:asciiTheme="minorEastAsia" w:hAnsiTheme="minorEastAsia"/>
                <w:spacing w:val="-2"/>
                <w:sz w:val="16"/>
                <w:szCs w:val="16"/>
              </w:rPr>
            </w:pPr>
            <w:r>
              <w:rPr>
                <w:rFonts w:hint="eastAsia" w:cs="宋体" w:asciiTheme="minorEastAsia" w:hAnsiTheme="minorEastAsia"/>
                <w:spacing w:val="-2"/>
                <w:sz w:val="16"/>
                <w:szCs w:val="16"/>
              </w:rPr>
              <w:t>电费补贴</w:t>
            </w:r>
          </w:p>
        </w:tc>
        <w:tc>
          <w:tcPr>
            <w:tcW w:w="2898" w:type="dxa"/>
            <w:tcBorders>
              <w:top w:val="single" w:color="000000" w:sz="2" w:space="0"/>
              <w:bottom w:val="single" w:color="000000" w:sz="2" w:space="0"/>
            </w:tcBorders>
          </w:tcPr>
          <w:p>
            <w:pPr>
              <w:rPr>
                <w:rFonts w:cs="宋体" w:asciiTheme="minorEastAsia" w:hAnsiTheme="minorEastAsia"/>
                <w:sz w:val="16"/>
                <w:szCs w:val="16"/>
              </w:rPr>
            </w:pPr>
            <w:r>
              <w:rPr>
                <w:rFonts w:hint="eastAsia" w:asciiTheme="minorEastAsia" w:hAnsiTheme="minorEastAsia"/>
                <w:sz w:val="16"/>
                <w:szCs w:val="16"/>
              </w:rPr>
              <w:t>邵阳市：《邵阳市财政局 邵阳市民政局 国网湖南省电力有限公司邵阳供电分公司关于切实做好城乡低保对象、特困供养人员电费减免工作的通知》（邵财乡〔2018〕1号）</w:t>
            </w:r>
          </w:p>
          <w:p>
            <w:pPr>
              <w:spacing w:line="212" w:lineRule="auto"/>
              <w:ind w:left="105" w:leftChars="50" w:right="15" w:firstLine="80" w:firstLineChars="50"/>
              <w:rPr>
                <w:rFonts w:cs="宋体" w:asciiTheme="minorEastAsia" w:hAnsiTheme="minorEastAsia"/>
                <w:sz w:val="16"/>
                <w:szCs w:val="16"/>
              </w:rPr>
            </w:pPr>
          </w:p>
        </w:tc>
        <w:tc>
          <w:tcPr>
            <w:tcW w:w="1219" w:type="dxa"/>
            <w:tcBorders>
              <w:top w:val="single" w:color="000000" w:sz="2" w:space="0"/>
              <w:bottom w:val="single" w:color="000000" w:sz="2" w:space="0"/>
            </w:tcBorders>
          </w:tcPr>
          <w:p>
            <w:pPr>
              <w:spacing w:before="52" w:line="214" w:lineRule="auto"/>
              <w:ind w:right="50"/>
              <w:rPr>
                <w:rFonts w:cs="宋体" w:asciiTheme="minorEastAsia" w:hAnsiTheme="minorEastAsia"/>
                <w:spacing w:val="-1"/>
                <w:sz w:val="16"/>
                <w:szCs w:val="16"/>
              </w:rPr>
            </w:pPr>
            <w:r>
              <w:rPr>
                <w:rFonts w:hint="eastAsia" w:cs="宋体" w:asciiTheme="minorEastAsia" w:hAnsiTheme="minorEastAsia"/>
                <w:spacing w:val="-1"/>
                <w:sz w:val="16"/>
                <w:szCs w:val="16"/>
              </w:rPr>
              <w:t>城镇低保、农村低保、城乡特困人员电费退费补贴</w:t>
            </w:r>
          </w:p>
        </w:tc>
        <w:tc>
          <w:tcPr>
            <w:tcW w:w="1809" w:type="dxa"/>
            <w:tcBorders>
              <w:top w:val="single" w:color="000000" w:sz="2" w:space="0"/>
              <w:bottom w:val="single" w:color="000000" w:sz="2" w:space="0"/>
            </w:tcBorders>
          </w:tcPr>
          <w:p>
            <w:pPr>
              <w:spacing w:line="279" w:lineRule="auto"/>
              <w:jc w:val="center"/>
              <w:rPr>
                <w:rFonts w:asciiTheme="minorEastAsia" w:hAnsiTheme="minorEastAsia"/>
                <w:sz w:val="16"/>
                <w:szCs w:val="16"/>
              </w:rPr>
            </w:pPr>
          </w:p>
          <w:p>
            <w:pPr>
              <w:rPr>
                <w:rFonts w:ascii="宋体" w:hAnsi="宋体" w:eastAsia="宋体" w:cs="宋体"/>
                <w:sz w:val="16"/>
                <w:szCs w:val="16"/>
              </w:rPr>
            </w:pPr>
            <w:r>
              <w:rPr>
                <w:rFonts w:hint="eastAsia"/>
                <w:sz w:val="16"/>
                <w:szCs w:val="16"/>
              </w:rPr>
              <w:t>城镇低保、农村低保、城乡特困人员</w:t>
            </w:r>
          </w:p>
          <w:p>
            <w:pPr>
              <w:spacing w:before="52" w:line="213" w:lineRule="auto"/>
              <w:ind w:left="105" w:leftChars="50" w:firstLine="240" w:firstLineChars="150"/>
              <w:rPr>
                <w:rFonts w:cs="宋体" w:asciiTheme="minorEastAsia" w:hAnsiTheme="minorEastAsia"/>
                <w:sz w:val="16"/>
                <w:szCs w:val="16"/>
              </w:rPr>
            </w:pPr>
          </w:p>
        </w:tc>
        <w:tc>
          <w:tcPr>
            <w:tcW w:w="3388" w:type="dxa"/>
            <w:tcBorders>
              <w:top w:val="single" w:color="000000" w:sz="2" w:space="0"/>
              <w:bottom w:val="single" w:color="000000" w:sz="2" w:space="0"/>
            </w:tcBorders>
          </w:tcPr>
          <w:p>
            <w:pPr>
              <w:spacing w:line="348" w:lineRule="auto"/>
              <w:rPr>
                <w:rFonts w:asciiTheme="minorEastAsia" w:hAnsiTheme="minorEastAsia"/>
                <w:sz w:val="16"/>
                <w:szCs w:val="16"/>
              </w:rPr>
            </w:pPr>
          </w:p>
          <w:p>
            <w:pPr>
              <w:spacing w:before="52" w:line="219" w:lineRule="auto"/>
              <w:ind w:firstLine="1200" w:firstLineChars="750"/>
              <w:rPr>
                <w:rFonts w:cs="宋体" w:asciiTheme="minorEastAsia" w:hAnsiTheme="minorEastAsia"/>
                <w:sz w:val="16"/>
                <w:szCs w:val="16"/>
              </w:rPr>
            </w:pPr>
            <w:r>
              <w:rPr>
                <w:rFonts w:hint="eastAsia"/>
                <w:sz w:val="16"/>
                <w:szCs w:val="16"/>
              </w:rPr>
              <w:t>5.88元/户/月</w:t>
            </w:r>
          </w:p>
        </w:tc>
        <w:tc>
          <w:tcPr>
            <w:tcW w:w="992" w:type="dxa"/>
            <w:tcBorders>
              <w:top w:val="single" w:color="000000" w:sz="2" w:space="0"/>
              <w:bottom w:val="single" w:color="000000" w:sz="2" w:space="0"/>
            </w:tcBorders>
          </w:tcPr>
          <w:p>
            <w:pPr>
              <w:rPr>
                <w:rFonts w:asciiTheme="minorEastAsia" w:hAnsiTheme="minorEastAsia"/>
                <w:sz w:val="16"/>
                <w:szCs w:val="16"/>
              </w:rPr>
            </w:pPr>
          </w:p>
        </w:tc>
        <w:tc>
          <w:tcPr>
            <w:tcW w:w="1311" w:type="dxa"/>
            <w:tcBorders>
              <w:top w:val="single" w:color="000000" w:sz="2" w:space="0"/>
              <w:bottom w:val="single" w:color="000000" w:sz="2" w:space="0"/>
            </w:tcBorders>
          </w:tcPr>
          <w:p>
            <w:pPr>
              <w:spacing w:line="329" w:lineRule="auto"/>
              <w:jc w:val="center"/>
              <w:rPr>
                <w:rFonts w:asciiTheme="minorEastAsia" w:hAnsiTheme="minorEastAsia"/>
                <w:sz w:val="16"/>
                <w:szCs w:val="16"/>
              </w:rPr>
            </w:pPr>
          </w:p>
          <w:p>
            <w:pPr>
              <w:spacing w:before="29" w:line="185" w:lineRule="auto"/>
              <w:ind w:left="40" w:firstLine="80" w:firstLineChars="50"/>
              <w:jc w:val="center"/>
              <w:rPr>
                <w:rFonts w:cs="宋体" w:asciiTheme="minorEastAsia" w:hAnsiTheme="minorEastAsia"/>
                <w:sz w:val="16"/>
                <w:szCs w:val="16"/>
              </w:rPr>
            </w:pPr>
            <w:r>
              <w:rPr>
                <w:rFonts w:cs="宋体" w:asciiTheme="minorEastAsia" w:hAnsiTheme="minorEastAsia"/>
                <w:sz w:val="16"/>
                <w:szCs w:val="16"/>
              </w:rPr>
              <w:t>0739-259 2698</w:t>
            </w:r>
          </w:p>
        </w:tc>
      </w:tr>
    </w:tbl>
    <w:p>
      <w:pPr>
        <w:kinsoku/>
        <w:autoSpaceDE/>
        <w:autoSpaceDN/>
        <w:adjustRightInd/>
        <w:snapToGrid/>
        <w:textAlignment w:val="auto"/>
      </w:pPr>
      <w:r>
        <w:br w:type="page"/>
      </w:r>
    </w:p>
    <w:p>
      <w:pPr>
        <w:sectPr>
          <w:pgSz w:w="16821" w:h="11900" w:orient="landscape"/>
          <w:pgMar w:top="1417" w:right="1134" w:bottom="1134" w:left="1134" w:header="850" w:footer="992" w:gutter="0"/>
          <w:cols w:space="0" w:num="1"/>
        </w:sectPr>
      </w:pPr>
    </w:p>
    <w:p>
      <w:pPr>
        <w:spacing w:before="45" w:line="219" w:lineRule="auto"/>
        <w:rPr>
          <w:rFonts w:ascii="宋体" w:hAnsi="宋体" w:eastAsia="宋体" w:cs="宋体"/>
          <w:sz w:val="23"/>
          <w:szCs w:val="23"/>
        </w:rPr>
      </w:pPr>
      <w:r>
        <w:rPr>
          <w:rFonts w:ascii="宋体" w:hAnsi="宋体" w:eastAsia="宋体" w:cs="宋体"/>
          <w:sz w:val="23"/>
          <w:szCs w:val="23"/>
        </w:rPr>
        <w:t>附件2:</w:t>
      </w:r>
    </w:p>
    <w:p>
      <w:pPr>
        <w:spacing w:before="252" w:line="219" w:lineRule="auto"/>
        <w:jc w:val="center"/>
        <w:rPr>
          <w:rFonts w:ascii="宋体" w:hAnsi="宋体" w:eastAsia="宋体" w:cs="宋体"/>
          <w:sz w:val="44"/>
          <w:szCs w:val="44"/>
        </w:rPr>
      </w:pPr>
      <w:r>
        <w:rPr>
          <w:rFonts w:ascii="宋体" w:hAnsi="宋体" w:eastAsia="宋体" w:cs="宋体"/>
          <w:spacing w:val="-12"/>
          <w:sz w:val="44"/>
          <w:szCs w:val="44"/>
        </w:rPr>
        <w:t>湖南</w:t>
      </w:r>
      <w:r>
        <w:rPr>
          <w:rFonts w:ascii="宋体" w:hAnsi="宋体" w:eastAsia="宋体" w:cs="宋体"/>
          <w:spacing w:val="-8"/>
          <w:sz w:val="44"/>
          <w:szCs w:val="44"/>
        </w:rPr>
        <w:t>省</w:t>
      </w:r>
      <w:r>
        <w:rPr>
          <w:rFonts w:ascii="宋体" w:hAnsi="宋体" w:eastAsia="宋体" w:cs="宋体"/>
          <w:spacing w:val="-6"/>
          <w:sz w:val="44"/>
          <w:szCs w:val="44"/>
        </w:rPr>
        <w:t>惠民惠农财政补贴政策调整申请表</w:t>
      </w:r>
    </w:p>
    <w:p>
      <w:pPr>
        <w:spacing w:before="272" w:line="229" w:lineRule="auto"/>
        <w:ind w:left="74"/>
        <w:rPr>
          <w:rFonts w:ascii="宋体" w:hAnsi="宋体" w:eastAsia="宋体" w:cs="宋体"/>
          <w:sz w:val="24"/>
          <w:szCs w:val="24"/>
        </w:rPr>
      </w:pPr>
      <w:r>
        <w:rPr>
          <w:rFonts w:ascii="宋体" w:hAnsi="宋体" w:eastAsia="宋体" w:cs="宋体"/>
          <w:spacing w:val="-4"/>
          <w:sz w:val="24"/>
          <w:szCs w:val="24"/>
        </w:rPr>
        <w:t>填报</w:t>
      </w:r>
      <w:r>
        <w:rPr>
          <w:rFonts w:ascii="宋体" w:hAnsi="宋体" w:eastAsia="宋体" w:cs="宋体"/>
          <w:spacing w:val="-3"/>
          <w:sz w:val="24"/>
          <w:szCs w:val="24"/>
        </w:rPr>
        <w:t>单</w:t>
      </w:r>
      <w:r>
        <w:rPr>
          <w:rFonts w:ascii="宋体" w:hAnsi="宋体" w:eastAsia="宋体" w:cs="宋体"/>
          <w:spacing w:val="-2"/>
          <w:sz w:val="24"/>
          <w:szCs w:val="24"/>
        </w:rPr>
        <w:t>位：                                             时 间 ：     年   月   日</w:t>
      </w:r>
    </w:p>
    <w:p>
      <w:pPr>
        <w:spacing w:line="47" w:lineRule="exact"/>
      </w:pPr>
    </w:p>
    <w:tbl>
      <w:tblPr>
        <w:tblStyle w:val="9"/>
        <w:tblW w:w="10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859"/>
        <w:gridCol w:w="444"/>
        <w:gridCol w:w="493"/>
        <w:gridCol w:w="522"/>
        <w:gridCol w:w="474"/>
        <w:gridCol w:w="356"/>
        <w:gridCol w:w="493"/>
        <w:gridCol w:w="473"/>
        <w:gridCol w:w="248"/>
        <w:gridCol w:w="828"/>
        <w:gridCol w:w="542"/>
        <w:gridCol w:w="473"/>
        <w:gridCol w:w="493"/>
        <w:gridCol w:w="522"/>
        <w:gridCol w:w="553"/>
        <w:gridCol w:w="463"/>
        <w:gridCol w:w="523"/>
        <w:gridCol w:w="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09"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1"/>
              </w:rPr>
              <w:t>申请</w:t>
            </w:r>
            <w:r>
              <w:rPr>
                <w:rFonts w:ascii="宋体" w:hAnsi="宋体" w:eastAsia="宋体" w:cs="宋体"/>
              </w:rPr>
              <w:t>单位</w:t>
            </w:r>
          </w:p>
        </w:tc>
        <w:tc>
          <w:tcPr>
            <w:tcW w:w="3503" w:type="dxa"/>
            <w:gridSpan w:val="8"/>
            <w:tcBorders>
              <w:top w:val="single" w:color="000000" w:sz="2" w:space="0"/>
              <w:bottom w:val="single" w:color="000000" w:sz="2" w:space="0"/>
            </w:tcBorders>
            <w:vAlign w:val="center"/>
          </w:tcPr>
          <w:p>
            <w:pPr>
              <w:adjustRightInd/>
              <w:snapToGrid/>
              <w:spacing w:line="240" w:lineRule="exact"/>
              <w:jc w:val="center"/>
            </w:pPr>
          </w:p>
        </w:tc>
        <w:tc>
          <w:tcPr>
            <w:tcW w:w="1843" w:type="dxa"/>
            <w:gridSpan w:val="3"/>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省</w:t>
            </w:r>
            <w:r>
              <w:rPr>
                <w:rFonts w:ascii="宋体" w:hAnsi="宋体" w:eastAsia="宋体" w:cs="宋体"/>
                <w:spacing w:val="3"/>
              </w:rPr>
              <w:t>级主管部门</w:t>
            </w:r>
          </w:p>
        </w:tc>
        <w:tc>
          <w:tcPr>
            <w:tcW w:w="3063" w:type="dxa"/>
            <w:gridSpan w:val="6"/>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909"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3"/>
              </w:rPr>
              <w:t>调整类别</w:t>
            </w:r>
          </w:p>
        </w:tc>
        <w:tc>
          <w:tcPr>
            <w:tcW w:w="937"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10"/>
              </w:rPr>
              <w:t>新</w:t>
            </w:r>
            <w:r>
              <w:rPr>
                <w:rFonts w:ascii="宋体" w:hAnsi="宋体" w:eastAsia="宋体" w:cs="宋体"/>
                <w:spacing w:val="9"/>
              </w:rPr>
              <w:t>增</w:t>
            </w:r>
          </w:p>
        </w:tc>
        <w:tc>
          <w:tcPr>
            <w:tcW w:w="996" w:type="dxa"/>
            <w:gridSpan w:val="2"/>
            <w:tcBorders>
              <w:top w:val="single" w:color="000000" w:sz="2" w:space="0"/>
              <w:bottom w:val="single" w:color="000000" w:sz="2" w:space="0"/>
            </w:tcBorders>
            <w:vAlign w:val="center"/>
          </w:tcPr>
          <w:p>
            <w:pPr>
              <w:adjustRightInd/>
              <w:snapToGrid/>
              <w:spacing w:line="240" w:lineRule="exact"/>
              <w:jc w:val="center"/>
            </w:pPr>
          </w:p>
        </w:tc>
        <w:tc>
          <w:tcPr>
            <w:tcW w:w="849"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6"/>
              </w:rPr>
              <w:t>调整</w:t>
            </w:r>
          </w:p>
        </w:tc>
        <w:tc>
          <w:tcPr>
            <w:tcW w:w="721" w:type="dxa"/>
            <w:gridSpan w:val="2"/>
            <w:tcBorders>
              <w:top w:val="single" w:color="000000" w:sz="2" w:space="0"/>
              <w:bottom w:val="single" w:color="000000" w:sz="2" w:space="0"/>
            </w:tcBorders>
            <w:vAlign w:val="center"/>
          </w:tcPr>
          <w:p>
            <w:pPr>
              <w:adjustRightInd/>
              <w:snapToGrid/>
              <w:spacing w:line="240" w:lineRule="exact"/>
              <w:jc w:val="center"/>
            </w:pPr>
          </w:p>
        </w:tc>
        <w:tc>
          <w:tcPr>
            <w:tcW w:w="828"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9"/>
              </w:rPr>
              <w:t>注</w:t>
            </w:r>
            <w:r>
              <w:rPr>
                <w:rFonts w:ascii="宋体" w:hAnsi="宋体" w:eastAsia="宋体" w:cs="宋体"/>
                <w:spacing w:val="8"/>
              </w:rPr>
              <w:t>销</w:t>
            </w:r>
          </w:p>
        </w:tc>
        <w:tc>
          <w:tcPr>
            <w:tcW w:w="1015" w:type="dxa"/>
            <w:gridSpan w:val="2"/>
            <w:tcBorders>
              <w:top w:val="single" w:color="000000" w:sz="2" w:space="0"/>
              <w:bottom w:val="single" w:color="000000" w:sz="2" w:space="0"/>
            </w:tcBorders>
            <w:vAlign w:val="center"/>
          </w:tcPr>
          <w:p>
            <w:pPr>
              <w:adjustRightInd/>
              <w:snapToGrid/>
              <w:spacing w:line="240" w:lineRule="exact"/>
              <w:jc w:val="center"/>
            </w:pPr>
          </w:p>
        </w:tc>
        <w:tc>
          <w:tcPr>
            <w:tcW w:w="1568" w:type="dxa"/>
            <w:gridSpan w:val="3"/>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补贴</w:t>
            </w:r>
            <w:r>
              <w:rPr>
                <w:rFonts w:ascii="宋体" w:hAnsi="宋体" w:eastAsia="宋体" w:cs="宋体"/>
                <w:spacing w:val="4"/>
              </w:rPr>
              <w:t>项</w:t>
            </w:r>
          </w:p>
          <w:p>
            <w:pPr>
              <w:adjustRightInd/>
              <w:snapToGrid/>
              <w:spacing w:line="240" w:lineRule="exact"/>
              <w:jc w:val="center"/>
              <w:rPr>
                <w:rFonts w:ascii="宋体" w:hAnsi="宋体" w:eastAsia="宋体" w:cs="宋体"/>
              </w:rPr>
            </w:pPr>
            <w:r>
              <w:rPr>
                <w:rFonts w:ascii="宋体" w:hAnsi="宋体" w:eastAsia="宋体" w:cs="宋体"/>
                <w:spacing w:val="7"/>
              </w:rPr>
              <w:t>目</w:t>
            </w:r>
            <w:r>
              <w:rPr>
                <w:rFonts w:ascii="宋体" w:hAnsi="宋体" w:eastAsia="宋体" w:cs="宋体"/>
                <w:spacing w:val="6"/>
              </w:rPr>
              <w:t>类别</w:t>
            </w:r>
          </w:p>
        </w:tc>
        <w:tc>
          <w:tcPr>
            <w:tcW w:w="1495" w:type="dxa"/>
            <w:gridSpan w:val="3"/>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050" w:type="dxa"/>
            <w:vMerge w:val="restart"/>
            <w:tcBorders>
              <w:top w:val="single" w:color="000000" w:sz="2" w:space="0"/>
              <w:bottom w:val="nil"/>
            </w:tcBorders>
            <w:vAlign w:val="center"/>
          </w:tcPr>
          <w:p>
            <w:pPr>
              <w:adjustRightInd/>
              <w:snapToGrid/>
              <w:spacing w:line="240" w:lineRule="exact"/>
              <w:jc w:val="center"/>
            </w:pPr>
          </w:p>
          <w:p>
            <w:pPr>
              <w:adjustRightInd/>
              <w:snapToGrid/>
              <w:spacing w:line="240" w:lineRule="exact"/>
              <w:jc w:val="center"/>
            </w:pPr>
          </w:p>
          <w:p>
            <w:pPr>
              <w:adjustRightInd/>
              <w:snapToGrid/>
              <w:spacing w:line="240" w:lineRule="exact"/>
              <w:jc w:val="center"/>
            </w:pPr>
          </w:p>
          <w:p>
            <w:pPr>
              <w:adjustRightInd/>
              <w:snapToGrid/>
              <w:spacing w:line="240" w:lineRule="exact"/>
              <w:jc w:val="center"/>
            </w:pPr>
          </w:p>
          <w:p>
            <w:pPr>
              <w:adjustRightInd/>
              <w:snapToGrid/>
              <w:spacing w:line="240" w:lineRule="exact"/>
              <w:jc w:val="center"/>
            </w:pPr>
          </w:p>
          <w:p>
            <w:pPr>
              <w:adjustRightInd/>
              <w:snapToGrid/>
              <w:spacing w:line="240" w:lineRule="exact"/>
              <w:jc w:val="center"/>
            </w:pPr>
          </w:p>
          <w:p>
            <w:pPr>
              <w:adjustRightInd/>
              <w:snapToGrid/>
              <w:spacing w:line="240" w:lineRule="exact"/>
              <w:jc w:val="center"/>
            </w:pPr>
          </w:p>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12"/>
              </w:rPr>
              <w:t>新</w:t>
            </w:r>
            <w:r>
              <w:rPr>
                <w:rFonts w:ascii="宋体" w:hAnsi="宋体" w:eastAsia="宋体" w:cs="宋体"/>
                <w:spacing w:val="11"/>
              </w:rPr>
              <w:t>增项目</w:t>
            </w: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4"/>
              </w:rPr>
              <w:t>补</w:t>
            </w:r>
            <w:r>
              <w:rPr>
                <w:rFonts w:ascii="宋体" w:hAnsi="宋体" w:eastAsia="宋体" w:cs="宋体"/>
                <w:spacing w:val="-3"/>
              </w:rPr>
              <w:t>贴政</w:t>
            </w:r>
            <w:r>
              <w:rPr>
                <w:rFonts w:ascii="宋体" w:hAnsi="宋体" w:eastAsia="宋体" w:cs="宋体"/>
              </w:rPr>
              <w:t xml:space="preserve"> </w:t>
            </w:r>
            <w:r>
              <w:rPr>
                <w:rFonts w:ascii="宋体" w:hAnsi="宋体" w:eastAsia="宋体" w:cs="宋体"/>
                <w:spacing w:val="-6"/>
              </w:rPr>
              <w:t>策</w:t>
            </w:r>
            <w:r>
              <w:rPr>
                <w:rFonts w:ascii="宋体" w:hAnsi="宋体" w:eastAsia="宋体" w:cs="宋体"/>
                <w:spacing w:val="-3"/>
              </w:rPr>
              <w:t>名称</w:t>
            </w:r>
          </w:p>
        </w:tc>
        <w:tc>
          <w:tcPr>
            <w:tcW w:w="3503" w:type="dxa"/>
            <w:gridSpan w:val="8"/>
            <w:tcBorders>
              <w:top w:val="single" w:color="000000" w:sz="2" w:space="0"/>
              <w:bottom w:val="single" w:color="000000" w:sz="2" w:space="0"/>
            </w:tcBorders>
            <w:vAlign w:val="center"/>
          </w:tcPr>
          <w:p>
            <w:pPr>
              <w:adjustRightInd/>
              <w:snapToGrid/>
              <w:spacing w:line="240" w:lineRule="exact"/>
              <w:jc w:val="center"/>
            </w:pPr>
          </w:p>
        </w:tc>
        <w:tc>
          <w:tcPr>
            <w:tcW w:w="828"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4"/>
              </w:rPr>
              <w:t>补</w:t>
            </w:r>
            <w:r>
              <w:rPr>
                <w:rFonts w:ascii="宋体" w:hAnsi="宋体" w:eastAsia="宋体" w:cs="宋体"/>
                <w:spacing w:val="-3"/>
              </w:rPr>
              <w:t>贴项</w:t>
            </w:r>
            <w:r>
              <w:rPr>
                <w:rFonts w:ascii="宋体" w:hAnsi="宋体" w:eastAsia="宋体" w:cs="宋体"/>
              </w:rPr>
              <w:t xml:space="preserve"> </w:t>
            </w:r>
            <w:r>
              <w:rPr>
                <w:rFonts w:ascii="宋体" w:hAnsi="宋体" w:eastAsia="宋体" w:cs="宋体"/>
                <w:spacing w:val="2"/>
              </w:rPr>
              <w:t>目名</w:t>
            </w:r>
            <w:r>
              <w:rPr>
                <w:rFonts w:ascii="宋体" w:hAnsi="宋体" w:eastAsia="宋体" w:cs="宋体"/>
                <w:spacing w:val="1"/>
              </w:rPr>
              <w:t>称</w:t>
            </w:r>
          </w:p>
        </w:tc>
        <w:tc>
          <w:tcPr>
            <w:tcW w:w="4078" w:type="dxa"/>
            <w:gridSpan w:val="8"/>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050" w:type="dxa"/>
            <w:vMerge w:val="continue"/>
            <w:tcBorders>
              <w:top w:val="nil"/>
              <w:bottom w:val="nil"/>
            </w:tcBorders>
            <w:vAlign w:val="center"/>
          </w:tcPr>
          <w:p>
            <w:pPr>
              <w:adjustRightInd/>
              <w:snapToGrid/>
              <w:spacing w:line="240" w:lineRule="exact"/>
              <w:jc w:val="center"/>
            </w:pP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文件</w:t>
            </w:r>
          </w:p>
          <w:p>
            <w:pPr>
              <w:adjustRightInd/>
              <w:snapToGrid/>
              <w:spacing w:line="240" w:lineRule="exact"/>
              <w:jc w:val="center"/>
              <w:rPr>
                <w:rFonts w:ascii="宋体" w:hAnsi="宋体" w:eastAsia="宋体" w:cs="宋体"/>
              </w:rPr>
            </w:pPr>
            <w:r>
              <w:rPr>
                <w:rFonts w:ascii="宋体" w:hAnsi="宋体" w:eastAsia="宋体" w:cs="宋体"/>
                <w:spacing w:val="-3"/>
              </w:rPr>
              <w:t>依据</w:t>
            </w:r>
          </w:p>
        </w:tc>
        <w:tc>
          <w:tcPr>
            <w:tcW w:w="3503" w:type="dxa"/>
            <w:gridSpan w:val="8"/>
            <w:tcBorders>
              <w:top w:val="single" w:color="000000" w:sz="2" w:space="0"/>
              <w:bottom w:val="single" w:color="000000" w:sz="2" w:space="0"/>
            </w:tcBorders>
            <w:vAlign w:val="center"/>
          </w:tcPr>
          <w:p>
            <w:pPr>
              <w:adjustRightInd/>
              <w:snapToGrid/>
              <w:spacing w:line="240" w:lineRule="exact"/>
              <w:jc w:val="center"/>
            </w:pPr>
          </w:p>
        </w:tc>
        <w:tc>
          <w:tcPr>
            <w:tcW w:w="828"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文件</w:t>
            </w:r>
          </w:p>
          <w:p>
            <w:pPr>
              <w:adjustRightInd/>
              <w:snapToGrid/>
              <w:spacing w:line="240" w:lineRule="exact"/>
              <w:jc w:val="center"/>
              <w:rPr>
                <w:rFonts w:ascii="宋体" w:hAnsi="宋体" w:eastAsia="宋体" w:cs="宋体"/>
              </w:rPr>
            </w:pPr>
            <w:r>
              <w:rPr>
                <w:rFonts w:ascii="宋体" w:hAnsi="宋体" w:eastAsia="宋体" w:cs="宋体"/>
                <w:spacing w:val="5"/>
              </w:rPr>
              <w:t>级</w:t>
            </w:r>
            <w:r>
              <w:rPr>
                <w:rFonts w:ascii="宋体" w:hAnsi="宋体" w:eastAsia="宋体" w:cs="宋体"/>
                <w:spacing w:val="4"/>
              </w:rPr>
              <w:t>次</w:t>
            </w:r>
          </w:p>
        </w:tc>
        <w:tc>
          <w:tcPr>
            <w:tcW w:w="542"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rPr>
              <w:t>中央</w:t>
            </w:r>
          </w:p>
        </w:tc>
        <w:tc>
          <w:tcPr>
            <w:tcW w:w="473" w:type="dxa"/>
            <w:tcBorders>
              <w:top w:val="single" w:color="000000" w:sz="2" w:space="0"/>
              <w:bottom w:val="single" w:color="000000" w:sz="2" w:space="0"/>
            </w:tcBorders>
            <w:vAlign w:val="center"/>
          </w:tcPr>
          <w:p>
            <w:pPr>
              <w:adjustRightInd/>
              <w:snapToGrid/>
              <w:spacing w:line="240" w:lineRule="exact"/>
              <w:jc w:val="center"/>
            </w:pPr>
          </w:p>
        </w:tc>
        <w:tc>
          <w:tcPr>
            <w:tcW w:w="493"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spacing w:val="10"/>
              </w:rPr>
              <w:t>省级</w:t>
            </w:r>
          </w:p>
        </w:tc>
        <w:tc>
          <w:tcPr>
            <w:tcW w:w="522" w:type="dxa"/>
            <w:tcBorders>
              <w:top w:val="single" w:color="000000" w:sz="2" w:space="0"/>
              <w:bottom w:val="single" w:color="000000" w:sz="2" w:space="0"/>
            </w:tcBorders>
            <w:vAlign w:val="center"/>
          </w:tcPr>
          <w:p>
            <w:pPr>
              <w:adjustRightInd/>
              <w:snapToGrid/>
              <w:spacing w:line="240" w:lineRule="exact"/>
              <w:jc w:val="center"/>
            </w:pPr>
          </w:p>
        </w:tc>
        <w:tc>
          <w:tcPr>
            <w:tcW w:w="553"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rPr>
              <w:t>市州</w:t>
            </w:r>
          </w:p>
        </w:tc>
        <w:tc>
          <w:tcPr>
            <w:tcW w:w="463" w:type="dxa"/>
            <w:tcBorders>
              <w:top w:val="single" w:color="000000" w:sz="2" w:space="0"/>
              <w:bottom w:val="single" w:color="000000" w:sz="2" w:space="0"/>
            </w:tcBorders>
            <w:vAlign w:val="center"/>
          </w:tcPr>
          <w:p>
            <w:pPr>
              <w:adjustRightInd/>
              <w:snapToGrid/>
              <w:spacing w:line="240" w:lineRule="exact"/>
              <w:jc w:val="center"/>
            </w:pPr>
          </w:p>
        </w:tc>
        <w:tc>
          <w:tcPr>
            <w:tcW w:w="523"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spacing w:val="10"/>
              </w:rPr>
              <w:t>县</w:t>
            </w:r>
            <w:r>
              <w:rPr>
                <w:rFonts w:ascii="宋体" w:hAnsi="宋体" w:eastAsia="宋体" w:cs="宋体"/>
                <w:spacing w:val="9"/>
              </w:rPr>
              <w:t>市区</w:t>
            </w:r>
          </w:p>
        </w:tc>
        <w:tc>
          <w:tcPr>
            <w:tcW w:w="509" w:type="dxa"/>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50" w:type="dxa"/>
            <w:vMerge w:val="continue"/>
            <w:tcBorders>
              <w:top w:val="nil"/>
              <w:bottom w:val="nil"/>
            </w:tcBorders>
            <w:vAlign w:val="center"/>
          </w:tcPr>
          <w:p>
            <w:pPr>
              <w:adjustRightInd/>
              <w:snapToGrid/>
              <w:spacing w:line="240" w:lineRule="exact"/>
              <w:jc w:val="center"/>
            </w:pP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资金</w:t>
            </w:r>
          </w:p>
          <w:p>
            <w:pPr>
              <w:adjustRightInd/>
              <w:snapToGrid/>
              <w:spacing w:line="240" w:lineRule="exact"/>
              <w:jc w:val="center"/>
              <w:rPr>
                <w:rFonts w:ascii="宋体" w:hAnsi="宋体" w:eastAsia="宋体" w:cs="宋体"/>
              </w:rPr>
            </w:pPr>
            <w:r>
              <w:rPr>
                <w:rFonts w:ascii="宋体" w:hAnsi="宋体" w:eastAsia="宋体" w:cs="宋体"/>
                <w:spacing w:val="6"/>
              </w:rPr>
              <w:t>用</w:t>
            </w:r>
            <w:r>
              <w:rPr>
                <w:rFonts w:ascii="宋体" w:hAnsi="宋体" w:eastAsia="宋体" w:cs="宋体"/>
                <w:spacing w:val="5"/>
              </w:rPr>
              <w:t>途</w:t>
            </w:r>
          </w:p>
        </w:tc>
        <w:tc>
          <w:tcPr>
            <w:tcW w:w="3503" w:type="dxa"/>
            <w:gridSpan w:val="8"/>
            <w:tcBorders>
              <w:top w:val="single" w:color="000000" w:sz="2" w:space="0"/>
              <w:bottom w:val="single" w:color="000000" w:sz="2" w:space="0"/>
            </w:tcBorders>
            <w:vAlign w:val="center"/>
          </w:tcPr>
          <w:p>
            <w:pPr>
              <w:adjustRightInd/>
              <w:snapToGrid/>
              <w:spacing w:line="240" w:lineRule="exact"/>
              <w:jc w:val="center"/>
            </w:pPr>
          </w:p>
        </w:tc>
        <w:tc>
          <w:tcPr>
            <w:tcW w:w="828" w:type="dxa"/>
            <w:tcBorders>
              <w:top w:val="single" w:color="000000" w:sz="2" w:space="0"/>
              <w:bottom w:val="single" w:color="000000" w:sz="2" w:space="0"/>
            </w:tcBorders>
            <w:vAlign w:val="center"/>
          </w:tcPr>
          <w:p>
            <w:pPr>
              <w:adjustRightInd/>
              <w:snapToGrid/>
              <w:spacing w:line="220" w:lineRule="exact"/>
              <w:jc w:val="center"/>
            </w:pPr>
          </w:p>
          <w:p>
            <w:pPr>
              <w:adjustRightInd/>
              <w:snapToGrid/>
              <w:spacing w:line="220" w:lineRule="exact"/>
              <w:jc w:val="center"/>
            </w:pPr>
            <w:r>
              <w:rPr>
                <w:rFonts w:hint="eastAsia"/>
              </w:rPr>
              <w:t>资金</w:t>
            </w:r>
          </w:p>
          <w:p>
            <w:pPr>
              <w:pStyle w:val="2"/>
              <w:ind w:left="0" w:leftChars="0"/>
              <w:jc w:val="center"/>
            </w:pPr>
            <w:r>
              <w:rPr>
                <w:rFonts w:hint="eastAsia" w:ascii="宋体" w:hAnsi="宋体" w:eastAsia="宋体" w:cs="宋体"/>
              </w:rPr>
              <w:t>来源</w:t>
            </w:r>
          </w:p>
        </w:tc>
        <w:tc>
          <w:tcPr>
            <w:tcW w:w="542"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rPr>
              <w:t>中央</w:t>
            </w:r>
          </w:p>
        </w:tc>
        <w:tc>
          <w:tcPr>
            <w:tcW w:w="473" w:type="dxa"/>
            <w:tcBorders>
              <w:top w:val="single" w:color="000000" w:sz="2" w:space="0"/>
              <w:bottom w:val="single" w:color="000000" w:sz="2" w:space="0"/>
            </w:tcBorders>
            <w:vAlign w:val="center"/>
          </w:tcPr>
          <w:p>
            <w:pPr>
              <w:adjustRightInd/>
              <w:snapToGrid/>
              <w:spacing w:line="240" w:lineRule="exact"/>
              <w:jc w:val="center"/>
            </w:pPr>
          </w:p>
        </w:tc>
        <w:tc>
          <w:tcPr>
            <w:tcW w:w="493"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spacing w:val="10"/>
              </w:rPr>
              <w:t>省级</w:t>
            </w:r>
          </w:p>
        </w:tc>
        <w:tc>
          <w:tcPr>
            <w:tcW w:w="522" w:type="dxa"/>
            <w:tcBorders>
              <w:top w:val="single" w:color="000000" w:sz="2" w:space="0"/>
              <w:bottom w:val="single" w:color="000000" w:sz="2" w:space="0"/>
            </w:tcBorders>
            <w:vAlign w:val="center"/>
          </w:tcPr>
          <w:p>
            <w:pPr>
              <w:adjustRightInd/>
              <w:snapToGrid/>
              <w:spacing w:line="240" w:lineRule="exact"/>
              <w:jc w:val="center"/>
            </w:pPr>
          </w:p>
        </w:tc>
        <w:tc>
          <w:tcPr>
            <w:tcW w:w="553"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rPr>
              <w:t>市州</w:t>
            </w:r>
          </w:p>
        </w:tc>
        <w:tc>
          <w:tcPr>
            <w:tcW w:w="463" w:type="dxa"/>
            <w:tcBorders>
              <w:top w:val="single" w:color="000000" w:sz="2" w:space="0"/>
              <w:bottom w:val="single" w:color="000000" w:sz="2" w:space="0"/>
            </w:tcBorders>
            <w:vAlign w:val="center"/>
          </w:tcPr>
          <w:p>
            <w:pPr>
              <w:adjustRightInd/>
              <w:snapToGrid/>
              <w:spacing w:line="240" w:lineRule="exact"/>
              <w:jc w:val="center"/>
            </w:pPr>
          </w:p>
        </w:tc>
        <w:tc>
          <w:tcPr>
            <w:tcW w:w="523" w:type="dxa"/>
            <w:tcBorders>
              <w:top w:val="single" w:color="000000" w:sz="2" w:space="0"/>
              <w:bottom w:val="single" w:color="000000" w:sz="2" w:space="0"/>
            </w:tcBorders>
            <w:textDirection w:val="tbRlV"/>
            <w:vAlign w:val="center"/>
          </w:tcPr>
          <w:p>
            <w:pPr>
              <w:adjustRightInd/>
              <w:snapToGrid/>
              <w:spacing w:line="240" w:lineRule="exact"/>
              <w:jc w:val="center"/>
              <w:rPr>
                <w:rFonts w:ascii="宋体" w:hAnsi="宋体" w:eastAsia="宋体" w:cs="宋体"/>
              </w:rPr>
            </w:pPr>
            <w:r>
              <w:rPr>
                <w:rFonts w:ascii="宋体" w:hAnsi="宋体" w:eastAsia="宋体" w:cs="宋体"/>
                <w:spacing w:val="10"/>
              </w:rPr>
              <w:t>县</w:t>
            </w:r>
            <w:r>
              <w:rPr>
                <w:rFonts w:ascii="宋体" w:hAnsi="宋体" w:eastAsia="宋体" w:cs="宋体"/>
                <w:spacing w:val="9"/>
              </w:rPr>
              <w:t>市区</w:t>
            </w:r>
          </w:p>
        </w:tc>
        <w:tc>
          <w:tcPr>
            <w:tcW w:w="509" w:type="dxa"/>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050" w:type="dxa"/>
            <w:vMerge w:val="continue"/>
            <w:tcBorders>
              <w:top w:val="nil"/>
              <w:bottom w:val="nil"/>
            </w:tcBorders>
            <w:vAlign w:val="center"/>
          </w:tcPr>
          <w:p>
            <w:pPr>
              <w:adjustRightInd/>
              <w:snapToGrid/>
              <w:spacing w:line="240" w:lineRule="exact"/>
              <w:jc w:val="center"/>
            </w:pP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4"/>
              </w:rPr>
              <w:t>政策是</w:t>
            </w:r>
            <w:r>
              <w:rPr>
                <w:rFonts w:ascii="宋体" w:hAnsi="宋体" w:eastAsia="宋体" w:cs="宋体"/>
              </w:rPr>
              <w:t xml:space="preserve"> </w:t>
            </w:r>
            <w:r>
              <w:rPr>
                <w:rFonts w:ascii="宋体" w:hAnsi="宋体" w:eastAsia="宋体" w:cs="宋体"/>
                <w:spacing w:val="4"/>
              </w:rPr>
              <w:t>否</w:t>
            </w:r>
            <w:r>
              <w:rPr>
                <w:rFonts w:ascii="宋体" w:hAnsi="宋体" w:eastAsia="宋体" w:cs="宋体"/>
                <w:spacing w:val="3"/>
              </w:rPr>
              <w:t>公开</w:t>
            </w:r>
          </w:p>
        </w:tc>
        <w:tc>
          <w:tcPr>
            <w:tcW w:w="444"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rPr>
              <w:t>是</w:t>
            </w:r>
          </w:p>
        </w:tc>
        <w:tc>
          <w:tcPr>
            <w:tcW w:w="493" w:type="dxa"/>
            <w:tcBorders>
              <w:top w:val="single" w:color="000000" w:sz="2" w:space="0"/>
              <w:bottom w:val="single" w:color="000000" w:sz="2" w:space="0"/>
            </w:tcBorders>
            <w:vAlign w:val="center"/>
          </w:tcPr>
          <w:p>
            <w:pPr>
              <w:adjustRightInd/>
              <w:snapToGrid/>
              <w:spacing w:line="240" w:lineRule="exact"/>
              <w:jc w:val="center"/>
            </w:pPr>
          </w:p>
        </w:tc>
        <w:tc>
          <w:tcPr>
            <w:tcW w:w="522"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rPr>
              <w:t>否</w:t>
            </w:r>
          </w:p>
        </w:tc>
        <w:tc>
          <w:tcPr>
            <w:tcW w:w="474" w:type="dxa"/>
            <w:tcBorders>
              <w:top w:val="single" w:color="000000" w:sz="2" w:space="0"/>
              <w:bottom w:val="single" w:color="000000" w:sz="2" w:space="0"/>
            </w:tcBorders>
            <w:vAlign w:val="center"/>
          </w:tcPr>
          <w:p>
            <w:pPr>
              <w:adjustRightInd/>
              <w:snapToGrid/>
              <w:spacing w:line="240" w:lineRule="exact"/>
              <w:jc w:val="center"/>
            </w:pPr>
          </w:p>
        </w:tc>
        <w:tc>
          <w:tcPr>
            <w:tcW w:w="1322" w:type="dxa"/>
            <w:gridSpan w:val="3"/>
            <w:tcBorders>
              <w:top w:val="single" w:color="000000" w:sz="2" w:space="0"/>
              <w:bottom w:val="single" w:color="000000" w:sz="2" w:space="0"/>
            </w:tcBorders>
            <w:vAlign w:val="center"/>
          </w:tcPr>
          <w:p>
            <w:pPr>
              <w:adjustRightInd/>
              <w:snapToGrid/>
              <w:spacing w:line="240" w:lineRule="exact"/>
              <w:ind w:firstLine="120"/>
              <w:jc w:val="center"/>
              <w:rPr>
                <w:rFonts w:ascii="宋体" w:hAnsi="宋体" w:eastAsia="宋体" w:cs="宋体"/>
                <w:spacing w:val="6"/>
              </w:rPr>
            </w:pPr>
            <w:r>
              <w:rPr>
                <w:rFonts w:ascii="宋体" w:hAnsi="宋体" w:eastAsia="宋体" w:cs="宋体"/>
                <w:spacing w:val="6"/>
              </w:rPr>
              <w:t>不</w:t>
            </w:r>
            <w:r>
              <w:rPr>
                <w:rFonts w:ascii="宋体" w:hAnsi="宋体" w:eastAsia="宋体" w:cs="宋体"/>
                <w:spacing w:val="4"/>
              </w:rPr>
              <w:t>宜公</w:t>
            </w:r>
            <w:r>
              <w:rPr>
                <w:rFonts w:ascii="宋体" w:hAnsi="宋体" w:eastAsia="宋体" w:cs="宋体"/>
                <w:spacing w:val="6"/>
              </w:rPr>
              <w:t>开</w:t>
            </w:r>
          </w:p>
          <w:p>
            <w:pPr>
              <w:adjustRightInd/>
              <w:snapToGrid/>
              <w:spacing w:line="240" w:lineRule="exact"/>
              <w:ind w:firstLine="120"/>
              <w:jc w:val="center"/>
              <w:rPr>
                <w:rFonts w:ascii="宋体" w:hAnsi="宋体" w:eastAsia="宋体" w:cs="宋体"/>
              </w:rPr>
            </w:pPr>
            <w:r>
              <w:rPr>
                <w:rFonts w:ascii="宋体" w:hAnsi="宋体" w:eastAsia="宋体" w:cs="宋体"/>
                <w:spacing w:val="6"/>
              </w:rPr>
              <w:t>的原因</w:t>
            </w:r>
          </w:p>
        </w:tc>
        <w:tc>
          <w:tcPr>
            <w:tcW w:w="2091" w:type="dxa"/>
            <w:gridSpan w:val="4"/>
            <w:tcBorders>
              <w:top w:val="single" w:color="000000" w:sz="2" w:space="0"/>
              <w:bottom w:val="single" w:color="000000" w:sz="2" w:space="0"/>
            </w:tcBorders>
            <w:vAlign w:val="center"/>
          </w:tcPr>
          <w:p>
            <w:pPr>
              <w:adjustRightInd/>
              <w:snapToGrid/>
              <w:spacing w:line="240" w:lineRule="exact"/>
              <w:jc w:val="center"/>
            </w:pPr>
          </w:p>
        </w:tc>
        <w:tc>
          <w:tcPr>
            <w:tcW w:w="1015"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3"/>
              </w:rPr>
              <w:t>是否通</w:t>
            </w:r>
          </w:p>
          <w:p>
            <w:pPr>
              <w:adjustRightInd/>
              <w:snapToGrid/>
              <w:spacing w:line="240" w:lineRule="exact"/>
              <w:ind w:firstLine="48"/>
              <w:jc w:val="center"/>
              <w:rPr>
                <w:rFonts w:ascii="宋体" w:hAnsi="宋体" w:eastAsia="宋体" w:cs="宋体"/>
              </w:rPr>
            </w:pPr>
            <w:r>
              <w:rPr>
                <w:rFonts w:ascii="宋体" w:hAnsi="宋体" w:eastAsia="宋体" w:cs="宋体"/>
                <w:spacing w:val="-1"/>
              </w:rPr>
              <w:t>过</w:t>
            </w:r>
            <w:r>
              <w:rPr>
                <w:rFonts w:ascii="宋体" w:hAnsi="宋体" w:eastAsia="宋体" w:cs="宋体"/>
              </w:rPr>
              <w:t>扶贫</w:t>
            </w:r>
          </w:p>
          <w:p>
            <w:pPr>
              <w:adjustRightInd/>
              <w:snapToGrid/>
              <w:spacing w:line="240" w:lineRule="exact"/>
              <w:ind w:firstLine="48"/>
              <w:jc w:val="center"/>
              <w:rPr>
                <w:rFonts w:ascii="宋体" w:hAnsi="宋体" w:eastAsia="宋体" w:cs="宋体"/>
              </w:rPr>
            </w:pPr>
            <w:r>
              <w:rPr>
                <w:rFonts w:ascii="宋体" w:hAnsi="宋体" w:eastAsia="宋体" w:cs="宋体"/>
                <w:spacing w:val="1"/>
              </w:rPr>
              <w:t>卡</w:t>
            </w:r>
            <w:r>
              <w:rPr>
                <w:rFonts w:ascii="宋体" w:hAnsi="宋体" w:eastAsia="宋体" w:cs="宋体"/>
              </w:rPr>
              <w:t>折发放</w:t>
            </w:r>
          </w:p>
        </w:tc>
        <w:tc>
          <w:tcPr>
            <w:tcW w:w="553"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rPr>
              <w:t>是</w:t>
            </w:r>
          </w:p>
        </w:tc>
        <w:tc>
          <w:tcPr>
            <w:tcW w:w="463" w:type="dxa"/>
            <w:tcBorders>
              <w:top w:val="single" w:color="000000" w:sz="2" w:space="0"/>
              <w:bottom w:val="single" w:color="000000" w:sz="2" w:space="0"/>
            </w:tcBorders>
            <w:vAlign w:val="center"/>
          </w:tcPr>
          <w:p>
            <w:pPr>
              <w:adjustRightInd/>
              <w:snapToGrid/>
              <w:spacing w:line="240" w:lineRule="exact"/>
              <w:jc w:val="center"/>
            </w:pPr>
          </w:p>
        </w:tc>
        <w:tc>
          <w:tcPr>
            <w:tcW w:w="523"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rPr>
              <w:t>否</w:t>
            </w:r>
          </w:p>
        </w:tc>
        <w:tc>
          <w:tcPr>
            <w:tcW w:w="509" w:type="dxa"/>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050" w:type="dxa"/>
            <w:vMerge w:val="continue"/>
            <w:tcBorders>
              <w:top w:val="nil"/>
              <w:bottom w:val="nil"/>
            </w:tcBorders>
            <w:vAlign w:val="center"/>
          </w:tcPr>
          <w:p>
            <w:pPr>
              <w:adjustRightInd/>
              <w:snapToGrid/>
              <w:spacing w:line="240" w:lineRule="exact"/>
              <w:jc w:val="center"/>
            </w:pPr>
          </w:p>
        </w:tc>
        <w:tc>
          <w:tcPr>
            <w:tcW w:w="859" w:type="dxa"/>
            <w:vMerge w:val="restart"/>
            <w:tcBorders>
              <w:top w:val="single" w:color="000000" w:sz="2" w:space="0"/>
              <w:bottom w:val="nil"/>
            </w:tcBorders>
            <w:vAlign w:val="center"/>
          </w:tcPr>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6"/>
              </w:rPr>
              <w:t>补</w:t>
            </w:r>
            <w:r>
              <w:rPr>
                <w:rFonts w:ascii="宋体" w:hAnsi="宋体" w:eastAsia="宋体" w:cs="宋体"/>
                <w:spacing w:val="5"/>
              </w:rPr>
              <w:t>贴</w:t>
            </w:r>
          </w:p>
          <w:p>
            <w:pPr>
              <w:adjustRightInd/>
              <w:snapToGrid/>
              <w:spacing w:line="240" w:lineRule="exact"/>
              <w:jc w:val="center"/>
              <w:rPr>
                <w:rFonts w:ascii="宋体" w:hAnsi="宋体" w:eastAsia="宋体" w:cs="宋体"/>
              </w:rPr>
            </w:pPr>
            <w:r>
              <w:rPr>
                <w:rFonts w:ascii="宋体" w:hAnsi="宋体" w:eastAsia="宋体" w:cs="宋体"/>
                <w:spacing w:val="-3"/>
              </w:rPr>
              <w:t>对</w:t>
            </w:r>
            <w:r>
              <w:rPr>
                <w:rFonts w:ascii="宋体" w:hAnsi="宋体" w:eastAsia="宋体" w:cs="宋体"/>
                <w:spacing w:val="-2"/>
              </w:rPr>
              <w:t>象</w:t>
            </w:r>
          </w:p>
        </w:tc>
        <w:tc>
          <w:tcPr>
            <w:tcW w:w="1933" w:type="dxa"/>
            <w:gridSpan w:val="4"/>
            <w:vMerge w:val="restart"/>
            <w:tcBorders>
              <w:top w:val="single" w:color="000000" w:sz="2" w:space="0"/>
              <w:bottom w:val="nil"/>
            </w:tcBorders>
            <w:vAlign w:val="center"/>
          </w:tcPr>
          <w:p>
            <w:pPr>
              <w:adjustRightInd/>
              <w:snapToGrid/>
              <w:spacing w:line="240" w:lineRule="exact"/>
              <w:jc w:val="center"/>
            </w:pPr>
          </w:p>
        </w:tc>
        <w:tc>
          <w:tcPr>
            <w:tcW w:w="849" w:type="dxa"/>
            <w:gridSpan w:val="2"/>
            <w:vMerge w:val="restart"/>
            <w:tcBorders>
              <w:top w:val="single" w:color="000000" w:sz="2" w:space="0"/>
              <w:bottom w:val="nil"/>
            </w:tcBorders>
            <w:vAlign w:val="center"/>
          </w:tcPr>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6"/>
              </w:rPr>
              <w:t>补</w:t>
            </w:r>
            <w:r>
              <w:rPr>
                <w:rFonts w:ascii="宋体" w:hAnsi="宋体" w:eastAsia="宋体" w:cs="宋体"/>
                <w:spacing w:val="5"/>
              </w:rPr>
              <w:t>贴</w:t>
            </w:r>
          </w:p>
          <w:p>
            <w:pPr>
              <w:adjustRightInd/>
              <w:snapToGrid/>
              <w:spacing w:line="240" w:lineRule="exact"/>
              <w:jc w:val="center"/>
              <w:rPr>
                <w:rFonts w:ascii="宋体" w:hAnsi="宋体" w:eastAsia="宋体" w:cs="宋体"/>
              </w:rPr>
            </w:pPr>
            <w:r>
              <w:rPr>
                <w:rFonts w:ascii="宋体" w:hAnsi="宋体" w:eastAsia="宋体" w:cs="宋体"/>
                <w:spacing w:val="6"/>
              </w:rPr>
              <w:t>标</w:t>
            </w:r>
            <w:r>
              <w:rPr>
                <w:rFonts w:ascii="宋体" w:hAnsi="宋体" w:eastAsia="宋体" w:cs="宋体"/>
                <w:spacing w:val="5"/>
              </w:rPr>
              <w:t>准</w:t>
            </w:r>
          </w:p>
        </w:tc>
        <w:tc>
          <w:tcPr>
            <w:tcW w:w="2564" w:type="dxa"/>
            <w:gridSpan w:val="5"/>
            <w:vMerge w:val="restart"/>
            <w:tcBorders>
              <w:top w:val="single" w:color="000000" w:sz="2" w:space="0"/>
              <w:bottom w:val="nil"/>
            </w:tcBorders>
            <w:vAlign w:val="center"/>
          </w:tcPr>
          <w:p>
            <w:pPr>
              <w:adjustRightInd/>
              <w:snapToGrid/>
              <w:spacing w:line="240" w:lineRule="exact"/>
              <w:jc w:val="center"/>
            </w:pPr>
          </w:p>
        </w:tc>
        <w:tc>
          <w:tcPr>
            <w:tcW w:w="1015"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发</w:t>
            </w:r>
            <w:r>
              <w:rPr>
                <w:rFonts w:ascii="宋体" w:hAnsi="宋体" w:eastAsia="宋体" w:cs="宋体"/>
                <w:spacing w:val="4"/>
              </w:rPr>
              <w:t>放</w:t>
            </w:r>
          </w:p>
          <w:p>
            <w:pPr>
              <w:adjustRightInd/>
              <w:snapToGrid/>
              <w:spacing w:line="240" w:lineRule="exact"/>
              <w:jc w:val="center"/>
              <w:rPr>
                <w:rFonts w:ascii="宋体" w:hAnsi="宋体" w:eastAsia="宋体" w:cs="宋体"/>
              </w:rPr>
            </w:pPr>
            <w:r>
              <w:rPr>
                <w:rFonts w:ascii="宋体" w:hAnsi="宋体" w:eastAsia="宋体" w:cs="宋体"/>
                <w:spacing w:val="8"/>
              </w:rPr>
              <w:t>周</w:t>
            </w:r>
            <w:r>
              <w:rPr>
                <w:rFonts w:ascii="宋体" w:hAnsi="宋体" w:eastAsia="宋体" w:cs="宋体"/>
                <w:spacing w:val="7"/>
              </w:rPr>
              <w:t>期</w:t>
            </w:r>
          </w:p>
        </w:tc>
        <w:tc>
          <w:tcPr>
            <w:tcW w:w="2048" w:type="dxa"/>
            <w:gridSpan w:val="4"/>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050" w:type="dxa"/>
            <w:vMerge w:val="continue"/>
            <w:tcBorders>
              <w:top w:val="nil"/>
              <w:bottom w:val="single" w:color="000000" w:sz="2" w:space="0"/>
            </w:tcBorders>
            <w:vAlign w:val="center"/>
          </w:tcPr>
          <w:p>
            <w:pPr>
              <w:adjustRightInd/>
              <w:snapToGrid/>
              <w:spacing w:line="240" w:lineRule="exact"/>
              <w:jc w:val="center"/>
            </w:pPr>
          </w:p>
        </w:tc>
        <w:tc>
          <w:tcPr>
            <w:tcW w:w="859" w:type="dxa"/>
            <w:vMerge w:val="continue"/>
            <w:tcBorders>
              <w:top w:val="nil"/>
              <w:bottom w:val="single" w:color="000000" w:sz="2" w:space="0"/>
            </w:tcBorders>
            <w:vAlign w:val="center"/>
          </w:tcPr>
          <w:p>
            <w:pPr>
              <w:adjustRightInd/>
              <w:snapToGrid/>
              <w:spacing w:line="240" w:lineRule="exact"/>
              <w:jc w:val="center"/>
            </w:pPr>
          </w:p>
        </w:tc>
        <w:tc>
          <w:tcPr>
            <w:tcW w:w="1933" w:type="dxa"/>
            <w:gridSpan w:val="4"/>
            <w:vMerge w:val="continue"/>
            <w:tcBorders>
              <w:top w:val="nil"/>
              <w:bottom w:val="single" w:color="000000" w:sz="2" w:space="0"/>
            </w:tcBorders>
            <w:vAlign w:val="center"/>
          </w:tcPr>
          <w:p>
            <w:pPr>
              <w:adjustRightInd/>
              <w:snapToGrid/>
              <w:spacing w:line="240" w:lineRule="exact"/>
              <w:jc w:val="center"/>
            </w:pPr>
          </w:p>
        </w:tc>
        <w:tc>
          <w:tcPr>
            <w:tcW w:w="849" w:type="dxa"/>
            <w:gridSpan w:val="2"/>
            <w:vMerge w:val="continue"/>
            <w:tcBorders>
              <w:top w:val="nil"/>
              <w:bottom w:val="single" w:color="000000" w:sz="2" w:space="0"/>
            </w:tcBorders>
            <w:vAlign w:val="center"/>
          </w:tcPr>
          <w:p>
            <w:pPr>
              <w:adjustRightInd/>
              <w:snapToGrid/>
              <w:spacing w:line="240" w:lineRule="exact"/>
              <w:jc w:val="center"/>
            </w:pPr>
          </w:p>
        </w:tc>
        <w:tc>
          <w:tcPr>
            <w:tcW w:w="2564" w:type="dxa"/>
            <w:gridSpan w:val="5"/>
            <w:vMerge w:val="continue"/>
            <w:tcBorders>
              <w:top w:val="nil"/>
              <w:bottom w:val="single" w:color="000000" w:sz="2" w:space="0"/>
            </w:tcBorders>
            <w:vAlign w:val="center"/>
          </w:tcPr>
          <w:p>
            <w:pPr>
              <w:adjustRightInd/>
              <w:snapToGrid/>
              <w:spacing w:line="240" w:lineRule="exact"/>
              <w:jc w:val="center"/>
            </w:pPr>
          </w:p>
        </w:tc>
        <w:tc>
          <w:tcPr>
            <w:tcW w:w="1015"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7"/>
              </w:rPr>
              <w:t>项</w:t>
            </w:r>
            <w:r>
              <w:rPr>
                <w:rFonts w:ascii="宋体" w:hAnsi="宋体" w:eastAsia="宋体" w:cs="宋体"/>
                <w:spacing w:val="-6"/>
              </w:rPr>
              <w:t xml:space="preserve"> 目</w:t>
            </w:r>
          </w:p>
          <w:p>
            <w:pPr>
              <w:adjustRightInd/>
              <w:snapToGrid/>
              <w:spacing w:line="240" w:lineRule="exact"/>
              <w:jc w:val="center"/>
              <w:rPr>
                <w:rFonts w:ascii="宋体" w:hAnsi="宋体" w:eastAsia="宋体" w:cs="宋体"/>
              </w:rPr>
            </w:pPr>
            <w:r>
              <w:rPr>
                <w:rFonts w:ascii="宋体" w:hAnsi="宋体" w:eastAsia="宋体" w:cs="宋体"/>
                <w:spacing w:val="6"/>
              </w:rPr>
              <w:t>简称</w:t>
            </w:r>
          </w:p>
        </w:tc>
        <w:tc>
          <w:tcPr>
            <w:tcW w:w="2048" w:type="dxa"/>
            <w:gridSpan w:val="4"/>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050" w:type="dxa"/>
            <w:vMerge w:val="restart"/>
            <w:tcBorders>
              <w:top w:val="single" w:color="000000" w:sz="2" w:space="0"/>
              <w:bottom w:val="nil"/>
            </w:tcBorders>
            <w:vAlign w:val="center"/>
          </w:tcPr>
          <w:p>
            <w:pPr>
              <w:adjustRightInd/>
              <w:snapToGrid/>
              <w:spacing w:line="240" w:lineRule="exact"/>
              <w:jc w:val="center"/>
            </w:pPr>
          </w:p>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12"/>
              </w:rPr>
              <w:t>调</w:t>
            </w:r>
            <w:r>
              <w:rPr>
                <w:rFonts w:ascii="宋体" w:hAnsi="宋体" w:eastAsia="宋体" w:cs="宋体"/>
                <w:spacing w:val="11"/>
              </w:rPr>
              <w:t>整项目</w:t>
            </w: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4"/>
              </w:rPr>
              <w:t>补</w:t>
            </w:r>
            <w:r>
              <w:rPr>
                <w:rFonts w:ascii="宋体" w:hAnsi="宋体" w:eastAsia="宋体" w:cs="宋体"/>
                <w:spacing w:val="-3"/>
              </w:rPr>
              <w:t>贴政</w:t>
            </w:r>
            <w:r>
              <w:rPr>
                <w:rFonts w:ascii="宋体" w:hAnsi="宋体" w:eastAsia="宋体" w:cs="宋体"/>
              </w:rPr>
              <w:t xml:space="preserve"> </w:t>
            </w:r>
            <w:r>
              <w:rPr>
                <w:rFonts w:ascii="宋体" w:hAnsi="宋体" w:eastAsia="宋体" w:cs="宋体"/>
                <w:spacing w:val="4"/>
              </w:rPr>
              <w:t>策名称</w:t>
            </w:r>
          </w:p>
        </w:tc>
        <w:tc>
          <w:tcPr>
            <w:tcW w:w="3503" w:type="dxa"/>
            <w:gridSpan w:val="8"/>
            <w:tcBorders>
              <w:top w:val="single" w:color="000000" w:sz="2" w:space="0"/>
              <w:bottom w:val="single" w:color="000000" w:sz="2" w:space="0"/>
            </w:tcBorders>
            <w:vAlign w:val="center"/>
          </w:tcPr>
          <w:p>
            <w:pPr>
              <w:adjustRightInd/>
              <w:snapToGrid/>
              <w:spacing w:line="240" w:lineRule="exact"/>
              <w:jc w:val="center"/>
            </w:pPr>
          </w:p>
        </w:tc>
        <w:tc>
          <w:tcPr>
            <w:tcW w:w="828"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3"/>
              </w:rPr>
              <w:t>补</w:t>
            </w:r>
            <w:r>
              <w:rPr>
                <w:rFonts w:ascii="宋体" w:hAnsi="宋体" w:eastAsia="宋体" w:cs="宋体"/>
                <w:spacing w:val="-2"/>
              </w:rPr>
              <w:t>贴项</w:t>
            </w:r>
          </w:p>
          <w:p>
            <w:pPr>
              <w:adjustRightInd/>
              <w:snapToGrid/>
              <w:spacing w:line="240" w:lineRule="exact"/>
              <w:jc w:val="center"/>
              <w:rPr>
                <w:rFonts w:ascii="宋体" w:hAnsi="宋体" w:eastAsia="宋体" w:cs="宋体"/>
              </w:rPr>
            </w:pPr>
            <w:r>
              <w:rPr>
                <w:rFonts w:ascii="宋体" w:hAnsi="宋体" w:eastAsia="宋体" w:cs="宋体"/>
                <w:spacing w:val="4"/>
              </w:rPr>
              <w:t>目名称</w:t>
            </w:r>
          </w:p>
        </w:tc>
        <w:tc>
          <w:tcPr>
            <w:tcW w:w="4078" w:type="dxa"/>
            <w:gridSpan w:val="8"/>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050" w:type="dxa"/>
            <w:vMerge w:val="continue"/>
            <w:tcBorders>
              <w:top w:val="nil"/>
              <w:bottom w:val="single" w:color="000000" w:sz="2" w:space="0"/>
            </w:tcBorders>
            <w:vAlign w:val="center"/>
          </w:tcPr>
          <w:p>
            <w:pPr>
              <w:adjustRightInd/>
              <w:snapToGrid/>
              <w:spacing w:line="240" w:lineRule="exact"/>
              <w:jc w:val="center"/>
            </w:pP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补贴</w:t>
            </w:r>
            <w:r>
              <w:rPr>
                <w:rFonts w:ascii="宋体" w:hAnsi="宋体" w:eastAsia="宋体" w:cs="宋体"/>
                <w:spacing w:val="4"/>
              </w:rPr>
              <w:t>项</w:t>
            </w:r>
            <w:r>
              <w:rPr>
                <w:rFonts w:ascii="宋体" w:hAnsi="宋体" w:eastAsia="宋体" w:cs="宋体"/>
              </w:rPr>
              <w:t xml:space="preserve"> </w:t>
            </w:r>
            <w:r>
              <w:rPr>
                <w:rFonts w:ascii="宋体" w:hAnsi="宋体" w:eastAsia="宋体" w:cs="宋体"/>
                <w:spacing w:val="4"/>
              </w:rPr>
              <w:t>目编码</w:t>
            </w:r>
          </w:p>
        </w:tc>
        <w:tc>
          <w:tcPr>
            <w:tcW w:w="2289" w:type="dxa"/>
            <w:gridSpan w:val="5"/>
            <w:tcBorders>
              <w:top w:val="single" w:color="000000" w:sz="2" w:space="0"/>
              <w:bottom w:val="single" w:color="000000" w:sz="2" w:space="0"/>
            </w:tcBorders>
            <w:vAlign w:val="center"/>
          </w:tcPr>
          <w:p>
            <w:pPr>
              <w:adjustRightInd/>
              <w:snapToGrid/>
              <w:spacing w:line="240" w:lineRule="exact"/>
              <w:jc w:val="center"/>
            </w:pPr>
          </w:p>
        </w:tc>
        <w:tc>
          <w:tcPr>
            <w:tcW w:w="1214" w:type="dxa"/>
            <w:gridSpan w:val="3"/>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spacing w:val="6"/>
              </w:rPr>
            </w:pPr>
            <w:r>
              <w:rPr>
                <w:rFonts w:ascii="宋体" w:hAnsi="宋体" w:eastAsia="宋体" w:cs="宋体"/>
                <w:spacing w:val="7"/>
              </w:rPr>
              <w:t>具</w:t>
            </w:r>
            <w:r>
              <w:rPr>
                <w:rFonts w:ascii="宋体" w:hAnsi="宋体" w:eastAsia="宋体" w:cs="宋体"/>
                <w:spacing w:val="6"/>
              </w:rPr>
              <w:t>体调</w:t>
            </w:r>
          </w:p>
          <w:p>
            <w:pPr>
              <w:adjustRightInd/>
              <w:snapToGrid/>
              <w:spacing w:line="240" w:lineRule="exact"/>
              <w:jc w:val="center"/>
              <w:rPr>
                <w:rFonts w:ascii="宋体" w:hAnsi="宋体" w:eastAsia="宋体" w:cs="宋体"/>
              </w:rPr>
            </w:pPr>
            <w:r>
              <w:rPr>
                <w:rFonts w:ascii="宋体" w:hAnsi="宋体" w:eastAsia="宋体" w:cs="宋体"/>
                <w:spacing w:val="4"/>
              </w:rPr>
              <w:t>整内容</w:t>
            </w:r>
          </w:p>
        </w:tc>
        <w:tc>
          <w:tcPr>
            <w:tcW w:w="4906" w:type="dxa"/>
            <w:gridSpan w:val="9"/>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50" w:type="dxa"/>
            <w:vMerge w:val="restart"/>
            <w:tcBorders>
              <w:top w:val="single" w:color="000000" w:sz="2" w:space="0"/>
              <w:bottom w:val="nil"/>
            </w:tcBorders>
            <w:vAlign w:val="center"/>
          </w:tcPr>
          <w:p>
            <w:pPr>
              <w:adjustRightInd/>
              <w:snapToGrid/>
              <w:spacing w:line="240" w:lineRule="exact"/>
              <w:jc w:val="center"/>
            </w:pPr>
          </w:p>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12"/>
              </w:rPr>
              <w:t>注</w:t>
            </w:r>
            <w:r>
              <w:rPr>
                <w:rFonts w:ascii="宋体" w:hAnsi="宋体" w:eastAsia="宋体" w:cs="宋体"/>
                <w:spacing w:val="11"/>
              </w:rPr>
              <w:t>销项目</w:t>
            </w: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4"/>
              </w:rPr>
              <w:t>补</w:t>
            </w:r>
            <w:r>
              <w:rPr>
                <w:rFonts w:ascii="宋体" w:hAnsi="宋体" w:eastAsia="宋体" w:cs="宋体"/>
                <w:spacing w:val="-3"/>
              </w:rPr>
              <w:t>贴政</w:t>
            </w:r>
            <w:r>
              <w:rPr>
                <w:rFonts w:ascii="宋体" w:hAnsi="宋体" w:eastAsia="宋体" w:cs="宋体"/>
              </w:rPr>
              <w:t xml:space="preserve"> </w:t>
            </w:r>
            <w:r>
              <w:rPr>
                <w:rFonts w:ascii="宋体" w:hAnsi="宋体" w:eastAsia="宋体" w:cs="宋体"/>
                <w:spacing w:val="4"/>
              </w:rPr>
              <w:t>策名称</w:t>
            </w:r>
          </w:p>
        </w:tc>
        <w:tc>
          <w:tcPr>
            <w:tcW w:w="3503" w:type="dxa"/>
            <w:gridSpan w:val="8"/>
            <w:tcBorders>
              <w:top w:val="single" w:color="000000" w:sz="2" w:space="0"/>
              <w:bottom w:val="single" w:color="000000" w:sz="2" w:space="0"/>
            </w:tcBorders>
            <w:vAlign w:val="center"/>
          </w:tcPr>
          <w:p>
            <w:pPr>
              <w:adjustRightInd/>
              <w:snapToGrid/>
              <w:spacing w:line="240" w:lineRule="exact"/>
              <w:jc w:val="center"/>
            </w:pPr>
          </w:p>
        </w:tc>
        <w:tc>
          <w:tcPr>
            <w:tcW w:w="828"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4"/>
              </w:rPr>
              <w:t>补</w:t>
            </w:r>
            <w:r>
              <w:rPr>
                <w:rFonts w:ascii="宋体" w:hAnsi="宋体" w:eastAsia="宋体" w:cs="宋体"/>
                <w:spacing w:val="-3"/>
              </w:rPr>
              <w:t>贴项</w:t>
            </w:r>
            <w:r>
              <w:rPr>
                <w:rFonts w:ascii="宋体" w:hAnsi="宋体" w:eastAsia="宋体" w:cs="宋体"/>
              </w:rPr>
              <w:t xml:space="preserve"> </w:t>
            </w:r>
            <w:r>
              <w:rPr>
                <w:rFonts w:ascii="宋体" w:hAnsi="宋体" w:eastAsia="宋体" w:cs="宋体"/>
                <w:spacing w:val="2"/>
              </w:rPr>
              <w:t>目名</w:t>
            </w:r>
            <w:r>
              <w:rPr>
                <w:rFonts w:ascii="宋体" w:hAnsi="宋体" w:eastAsia="宋体" w:cs="宋体"/>
                <w:spacing w:val="1"/>
              </w:rPr>
              <w:t>称</w:t>
            </w:r>
          </w:p>
        </w:tc>
        <w:tc>
          <w:tcPr>
            <w:tcW w:w="4078" w:type="dxa"/>
            <w:gridSpan w:val="8"/>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050" w:type="dxa"/>
            <w:vMerge w:val="continue"/>
            <w:tcBorders>
              <w:top w:val="nil"/>
              <w:bottom w:val="single" w:color="000000" w:sz="2" w:space="0"/>
            </w:tcBorders>
            <w:vAlign w:val="center"/>
          </w:tcPr>
          <w:p>
            <w:pPr>
              <w:adjustRightInd/>
              <w:snapToGrid/>
              <w:spacing w:line="240" w:lineRule="exact"/>
              <w:jc w:val="center"/>
            </w:pPr>
          </w:p>
        </w:tc>
        <w:tc>
          <w:tcPr>
            <w:tcW w:w="859" w:type="dxa"/>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rPr>
            </w:pPr>
            <w:r>
              <w:rPr>
                <w:rFonts w:ascii="宋体" w:hAnsi="宋体" w:eastAsia="宋体" w:cs="宋体"/>
                <w:spacing w:val="5"/>
              </w:rPr>
              <w:t>补贴</w:t>
            </w:r>
            <w:r>
              <w:rPr>
                <w:rFonts w:ascii="宋体" w:hAnsi="宋体" w:eastAsia="宋体" w:cs="宋体"/>
                <w:spacing w:val="4"/>
              </w:rPr>
              <w:t>项</w:t>
            </w:r>
            <w:r>
              <w:rPr>
                <w:rFonts w:ascii="宋体" w:hAnsi="宋体" w:eastAsia="宋体" w:cs="宋体"/>
              </w:rPr>
              <w:t xml:space="preserve"> </w:t>
            </w:r>
            <w:r>
              <w:rPr>
                <w:rFonts w:ascii="宋体" w:hAnsi="宋体" w:eastAsia="宋体" w:cs="宋体"/>
                <w:spacing w:val="4"/>
              </w:rPr>
              <w:t>目编码</w:t>
            </w:r>
          </w:p>
        </w:tc>
        <w:tc>
          <w:tcPr>
            <w:tcW w:w="2289" w:type="dxa"/>
            <w:gridSpan w:val="5"/>
            <w:tcBorders>
              <w:top w:val="single" w:color="000000" w:sz="2" w:space="0"/>
              <w:bottom w:val="single" w:color="000000" w:sz="2" w:space="0"/>
            </w:tcBorders>
            <w:vAlign w:val="center"/>
          </w:tcPr>
          <w:p>
            <w:pPr>
              <w:adjustRightInd/>
              <w:snapToGrid/>
              <w:spacing w:line="240" w:lineRule="exact"/>
              <w:jc w:val="center"/>
            </w:pPr>
          </w:p>
        </w:tc>
        <w:tc>
          <w:tcPr>
            <w:tcW w:w="1214" w:type="dxa"/>
            <w:gridSpan w:val="3"/>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spacing w:val="4"/>
              </w:rPr>
            </w:pPr>
            <w:r>
              <w:rPr>
                <w:rFonts w:ascii="宋体" w:hAnsi="宋体" w:eastAsia="宋体" w:cs="宋体"/>
                <w:spacing w:val="4"/>
              </w:rPr>
              <w:t>项目注</w:t>
            </w:r>
          </w:p>
          <w:p>
            <w:pPr>
              <w:adjustRightInd/>
              <w:snapToGrid/>
              <w:spacing w:line="240" w:lineRule="exact"/>
              <w:jc w:val="center"/>
              <w:rPr>
                <w:rFonts w:ascii="宋体" w:hAnsi="宋体" w:eastAsia="宋体" w:cs="宋体"/>
              </w:rPr>
            </w:pPr>
            <w:r>
              <w:rPr>
                <w:rFonts w:ascii="宋体" w:hAnsi="宋体" w:eastAsia="宋体" w:cs="宋体"/>
                <w:spacing w:val="8"/>
              </w:rPr>
              <w:t>销原因</w:t>
            </w:r>
          </w:p>
        </w:tc>
        <w:tc>
          <w:tcPr>
            <w:tcW w:w="4906" w:type="dxa"/>
            <w:gridSpan w:val="9"/>
            <w:tcBorders>
              <w:top w:val="single" w:color="000000" w:sz="2" w:space="0"/>
              <w:bottom w:val="single" w:color="000000" w:sz="2" w:space="0"/>
            </w:tcBorders>
            <w:vAlign w:val="center"/>
          </w:tcPr>
          <w:p>
            <w:pPr>
              <w:adjustRightInd/>
              <w:snapToGrid/>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jc w:val="center"/>
        </w:trPr>
        <w:tc>
          <w:tcPr>
            <w:tcW w:w="1909" w:type="dxa"/>
            <w:gridSpan w:val="2"/>
            <w:tcBorders>
              <w:top w:val="single" w:color="000000" w:sz="2" w:space="0"/>
              <w:bottom w:val="single" w:color="000000" w:sz="2" w:space="0"/>
            </w:tcBorders>
            <w:vAlign w:val="center"/>
          </w:tcPr>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4"/>
              </w:rPr>
              <w:t>业</w:t>
            </w:r>
            <w:r>
              <w:rPr>
                <w:rFonts w:ascii="宋体" w:hAnsi="宋体" w:eastAsia="宋体" w:cs="宋体"/>
                <w:spacing w:val="3"/>
              </w:rPr>
              <w:t>务主管</w:t>
            </w:r>
          </w:p>
          <w:p>
            <w:pPr>
              <w:adjustRightInd/>
              <w:snapToGrid/>
              <w:spacing w:line="240" w:lineRule="exact"/>
              <w:jc w:val="center"/>
              <w:rPr>
                <w:rFonts w:ascii="宋体" w:hAnsi="宋体" w:eastAsia="宋体" w:cs="宋体"/>
              </w:rPr>
            </w:pPr>
            <w:r>
              <w:rPr>
                <w:rFonts w:ascii="宋体" w:hAnsi="宋体" w:eastAsia="宋体" w:cs="宋体"/>
                <w:spacing w:val="3"/>
              </w:rPr>
              <w:t>部门申</w:t>
            </w:r>
            <w:r>
              <w:rPr>
                <w:rFonts w:ascii="宋体" w:hAnsi="宋体" w:eastAsia="宋体" w:cs="宋体"/>
                <w:spacing w:val="2"/>
              </w:rPr>
              <w:t>请</w:t>
            </w:r>
          </w:p>
          <w:p>
            <w:pPr>
              <w:adjustRightInd/>
              <w:snapToGrid/>
              <w:spacing w:line="240" w:lineRule="exact"/>
              <w:jc w:val="center"/>
              <w:rPr>
                <w:rFonts w:ascii="宋体" w:hAnsi="宋体" w:eastAsia="宋体" w:cs="宋体"/>
              </w:rPr>
            </w:pPr>
            <w:r>
              <w:rPr>
                <w:rFonts w:ascii="宋体" w:hAnsi="宋体" w:eastAsia="宋体" w:cs="宋体"/>
                <w:spacing w:val="6"/>
              </w:rPr>
              <w:t>意见</w:t>
            </w:r>
          </w:p>
          <w:p>
            <w:pPr>
              <w:adjustRightInd/>
              <w:snapToGrid/>
              <w:spacing w:line="240" w:lineRule="exact"/>
              <w:jc w:val="center"/>
              <w:rPr>
                <w:rFonts w:ascii="宋体" w:hAnsi="宋体" w:eastAsia="宋体" w:cs="宋体"/>
              </w:rPr>
            </w:pPr>
            <w:r>
              <w:rPr>
                <w:rFonts w:ascii="宋体" w:hAnsi="宋体" w:eastAsia="宋体" w:cs="宋体"/>
                <w:spacing w:val="13"/>
              </w:rPr>
              <w:t>(盖章)</w:t>
            </w:r>
          </w:p>
        </w:tc>
        <w:tc>
          <w:tcPr>
            <w:tcW w:w="3503" w:type="dxa"/>
            <w:gridSpan w:val="8"/>
            <w:tcBorders>
              <w:top w:val="single" w:color="000000" w:sz="2" w:space="0"/>
              <w:bottom w:val="single" w:color="000000" w:sz="2" w:space="0"/>
            </w:tcBorders>
          </w:tcPr>
          <w:p>
            <w:pPr>
              <w:adjustRightInd/>
              <w:snapToGrid/>
              <w:spacing w:line="240" w:lineRule="exact"/>
            </w:pPr>
          </w:p>
          <w:p>
            <w:pPr>
              <w:adjustRightInd/>
              <w:snapToGrid/>
              <w:spacing w:line="240" w:lineRule="exact"/>
            </w:pPr>
          </w:p>
          <w:p>
            <w:pPr>
              <w:adjustRightInd/>
              <w:snapToGrid/>
              <w:spacing w:line="240" w:lineRule="exact"/>
            </w:pPr>
          </w:p>
          <w:p>
            <w:pPr>
              <w:pStyle w:val="2"/>
            </w:pPr>
          </w:p>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rPr>
                <w:rFonts w:ascii="宋体" w:hAnsi="宋体" w:eastAsia="宋体" w:cs="宋体"/>
              </w:rPr>
            </w:pPr>
            <w:r>
              <w:rPr>
                <w:rFonts w:ascii="宋体" w:hAnsi="宋体" w:eastAsia="宋体" w:cs="宋体"/>
                <w:spacing w:val="-19"/>
              </w:rPr>
              <w:t>联</w:t>
            </w:r>
            <w:r>
              <w:rPr>
                <w:rFonts w:ascii="宋体" w:hAnsi="宋体" w:eastAsia="宋体" w:cs="宋体"/>
                <w:spacing w:val="-18"/>
              </w:rPr>
              <w:t xml:space="preserve">系人 ：      </w:t>
            </w:r>
            <w:r>
              <w:rPr>
                <w:rFonts w:hint="eastAsia" w:ascii="宋体" w:hAnsi="宋体" w:eastAsia="宋体" w:cs="宋体"/>
                <w:spacing w:val="-18"/>
              </w:rPr>
              <w:t xml:space="preserve"> </w:t>
            </w:r>
            <w:r>
              <w:rPr>
                <w:rFonts w:ascii="宋体" w:hAnsi="宋体" w:eastAsia="宋体" w:cs="宋体"/>
                <w:spacing w:val="-18"/>
              </w:rPr>
              <w:t>电话 ：</w:t>
            </w:r>
          </w:p>
          <w:p>
            <w:pPr>
              <w:adjustRightInd/>
              <w:snapToGrid/>
              <w:spacing w:line="240" w:lineRule="exact"/>
              <w:jc w:val="right"/>
              <w:rPr>
                <w:rFonts w:ascii="宋体" w:hAnsi="宋体" w:eastAsia="宋体" w:cs="宋体"/>
              </w:rPr>
            </w:pPr>
            <w:r>
              <w:rPr>
                <w:rFonts w:ascii="宋体" w:hAnsi="宋体" w:eastAsia="宋体" w:cs="宋体"/>
                <w:spacing w:val="3"/>
              </w:rPr>
              <w:t>年   月   日</w:t>
            </w:r>
          </w:p>
        </w:tc>
        <w:tc>
          <w:tcPr>
            <w:tcW w:w="1370" w:type="dxa"/>
            <w:gridSpan w:val="2"/>
            <w:tcBorders>
              <w:top w:val="single" w:color="000000" w:sz="2" w:space="0"/>
              <w:bottom w:val="single" w:color="000000" w:sz="2" w:space="0"/>
            </w:tcBorders>
            <w:vAlign w:val="center"/>
          </w:tcPr>
          <w:p>
            <w:pPr>
              <w:adjustRightInd/>
              <w:snapToGrid/>
              <w:spacing w:line="240" w:lineRule="exact"/>
              <w:jc w:val="center"/>
            </w:pPr>
          </w:p>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1"/>
              </w:rPr>
              <w:t>同级财</w:t>
            </w:r>
            <w:r>
              <w:rPr>
                <w:rFonts w:ascii="宋体" w:hAnsi="宋体" w:eastAsia="宋体" w:cs="宋体"/>
              </w:rPr>
              <w:t>政</w:t>
            </w:r>
          </w:p>
          <w:p>
            <w:pPr>
              <w:adjustRightInd/>
              <w:snapToGrid/>
              <w:spacing w:line="240" w:lineRule="exact"/>
              <w:ind w:hanging="89"/>
              <w:jc w:val="center"/>
              <w:rPr>
                <w:rFonts w:ascii="宋体" w:hAnsi="宋体" w:eastAsia="宋体" w:cs="宋体"/>
              </w:rPr>
            </w:pPr>
            <w:r>
              <w:rPr>
                <w:rFonts w:ascii="宋体" w:hAnsi="宋体" w:eastAsia="宋体" w:cs="宋体"/>
                <w:spacing w:val="3"/>
              </w:rPr>
              <w:t>部门意见</w:t>
            </w:r>
            <w:r>
              <w:rPr>
                <w:rFonts w:ascii="宋体" w:hAnsi="宋体" w:eastAsia="宋体" w:cs="宋体"/>
              </w:rPr>
              <w:t xml:space="preserve"> </w:t>
            </w:r>
          </w:p>
          <w:p>
            <w:pPr>
              <w:adjustRightInd/>
              <w:snapToGrid/>
              <w:spacing w:line="240" w:lineRule="exact"/>
              <w:ind w:hanging="89"/>
              <w:jc w:val="center"/>
              <w:rPr>
                <w:rFonts w:ascii="宋体" w:hAnsi="宋体" w:eastAsia="宋体" w:cs="宋体"/>
              </w:rPr>
            </w:pPr>
            <w:r>
              <w:rPr>
                <w:rFonts w:ascii="宋体" w:hAnsi="宋体" w:eastAsia="宋体" w:cs="宋体"/>
                <w:spacing w:val="13"/>
              </w:rPr>
              <w:t>(盖章)</w:t>
            </w:r>
          </w:p>
        </w:tc>
        <w:tc>
          <w:tcPr>
            <w:tcW w:w="3536" w:type="dxa"/>
            <w:gridSpan w:val="7"/>
            <w:tcBorders>
              <w:top w:val="single" w:color="000000" w:sz="2" w:space="0"/>
              <w:bottom w:val="single" w:color="000000" w:sz="2" w:space="0"/>
            </w:tcBorders>
          </w:tcPr>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rPr>
                <w:rFonts w:ascii="宋体" w:hAnsi="宋体" w:eastAsia="宋体" w:cs="宋体"/>
                <w:spacing w:val="-13"/>
                <w:position w:val="1"/>
              </w:rPr>
            </w:pPr>
          </w:p>
          <w:p>
            <w:pPr>
              <w:adjustRightInd/>
              <w:snapToGrid/>
              <w:spacing w:line="240" w:lineRule="exact"/>
              <w:rPr>
                <w:rFonts w:ascii="宋体" w:hAnsi="宋体" w:eastAsia="宋体" w:cs="宋体"/>
              </w:rPr>
            </w:pPr>
            <w:r>
              <w:rPr>
                <w:rFonts w:ascii="宋体" w:hAnsi="宋体" w:eastAsia="宋体" w:cs="宋体"/>
                <w:spacing w:val="-13"/>
                <w:position w:val="1"/>
              </w:rPr>
              <w:t>联</w:t>
            </w:r>
            <w:r>
              <w:rPr>
                <w:rFonts w:ascii="宋体" w:hAnsi="宋体" w:eastAsia="宋体" w:cs="宋体"/>
                <w:spacing w:val="-10"/>
                <w:position w:val="1"/>
              </w:rPr>
              <w:t xml:space="preserve">系人：       </w:t>
            </w:r>
            <w:r>
              <w:rPr>
                <w:rFonts w:hint="eastAsia" w:ascii="宋体" w:hAnsi="宋体" w:eastAsia="宋体" w:cs="宋体"/>
                <w:spacing w:val="-10"/>
                <w:position w:val="1"/>
              </w:rPr>
              <w:t xml:space="preserve"> </w:t>
            </w:r>
            <w:r>
              <w:rPr>
                <w:rFonts w:ascii="宋体" w:hAnsi="宋体" w:eastAsia="宋体" w:cs="宋体"/>
                <w:spacing w:val="-10"/>
                <w:position w:val="-1"/>
              </w:rPr>
              <w:t>电话：</w:t>
            </w:r>
          </w:p>
          <w:p>
            <w:pPr>
              <w:adjustRightInd/>
              <w:snapToGrid/>
              <w:spacing w:line="240" w:lineRule="exact"/>
              <w:jc w:val="right"/>
              <w:rPr>
                <w:rFonts w:ascii="宋体" w:hAnsi="宋体" w:eastAsia="宋体" w:cs="宋体"/>
              </w:rPr>
            </w:pPr>
            <w:r>
              <w:rPr>
                <w:rFonts w:ascii="宋体" w:hAnsi="宋体" w:eastAsia="宋体" w:cs="宋体"/>
                <w:spacing w:val="16"/>
              </w:rPr>
              <w:t>年</w:t>
            </w:r>
            <w:r>
              <w:rPr>
                <w:rFonts w:ascii="宋体" w:hAnsi="宋体" w:eastAsia="宋体" w:cs="宋体"/>
                <w:spacing w:val="11"/>
              </w:rPr>
              <w:t xml:space="preserve"> </w:t>
            </w:r>
            <w:r>
              <w:rPr>
                <w:rFonts w:ascii="宋体" w:hAnsi="宋体" w:eastAsia="宋体" w:cs="宋体"/>
                <w:spacing w:val="8"/>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jc w:val="center"/>
        </w:trPr>
        <w:tc>
          <w:tcPr>
            <w:tcW w:w="1909" w:type="dxa"/>
            <w:gridSpan w:val="2"/>
            <w:tcBorders>
              <w:top w:val="single" w:color="000000" w:sz="2" w:space="0"/>
              <w:bottom w:val="single" w:color="000000" w:sz="2" w:space="0"/>
            </w:tcBorders>
            <w:vAlign w:val="center"/>
          </w:tcPr>
          <w:p>
            <w:pPr>
              <w:adjustRightInd/>
              <w:snapToGrid/>
              <w:spacing w:line="240" w:lineRule="exact"/>
              <w:jc w:val="center"/>
            </w:pPr>
          </w:p>
          <w:p>
            <w:pPr>
              <w:adjustRightInd/>
              <w:snapToGrid/>
              <w:spacing w:line="240" w:lineRule="exact"/>
              <w:jc w:val="center"/>
            </w:pPr>
          </w:p>
          <w:p>
            <w:pPr>
              <w:adjustRightInd/>
              <w:snapToGrid/>
              <w:spacing w:line="240" w:lineRule="exact"/>
              <w:jc w:val="center"/>
              <w:rPr>
                <w:rFonts w:ascii="宋体" w:hAnsi="宋体" w:eastAsia="宋体" w:cs="宋体"/>
              </w:rPr>
            </w:pPr>
            <w:r>
              <w:rPr>
                <w:rFonts w:ascii="宋体" w:hAnsi="宋体" w:eastAsia="宋体" w:cs="宋体"/>
                <w:spacing w:val="-2"/>
              </w:rPr>
              <w:t>省级业务主管</w:t>
            </w:r>
          </w:p>
          <w:p>
            <w:pPr>
              <w:adjustRightInd/>
              <w:snapToGrid/>
              <w:spacing w:line="240" w:lineRule="exact"/>
              <w:jc w:val="center"/>
              <w:rPr>
                <w:rFonts w:ascii="宋体" w:hAnsi="宋体" w:eastAsia="宋体" w:cs="宋体"/>
              </w:rPr>
            </w:pPr>
            <w:r>
              <w:rPr>
                <w:rFonts w:ascii="宋体" w:hAnsi="宋体" w:eastAsia="宋体" w:cs="宋体"/>
                <w:spacing w:val="2"/>
              </w:rPr>
              <w:t>部门审核意见</w:t>
            </w:r>
          </w:p>
          <w:p>
            <w:pPr>
              <w:adjustRightInd/>
              <w:snapToGrid/>
              <w:spacing w:line="240" w:lineRule="exact"/>
              <w:jc w:val="center"/>
              <w:rPr>
                <w:rFonts w:ascii="宋体" w:hAnsi="宋体" w:eastAsia="宋体" w:cs="宋体"/>
              </w:rPr>
            </w:pPr>
            <w:r>
              <w:rPr>
                <w:rFonts w:ascii="宋体" w:hAnsi="宋体" w:eastAsia="宋体" w:cs="宋体"/>
                <w:spacing w:val="13"/>
              </w:rPr>
              <w:t>(盖章)</w:t>
            </w:r>
          </w:p>
        </w:tc>
        <w:tc>
          <w:tcPr>
            <w:tcW w:w="3503" w:type="dxa"/>
            <w:gridSpan w:val="8"/>
            <w:tcBorders>
              <w:top w:val="single" w:color="000000" w:sz="2" w:space="0"/>
              <w:bottom w:val="single" w:color="000000" w:sz="2" w:space="0"/>
            </w:tcBorders>
          </w:tcPr>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pPr>
          </w:p>
          <w:p>
            <w:pPr>
              <w:pStyle w:val="2"/>
            </w:pPr>
          </w:p>
          <w:p>
            <w:pPr>
              <w:adjustRightInd/>
              <w:snapToGrid/>
              <w:spacing w:line="240" w:lineRule="exact"/>
            </w:pPr>
          </w:p>
          <w:p>
            <w:pPr>
              <w:adjustRightInd/>
              <w:snapToGrid/>
              <w:spacing w:line="240" w:lineRule="exact"/>
            </w:pPr>
            <w:r>
              <w:rPr>
                <w:rFonts w:hint="eastAsia"/>
              </w:rPr>
              <w:t xml:space="preserve">  </w:t>
            </w:r>
          </w:p>
          <w:p>
            <w:pPr>
              <w:adjustRightInd/>
              <w:snapToGrid/>
              <w:spacing w:line="240" w:lineRule="exact"/>
              <w:rPr>
                <w:rFonts w:ascii="宋体" w:hAnsi="宋体" w:eastAsia="宋体" w:cs="宋体"/>
              </w:rPr>
            </w:pPr>
            <w:r>
              <w:rPr>
                <w:rFonts w:ascii="宋体" w:hAnsi="宋体" w:eastAsia="宋体" w:cs="宋体"/>
                <w:spacing w:val="-19"/>
              </w:rPr>
              <w:t>联</w:t>
            </w:r>
            <w:r>
              <w:rPr>
                <w:rFonts w:ascii="宋体" w:hAnsi="宋体" w:eastAsia="宋体" w:cs="宋体"/>
                <w:spacing w:val="-18"/>
              </w:rPr>
              <w:t xml:space="preserve">系人 ：      </w:t>
            </w:r>
            <w:r>
              <w:rPr>
                <w:rFonts w:hint="eastAsia" w:ascii="宋体" w:hAnsi="宋体" w:eastAsia="宋体" w:cs="宋体"/>
                <w:spacing w:val="-18"/>
              </w:rPr>
              <w:t xml:space="preserve">  </w:t>
            </w:r>
            <w:r>
              <w:rPr>
                <w:rFonts w:ascii="宋体" w:hAnsi="宋体" w:eastAsia="宋体" w:cs="宋体"/>
                <w:spacing w:val="-18"/>
                <w:position w:val="1"/>
              </w:rPr>
              <w:t>电话 ：</w:t>
            </w:r>
          </w:p>
          <w:p>
            <w:pPr>
              <w:adjustRightInd/>
              <w:snapToGrid/>
              <w:spacing w:line="240" w:lineRule="exact"/>
              <w:jc w:val="right"/>
              <w:rPr>
                <w:rFonts w:ascii="宋体" w:hAnsi="宋体" w:eastAsia="宋体" w:cs="宋体"/>
              </w:rPr>
            </w:pPr>
            <w:r>
              <w:rPr>
                <w:rFonts w:ascii="宋体" w:hAnsi="宋体" w:eastAsia="宋体" w:cs="宋体"/>
                <w:spacing w:val="4"/>
              </w:rPr>
              <w:t xml:space="preserve">年   月   </w:t>
            </w:r>
            <w:r>
              <w:rPr>
                <w:rFonts w:ascii="宋体" w:hAnsi="宋体" w:eastAsia="宋体" w:cs="宋体"/>
                <w:spacing w:val="3"/>
              </w:rPr>
              <w:t>日</w:t>
            </w:r>
          </w:p>
        </w:tc>
        <w:tc>
          <w:tcPr>
            <w:tcW w:w="1370" w:type="dxa"/>
            <w:gridSpan w:val="2"/>
            <w:tcBorders>
              <w:top w:val="single" w:color="000000" w:sz="2" w:space="0"/>
              <w:bottom w:val="single" w:color="000000" w:sz="2" w:space="0"/>
            </w:tcBorders>
            <w:vAlign w:val="center"/>
          </w:tcPr>
          <w:p>
            <w:pPr>
              <w:adjustRightInd/>
              <w:snapToGrid/>
              <w:spacing w:line="240" w:lineRule="exact"/>
              <w:jc w:val="center"/>
              <w:rPr>
                <w:rFonts w:ascii="宋体" w:hAnsi="宋体" w:eastAsia="宋体" w:cs="宋体"/>
                <w:spacing w:val="-3"/>
              </w:rPr>
            </w:pPr>
            <w:r>
              <w:rPr>
                <w:rFonts w:ascii="宋体" w:hAnsi="宋体" w:eastAsia="宋体" w:cs="宋体"/>
                <w:spacing w:val="-5"/>
              </w:rPr>
              <w:t>省</w:t>
            </w:r>
            <w:r>
              <w:rPr>
                <w:rFonts w:ascii="宋体" w:hAnsi="宋体" w:eastAsia="宋体" w:cs="宋体"/>
                <w:spacing w:val="-3"/>
              </w:rPr>
              <w:t>财政厅</w:t>
            </w:r>
          </w:p>
          <w:p>
            <w:pPr>
              <w:adjustRightInd/>
              <w:snapToGrid/>
              <w:spacing w:line="240" w:lineRule="exact"/>
              <w:jc w:val="center"/>
              <w:rPr>
                <w:rFonts w:ascii="宋体" w:hAnsi="宋体" w:eastAsia="宋体" w:cs="宋体"/>
              </w:rPr>
            </w:pPr>
            <w:r>
              <w:rPr>
                <w:rFonts w:ascii="宋体" w:hAnsi="宋体" w:eastAsia="宋体" w:cs="宋体"/>
                <w:spacing w:val="3"/>
              </w:rPr>
              <w:t>审批意见</w:t>
            </w:r>
          </w:p>
        </w:tc>
        <w:tc>
          <w:tcPr>
            <w:tcW w:w="3536" w:type="dxa"/>
            <w:gridSpan w:val="7"/>
            <w:tcBorders>
              <w:top w:val="single" w:color="000000" w:sz="2" w:space="0"/>
              <w:bottom w:val="single" w:color="000000" w:sz="2" w:space="0"/>
            </w:tcBorders>
          </w:tcPr>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pPr>
          </w:p>
          <w:p>
            <w:pPr>
              <w:adjustRightInd/>
              <w:snapToGrid/>
              <w:spacing w:line="240" w:lineRule="exact"/>
              <w:rPr>
                <w:rFonts w:ascii="宋体" w:hAnsi="宋体" w:eastAsia="宋体" w:cs="宋体"/>
                <w:spacing w:val="-25"/>
              </w:rPr>
            </w:pPr>
          </w:p>
          <w:p>
            <w:pPr>
              <w:adjustRightInd/>
              <w:snapToGrid/>
              <w:spacing w:line="240" w:lineRule="exact"/>
              <w:rPr>
                <w:rFonts w:ascii="宋体" w:hAnsi="宋体" w:eastAsia="宋体" w:cs="宋体"/>
              </w:rPr>
            </w:pPr>
            <w:r>
              <w:rPr>
                <w:rFonts w:ascii="宋体" w:hAnsi="宋体" w:eastAsia="宋体" w:cs="宋体"/>
                <w:spacing w:val="-25"/>
              </w:rPr>
              <w:t>联</w:t>
            </w:r>
            <w:r>
              <w:rPr>
                <w:rFonts w:ascii="宋体" w:hAnsi="宋体" w:eastAsia="宋体" w:cs="宋体"/>
                <w:spacing w:val="-20"/>
              </w:rPr>
              <w:t xml:space="preserve">系人 ：       </w:t>
            </w:r>
            <w:r>
              <w:rPr>
                <w:rFonts w:hint="eastAsia" w:ascii="宋体" w:hAnsi="宋体" w:eastAsia="宋体" w:cs="宋体"/>
                <w:spacing w:val="-20"/>
              </w:rPr>
              <w:t xml:space="preserve">  </w:t>
            </w:r>
            <w:r>
              <w:rPr>
                <w:rFonts w:ascii="宋体" w:hAnsi="宋体" w:eastAsia="宋体" w:cs="宋体"/>
                <w:spacing w:val="-20"/>
              </w:rPr>
              <w:t>电话 ：</w:t>
            </w:r>
          </w:p>
          <w:p>
            <w:pPr>
              <w:adjustRightInd/>
              <w:snapToGrid/>
              <w:spacing w:line="240" w:lineRule="exact"/>
              <w:ind w:firstLine="2060" w:firstLineChars="1000"/>
              <w:rPr>
                <w:rFonts w:ascii="宋体" w:hAnsi="宋体" w:eastAsia="宋体" w:cs="宋体"/>
              </w:rPr>
            </w:pPr>
            <w:r>
              <w:rPr>
                <w:rFonts w:ascii="宋体" w:hAnsi="宋体" w:eastAsia="宋体" w:cs="宋体"/>
                <w:spacing w:val="-2"/>
              </w:rPr>
              <w:t>年</w:t>
            </w:r>
            <w:r>
              <w:rPr>
                <w:rFonts w:ascii="宋体" w:hAnsi="宋体" w:eastAsia="宋体" w:cs="宋体"/>
                <w:spacing w:val="-1"/>
              </w:rPr>
              <w:t xml:space="preserve">   月</w:t>
            </w:r>
            <w:r>
              <w:rPr>
                <w:rFonts w:hint="eastAsia" w:ascii="宋体" w:hAnsi="宋体" w:eastAsia="宋体" w:cs="宋体"/>
                <w:spacing w:val="-1"/>
              </w:rPr>
              <w:t xml:space="preserve">  </w:t>
            </w:r>
            <w:r>
              <w:rPr>
                <w:rFonts w:ascii="宋体" w:hAnsi="宋体" w:eastAsia="宋体" w:cs="宋体"/>
                <w:spacing w:val="-1"/>
              </w:rPr>
              <w:t xml:space="preserve"> 日</w:t>
            </w:r>
          </w:p>
        </w:tc>
      </w:tr>
    </w:tbl>
    <w:p>
      <w:pPr>
        <w:spacing w:before="174" w:line="208" w:lineRule="auto"/>
        <w:ind w:left="1446" w:hanging="1452" w:hangingChars="600"/>
        <w:rPr>
          <w:rFonts w:eastAsia="宋体"/>
        </w:rPr>
      </w:pPr>
      <w:r>
        <w:rPr>
          <w:rFonts w:ascii="宋体" w:hAnsi="宋体" w:eastAsia="宋体" w:cs="宋体"/>
          <w:spacing w:val="1"/>
          <w:sz w:val="24"/>
          <w:szCs w:val="24"/>
        </w:rPr>
        <w:t>填报说明：1</w:t>
      </w:r>
      <w:r>
        <w:rPr>
          <w:rFonts w:hint="eastAsia" w:ascii="宋体" w:hAnsi="宋体" w:eastAsia="宋体" w:cs="宋体"/>
          <w:spacing w:val="1"/>
          <w:sz w:val="24"/>
          <w:szCs w:val="24"/>
        </w:rPr>
        <w:t>.</w:t>
      </w:r>
      <w:r>
        <w:rPr>
          <w:rFonts w:ascii="宋体" w:hAnsi="宋体" w:eastAsia="宋体" w:cs="宋体"/>
          <w:spacing w:val="1"/>
          <w:sz w:val="24"/>
          <w:szCs w:val="24"/>
        </w:rPr>
        <w:t>补贴类别按照惠</w:t>
      </w:r>
      <w:r>
        <w:rPr>
          <w:rFonts w:ascii="宋体" w:hAnsi="宋体" w:eastAsia="宋体" w:cs="宋体"/>
          <w:sz w:val="24"/>
          <w:szCs w:val="24"/>
        </w:rPr>
        <w:t>民惠农财政补贴资金“一卡通”系统中的类别填写;2</w:t>
      </w:r>
      <w:r>
        <w:rPr>
          <w:rFonts w:hint="eastAsia" w:ascii="宋体" w:hAnsi="宋体" w:eastAsia="宋体" w:cs="宋体"/>
          <w:sz w:val="24"/>
          <w:szCs w:val="24"/>
        </w:rPr>
        <w:t>.</w:t>
      </w:r>
      <w:r>
        <w:rPr>
          <w:rFonts w:ascii="宋体" w:hAnsi="宋体" w:eastAsia="宋体" w:cs="宋体"/>
          <w:sz w:val="24"/>
          <w:szCs w:val="24"/>
        </w:rPr>
        <w:t>项目简称根据</w:t>
      </w:r>
      <w:r>
        <w:rPr>
          <w:rFonts w:ascii="宋体" w:hAnsi="宋体" w:eastAsia="宋体" w:cs="宋体"/>
          <w:spacing w:val="6"/>
          <w:sz w:val="23"/>
          <w:szCs w:val="23"/>
        </w:rPr>
        <w:t>补贴项目名称提炼四</w:t>
      </w:r>
      <w:r>
        <w:rPr>
          <w:rFonts w:ascii="宋体" w:hAnsi="宋体" w:eastAsia="宋体" w:cs="宋体"/>
          <w:spacing w:val="4"/>
          <w:sz w:val="23"/>
          <w:szCs w:val="23"/>
        </w:rPr>
        <w:t>个</w:t>
      </w:r>
      <w:r>
        <w:rPr>
          <w:rFonts w:ascii="宋体" w:hAnsi="宋体" w:eastAsia="宋体" w:cs="宋体"/>
          <w:spacing w:val="3"/>
          <w:sz w:val="23"/>
          <w:szCs w:val="23"/>
        </w:rPr>
        <w:t>字的项目简称，用于银行打卡发放时注明四字摘要;3</w:t>
      </w:r>
      <w:r>
        <w:rPr>
          <w:rFonts w:hint="eastAsia" w:ascii="宋体" w:hAnsi="宋体" w:eastAsia="宋体" w:cs="宋体"/>
          <w:spacing w:val="3"/>
          <w:sz w:val="23"/>
          <w:szCs w:val="23"/>
        </w:rPr>
        <w:t>.</w:t>
      </w:r>
      <w:r>
        <w:rPr>
          <w:rFonts w:ascii="宋体" w:hAnsi="宋体" w:eastAsia="宋体" w:cs="宋体"/>
          <w:spacing w:val="3"/>
          <w:sz w:val="23"/>
          <w:szCs w:val="23"/>
        </w:rPr>
        <w:t>相关补贴政策文件依据</w:t>
      </w:r>
      <w:r>
        <w:rPr>
          <w:rFonts w:ascii="宋体" w:hAnsi="宋体" w:eastAsia="宋体" w:cs="宋体"/>
          <w:spacing w:val="-4"/>
          <w:sz w:val="23"/>
          <w:szCs w:val="23"/>
        </w:rPr>
        <w:t>附</w:t>
      </w:r>
      <w:r>
        <w:rPr>
          <w:rFonts w:ascii="宋体" w:hAnsi="宋体" w:eastAsia="宋体" w:cs="宋体"/>
          <w:spacing w:val="-3"/>
          <w:sz w:val="23"/>
          <w:szCs w:val="23"/>
        </w:rPr>
        <w:t>后</w:t>
      </w:r>
      <w:r>
        <w:rPr>
          <w:rFonts w:hint="eastAsia" w:ascii="宋体" w:hAnsi="宋体" w:eastAsia="宋体" w:cs="宋体"/>
          <w:spacing w:val="-3"/>
          <w:sz w:val="23"/>
          <w:szCs w:val="23"/>
        </w:rPr>
        <w:t>。</w:t>
      </w:r>
    </w:p>
    <w:sectPr>
      <w:headerReference r:id="rId4" w:type="default"/>
      <w:footerReference r:id="rId5" w:type="default"/>
      <w:pgSz w:w="11900" w:h="16820"/>
      <w:pgMar w:top="1134" w:right="1134" w:bottom="1134" w:left="1134"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7BA1A6-6A1D-4F46-83AE-2BD149D03F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1C5457CB-B3CA-4DEA-A929-67BAF21392F0}"/>
  </w:font>
  <w:font w:name="仿宋_GB2312">
    <w:altName w:val="仿宋"/>
    <w:panose1 w:val="00000000000000000000"/>
    <w:charset w:val="86"/>
    <w:family w:val="auto"/>
    <w:pitch w:val="default"/>
    <w:sig w:usb0="00000000" w:usb1="00000000" w:usb2="00000000" w:usb3="00000000" w:csb0="00040000" w:csb1="00000000"/>
    <w:embedRegular r:id="rId3" w:fontKey="{6CA11706-74FC-4BF8-9DDF-579FF0AB9D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jc3N2ExYTZhZWY1N2M4YTE3MTkyNjg3NTQ4NDIifQ=="/>
  </w:docVars>
  <w:rsids>
    <w:rsidRoot w:val="009316C7"/>
    <w:rsid w:val="00004009"/>
    <w:rsid w:val="000355CD"/>
    <w:rsid w:val="00036257"/>
    <w:rsid w:val="00056150"/>
    <w:rsid w:val="00067213"/>
    <w:rsid w:val="000826FB"/>
    <w:rsid w:val="000957B7"/>
    <w:rsid w:val="00097EDD"/>
    <w:rsid w:val="000B3E39"/>
    <w:rsid w:val="00104ED2"/>
    <w:rsid w:val="001141AC"/>
    <w:rsid w:val="00134340"/>
    <w:rsid w:val="00146D61"/>
    <w:rsid w:val="00146DC2"/>
    <w:rsid w:val="0018076A"/>
    <w:rsid w:val="001E181F"/>
    <w:rsid w:val="001E522B"/>
    <w:rsid w:val="00214251"/>
    <w:rsid w:val="002307A9"/>
    <w:rsid w:val="0023623D"/>
    <w:rsid w:val="0029007C"/>
    <w:rsid w:val="002A428A"/>
    <w:rsid w:val="002C0B05"/>
    <w:rsid w:val="002C405B"/>
    <w:rsid w:val="002D3041"/>
    <w:rsid w:val="002F147A"/>
    <w:rsid w:val="003263E1"/>
    <w:rsid w:val="0037720C"/>
    <w:rsid w:val="0038026F"/>
    <w:rsid w:val="00385BEA"/>
    <w:rsid w:val="003F1D8F"/>
    <w:rsid w:val="003F689D"/>
    <w:rsid w:val="00420028"/>
    <w:rsid w:val="0046254F"/>
    <w:rsid w:val="004770B6"/>
    <w:rsid w:val="004D4870"/>
    <w:rsid w:val="00514795"/>
    <w:rsid w:val="00524F58"/>
    <w:rsid w:val="005454B1"/>
    <w:rsid w:val="00560180"/>
    <w:rsid w:val="00576841"/>
    <w:rsid w:val="005A2D54"/>
    <w:rsid w:val="005A36C1"/>
    <w:rsid w:val="005B6145"/>
    <w:rsid w:val="005C6E09"/>
    <w:rsid w:val="005D2AE9"/>
    <w:rsid w:val="005E260F"/>
    <w:rsid w:val="00617939"/>
    <w:rsid w:val="00635B61"/>
    <w:rsid w:val="00654D68"/>
    <w:rsid w:val="0066072C"/>
    <w:rsid w:val="00673EFA"/>
    <w:rsid w:val="0068443A"/>
    <w:rsid w:val="006E6CC6"/>
    <w:rsid w:val="007120E6"/>
    <w:rsid w:val="00741F43"/>
    <w:rsid w:val="00744E77"/>
    <w:rsid w:val="00786358"/>
    <w:rsid w:val="007A4E3A"/>
    <w:rsid w:val="008174F9"/>
    <w:rsid w:val="00856E50"/>
    <w:rsid w:val="00867524"/>
    <w:rsid w:val="008676C0"/>
    <w:rsid w:val="009316C7"/>
    <w:rsid w:val="009616BE"/>
    <w:rsid w:val="00963EDF"/>
    <w:rsid w:val="00965AE4"/>
    <w:rsid w:val="00971F03"/>
    <w:rsid w:val="009C39AA"/>
    <w:rsid w:val="009D1F79"/>
    <w:rsid w:val="00A14716"/>
    <w:rsid w:val="00A228B0"/>
    <w:rsid w:val="00A6080B"/>
    <w:rsid w:val="00A73597"/>
    <w:rsid w:val="00A8042E"/>
    <w:rsid w:val="00AB27A5"/>
    <w:rsid w:val="00AC0C95"/>
    <w:rsid w:val="00AD4A88"/>
    <w:rsid w:val="00B00F79"/>
    <w:rsid w:val="00B44375"/>
    <w:rsid w:val="00B64D04"/>
    <w:rsid w:val="00BD468A"/>
    <w:rsid w:val="00BF29B3"/>
    <w:rsid w:val="00C26232"/>
    <w:rsid w:val="00C746F1"/>
    <w:rsid w:val="00C854DB"/>
    <w:rsid w:val="00C96D0C"/>
    <w:rsid w:val="00CB5DD5"/>
    <w:rsid w:val="00D00B54"/>
    <w:rsid w:val="00D56780"/>
    <w:rsid w:val="00D57868"/>
    <w:rsid w:val="00D83C18"/>
    <w:rsid w:val="00DA61AB"/>
    <w:rsid w:val="00DC516A"/>
    <w:rsid w:val="00DE1E60"/>
    <w:rsid w:val="00E116DD"/>
    <w:rsid w:val="00E153CC"/>
    <w:rsid w:val="00E2090B"/>
    <w:rsid w:val="00E62795"/>
    <w:rsid w:val="00E93D5B"/>
    <w:rsid w:val="00E97B86"/>
    <w:rsid w:val="00EB5407"/>
    <w:rsid w:val="00ED665E"/>
    <w:rsid w:val="00EF67CA"/>
    <w:rsid w:val="00F00C9E"/>
    <w:rsid w:val="00F4795C"/>
    <w:rsid w:val="00F50D99"/>
    <w:rsid w:val="00F65901"/>
    <w:rsid w:val="00F77726"/>
    <w:rsid w:val="00F85629"/>
    <w:rsid w:val="00FE4540"/>
    <w:rsid w:val="14084A5F"/>
    <w:rsid w:val="24C068D9"/>
    <w:rsid w:val="3B9528C7"/>
    <w:rsid w:val="4C4548DA"/>
    <w:rsid w:val="4DC8232D"/>
    <w:rsid w:val="62F6339C"/>
    <w:rsid w:val="6C565452"/>
    <w:rsid w:val="6DC42A14"/>
    <w:rsid w:val="72BF19FC"/>
    <w:rsid w:val="77AD4793"/>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20217</Words>
  <Characters>22699</Characters>
  <Lines>182</Lines>
  <Paragraphs>51</Paragraphs>
  <TotalTime>17</TotalTime>
  <ScaleCrop>false</ScaleCrop>
  <LinksUpToDate>false</LinksUpToDate>
  <CharactersWithSpaces>23564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2023-09-25T03:34:00Z</dcterms:created>
  <dc:creator>Kingsoft-PDF</dc:creator>
  <cp:keywords>6322a8de1d1b0400151e481a</cp:keywords>
  <cp:lastModifiedBy>Administrator</cp:lastModifiedBy>
  <dcterms:modified xsi:type="dcterms:W3CDTF">2023-09-25T09:35:19Z</dcterms:modified>
  <dc:subject>pdfbuilder</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23D195FB8A8346F48585505F8DAAA686_13</vt:lpwstr>
  </property>
</Properties>
</file>