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32"/>
          <w:szCs w:val="32"/>
        </w:rPr>
      </w:pPr>
    </w:p>
    <w:p>
      <w:pPr>
        <w:autoSpaceDN w:val="0"/>
        <w:jc w:val="center"/>
        <w:rPr>
          <w:rFonts w:ascii="仿宋" w:hAnsi="仿宋" w:eastAsia="仿宋"/>
          <w:b/>
          <w:color w:val="010101"/>
          <w:sz w:val="36"/>
          <w:szCs w:val="36"/>
        </w:rPr>
      </w:pPr>
      <w:r>
        <w:rPr>
          <w:rFonts w:hint="eastAsia" w:ascii="仿宋" w:hAnsi="仿宋" w:eastAsia="仿宋"/>
          <w:b/>
          <w:color w:val="010101"/>
          <w:sz w:val="36"/>
          <w:szCs w:val="36"/>
        </w:rPr>
        <w:t>绥宁县乐安铺苗族侗族乡乐安学校2020</w:t>
      </w:r>
      <w:r>
        <w:rPr>
          <w:rFonts w:ascii="仿宋" w:hAnsi="仿宋" w:eastAsia="仿宋"/>
          <w:b/>
          <w:color w:val="010101"/>
          <w:sz w:val="36"/>
          <w:szCs w:val="36"/>
        </w:rPr>
        <w:t>年度</w:t>
      </w:r>
    </w:p>
    <w:p>
      <w:pPr>
        <w:autoSpaceDN w:val="0"/>
        <w:jc w:val="center"/>
        <w:rPr>
          <w:rFonts w:ascii="仿宋" w:hAnsi="仿宋" w:eastAsia="仿宋"/>
          <w:b/>
          <w:color w:val="010101"/>
          <w:sz w:val="36"/>
          <w:szCs w:val="36"/>
        </w:rPr>
      </w:pPr>
      <w:r>
        <w:rPr>
          <w:rFonts w:ascii="仿宋" w:hAnsi="仿宋" w:eastAsia="仿宋"/>
          <w:b/>
          <w:color w:val="010101"/>
          <w:sz w:val="36"/>
          <w:szCs w:val="36"/>
        </w:rPr>
        <w:t>部门整体支出绩效评价报告</w:t>
      </w:r>
    </w:p>
    <w:p>
      <w:pPr>
        <w:autoSpaceDN w:val="0"/>
        <w:spacing w:line="120" w:lineRule="auto"/>
        <w:outlineLvl w:val="0"/>
        <w:rPr>
          <w:rFonts w:ascii="仿宋" w:hAnsi="仿宋" w:eastAsia="仿宋"/>
          <w:color w:val="010101"/>
          <w:sz w:val="30"/>
          <w:szCs w:val="30"/>
        </w:rPr>
      </w:pPr>
      <w:r>
        <w:rPr>
          <w:rFonts w:ascii="微软雅黑" w:hAnsi="微软雅黑" w:eastAsia="微软雅黑"/>
          <w:color w:val="010101"/>
          <w:sz w:val="24"/>
        </w:rPr>
        <w:t>　</w:t>
      </w:r>
      <w:r>
        <w:rPr>
          <w:rFonts w:ascii="微软雅黑" w:hAnsi="微软雅黑" w:eastAsia="微软雅黑"/>
          <w:color w:val="010101"/>
          <w:sz w:val="30"/>
          <w:szCs w:val="30"/>
        </w:rPr>
        <w:t>　</w:t>
      </w:r>
      <w:r>
        <w:rPr>
          <w:rFonts w:ascii="仿宋" w:hAnsi="仿宋" w:eastAsia="仿宋"/>
          <w:color w:val="010101"/>
          <w:sz w:val="30"/>
          <w:szCs w:val="30"/>
        </w:rPr>
        <w:t xml:space="preserve">一、部门概况 </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（一）部门基本情况</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 xml:space="preserve"> 1、职能职责</w:t>
      </w:r>
    </w:p>
    <w:p>
      <w:pPr>
        <w:widowControl/>
        <w:shd w:val="clear" w:color="auto" w:fill="FFFFFF"/>
        <w:spacing w:line="120" w:lineRule="auto"/>
        <w:ind w:firstLine="600" w:firstLineChars="200"/>
        <w:rPr>
          <w:rFonts w:ascii="仿宋" w:hAnsi="仿宋" w:eastAsia="仿宋" w:cs="华文仿宋"/>
          <w:spacing w:val="5"/>
          <w:w w:val="95"/>
          <w:sz w:val="30"/>
          <w:szCs w:val="30"/>
        </w:rPr>
      </w:pPr>
      <w:r>
        <w:rPr>
          <w:rFonts w:hint="eastAsia" w:ascii="仿宋" w:hAnsi="仿宋" w:eastAsia="仿宋"/>
          <w:color w:val="010101"/>
          <w:sz w:val="30"/>
          <w:szCs w:val="30"/>
        </w:rPr>
        <w:t xml:space="preserve">  </w:t>
      </w:r>
      <w:r>
        <w:rPr>
          <w:rFonts w:hint="eastAsia" w:ascii="仿宋" w:hAnsi="仿宋" w:eastAsia="仿宋" w:cs="华文仿宋"/>
          <w:spacing w:val="5"/>
          <w:w w:val="95"/>
          <w:sz w:val="30"/>
          <w:szCs w:val="30"/>
        </w:rPr>
        <w:t>宣传贯彻执行党和国家的教育方针、教育政策、教育法律和教育法规，贯彻执行上级教育行政部门的行政规章。配合各级人民政府依法动员、组织适龄儿童少年入学，严格控制辍学，推进六年义务教育。负责对本校教育教学业务的具体管理，负责教育教学管理及安全管理工作，全力推进素质教育实施；认真实施中、小学义务教育教学管理，全面推进素质教育，全面提高教育教学质量。</w:t>
      </w:r>
    </w:p>
    <w:p>
      <w:pPr>
        <w:autoSpaceDN w:val="0"/>
        <w:spacing w:line="120" w:lineRule="auto"/>
        <w:ind w:firstLine="450" w:firstLineChars="150"/>
        <w:rPr>
          <w:rFonts w:ascii="仿宋" w:hAnsi="仿宋" w:eastAsia="仿宋"/>
          <w:color w:val="010101"/>
          <w:sz w:val="30"/>
          <w:szCs w:val="30"/>
        </w:rPr>
      </w:pPr>
      <w:r>
        <w:rPr>
          <w:rFonts w:hint="eastAsia" w:ascii="仿宋" w:hAnsi="仿宋" w:eastAsia="仿宋"/>
          <w:color w:val="010101"/>
          <w:sz w:val="30"/>
          <w:szCs w:val="30"/>
        </w:rPr>
        <w:t>2、组织架构，人员编制：</w:t>
      </w:r>
    </w:p>
    <w:p>
      <w:pPr>
        <w:pStyle w:val="4"/>
        <w:spacing w:before="0" w:line="120" w:lineRule="auto"/>
        <w:ind w:firstLine="600" w:firstLineChars="200"/>
        <w:rPr>
          <w:rFonts w:ascii="仿宋" w:hAnsi="仿宋" w:eastAsia="仿宋" w:cs="华文仿宋"/>
          <w:sz w:val="30"/>
          <w:szCs w:val="30"/>
          <w:lang w:eastAsia="zh-CN"/>
        </w:rPr>
      </w:pPr>
      <w:r>
        <w:rPr>
          <w:rFonts w:hint="eastAsia" w:ascii="仿宋" w:hAnsi="仿宋" w:eastAsia="仿宋" w:cs="华文仿宋"/>
          <w:sz w:val="30"/>
          <w:szCs w:val="30"/>
          <w:lang w:eastAsia="zh-CN"/>
        </w:rPr>
        <w:t>根据编委核定，</w:t>
      </w:r>
      <w:r>
        <w:rPr>
          <w:rFonts w:hint="eastAsia" w:ascii="仿宋" w:hAnsi="仿宋" w:eastAsia="仿宋" w:cs="华文仿宋"/>
          <w:spacing w:val="5"/>
          <w:w w:val="95"/>
          <w:sz w:val="30"/>
          <w:szCs w:val="30"/>
          <w:lang w:eastAsia="zh-CN"/>
        </w:rPr>
        <w:t>绥宁县乐安铺苗族侗族乡乐安学校全额拨款事业单位，编制34人，在职教工31人，退休人员26人。</w:t>
      </w:r>
    </w:p>
    <w:p>
      <w:pPr>
        <w:pStyle w:val="4"/>
        <w:spacing w:before="0" w:line="120" w:lineRule="auto"/>
        <w:ind w:right="245" w:firstLine="420"/>
        <w:jc w:val="both"/>
        <w:rPr>
          <w:rFonts w:ascii="仿宋" w:hAnsi="仿宋" w:eastAsia="仿宋" w:cs="华文仿宋"/>
          <w:sz w:val="30"/>
          <w:szCs w:val="30"/>
          <w:lang w:eastAsia="zh-CN"/>
        </w:rPr>
      </w:pPr>
      <w:r>
        <w:rPr>
          <w:rFonts w:hint="eastAsia" w:ascii="仿宋" w:hAnsi="仿宋" w:eastAsia="仿宋" w:cs="华文仿宋"/>
          <w:sz w:val="30"/>
          <w:szCs w:val="30"/>
          <w:lang w:eastAsia="zh-CN"/>
        </w:rPr>
        <w:t>内设机构分别是行政办公室、总务室。</w:t>
      </w:r>
    </w:p>
    <w:p>
      <w:pPr>
        <w:autoSpaceDN w:val="0"/>
        <w:spacing w:line="120" w:lineRule="auto"/>
        <w:ind w:firstLine="450" w:firstLineChars="150"/>
        <w:rPr>
          <w:rFonts w:ascii="仿宋" w:hAnsi="仿宋" w:eastAsia="仿宋"/>
          <w:color w:val="010101"/>
          <w:sz w:val="30"/>
          <w:szCs w:val="30"/>
        </w:rPr>
      </w:pPr>
      <w:r>
        <w:rPr>
          <w:rFonts w:hint="eastAsia" w:ascii="仿宋" w:hAnsi="仿宋" w:eastAsia="仿宋"/>
          <w:color w:val="010101"/>
          <w:sz w:val="30"/>
          <w:szCs w:val="30"/>
        </w:rPr>
        <w:t>3、资金支出管理：</w:t>
      </w:r>
    </w:p>
    <w:p>
      <w:pPr>
        <w:autoSpaceDN w:val="0"/>
        <w:spacing w:line="120" w:lineRule="auto"/>
        <w:ind w:firstLine="450" w:firstLineChars="150"/>
        <w:rPr>
          <w:rFonts w:ascii="仿宋" w:hAnsi="仿宋" w:eastAsia="仿宋"/>
          <w:color w:val="010101"/>
          <w:sz w:val="30"/>
          <w:szCs w:val="30"/>
        </w:rPr>
      </w:pPr>
      <w:r>
        <w:rPr>
          <w:rFonts w:hint="eastAsia" w:ascii="仿宋" w:hAnsi="仿宋" w:eastAsia="仿宋"/>
          <w:color w:val="010101"/>
          <w:sz w:val="30"/>
          <w:szCs w:val="30"/>
        </w:rPr>
        <w:t>绥宁县乐安学校资金为财政全额预算拨款，严格按照上级财政要求实施资金拨付。单位内部管理制度、内控制度等务制度较为健全。财政资金运行平稳、安全、高效。</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 xml:space="preserve"> 4、年度</w:t>
      </w:r>
      <w:r>
        <w:rPr>
          <w:rFonts w:ascii="仿宋" w:hAnsi="仿宋" w:eastAsia="仿宋"/>
          <w:color w:val="010101"/>
          <w:sz w:val="30"/>
          <w:szCs w:val="30"/>
        </w:rPr>
        <w:t>重点工作为：</w:t>
      </w:r>
    </w:p>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 xml:space="preserve">      </w:t>
      </w:r>
      <w:r>
        <w:rPr>
          <w:rFonts w:hint="eastAsia" w:ascii="仿宋" w:hAnsi="仿宋" w:eastAsia="仿宋"/>
          <w:color w:val="333333"/>
          <w:spacing w:val="8"/>
          <w:sz w:val="30"/>
          <w:szCs w:val="30"/>
        </w:rPr>
        <w:t>①以教学为中心，全面提高教育教学成绩。教学是学校工作的生命线，是重中之重，要制定各项规章制度和奖惩措施，以达到提高教学成绩之目的。</w:t>
      </w:r>
    </w:p>
    <w:p>
      <w:pPr>
        <w:pStyle w:val="7"/>
        <w:shd w:val="clear" w:color="auto" w:fill="FFFFFF"/>
        <w:spacing w:before="0" w:beforeAutospacing="0" w:after="240" w:afterAutospacing="0" w:line="120" w:lineRule="auto"/>
        <w:ind w:firstLine="640"/>
        <w:rPr>
          <w:rFonts w:ascii="仿宋" w:hAnsi="仿宋" w:eastAsia="仿宋"/>
          <w:color w:val="333333"/>
          <w:spacing w:val="8"/>
          <w:sz w:val="30"/>
          <w:szCs w:val="30"/>
        </w:rPr>
      </w:pPr>
      <w:r>
        <w:rPr>
          <w:rFonts w:hint="eastAsia" w:ascii="仿宋" w:hAnsi="仿宋" w:eastAsia="仿宋"/>
          <w:color w:val="010101"/>
          <w:sz w:val="30"/>
          <w:szCs w:val="30"/>
        </w:rPr>
        <w:t xml:space="preserve">  </w:t>
      </w:r>
      <w:r>
        <w:rPr>
          <w:rFonts w:hint="eastAsia" w:ascii="仿宋" w:hAnsi="仿宋" w:eastAsia="仿宋"/>
          <w:color w:val="333333"/>
          <w:spacing w:val="8"/>
          <w:sz w:val="30"/>
          <w:szCs w:val="30"/>
        </w:rPr>
        <w:t>②</w:t>
      </w:r>
      <w:r>
        <w:rPr>
          <w:rFonts w:hint="eastAsia" w:ascii="仿宋" w:hAnsi="仿宋" w:eastAsia="仿宋"/>
          <w:color w:val="010101"/>
          <w:sz w:val="30"/>
          <w:szCs w:val="30"/>
        </w:rPr>
        <w:t xml:space="preserve"> </w:t>
      </w:r>
      <w:r>
        <w:rPr>
          <w:rFonts w:hint="eastAsia" w:ascii="仿宋" w:hAnsi="仿宋" w:eastAsia="仿宋"/>
          <w:color w:val="333333"/>
          <w:spacing w:val="8"/>
          <w:sz w:val="30"/>
          <w:szCs w:val="30"/>
        </w:rPr>
        <w:t>重点整改，全面推进，不断提高课改实效。要深入推进高效课堂改革，改变传统的课堂教学模式，逐步形成“一案三段六环节”高效自主学习模式，全体教师积极参与，主动学习，精神风貌要发生深刻的变化。随着课堂改革的不断深入，我们意识到，没有创新，课堂改革很难保持旺盛的生命力。因此，我们要全面深入推进课堂改革的基础上，要针对课改中出现的日益突出的问题进行重点整治。</w:t>
      </w:r>
    </w:p>
    <w:p>
      <w:pPr>
        <w:pStyle w:val="7"/>
        <w:shd w:val="clear" w:color="auto" w:fill="FFFFFF"/>
        <w:spacing w:before="0" w:beforeAutospacing="0" w:after="240" w:afterAutospacing="0" w:line="120" w:lineRule="auto"/>
        <w:ind w:firstLine="640"/>
        <w:rPr>
          <w:rFonts w:ascii="仿宋" w:hAnsi="仿宋" w:eastAsia="仿宋"/>
          <w:color w:val="333333"/>
          <w:spacing w:val="8"/>
          <w:sz w:val="30"/>
          <w:szCs w:val="30"/>
        </w:rPr>
      </w:pPr>
      <w:r>
        <w:rPr>
          <w:rFonts w:hint="eastAsia" w:ascii="仿宋" w:hAnsi="仿宋" w:eastAsia="仿宋"/>
          <w:color w:val="333333"/>
          <w:spacing w:val="8"/>
          <w:sz w:val="30"/>
          <w:szCs w:val="30"/>
        </w:rPr>
        <w:t>③加强教师队伍建设，夯实学校发展基础。“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31人，有14位教师有本科学历，有2位教师获得县级杏坛名师、县级教学能手、县级优质课执教者等荣誉称号。要整顿思想，走专业成长之路，狠抓教研，让主体教师统一到课堂改革上来。</w:t>
      </w:r>
    </w:p>
    <w:p>
      <w:pPr>
        <w:pStyle w:val="7"/>
        <w:shd w:val="clear" w:color="auto" w:fill="FFFFFF"/>
        <w:spacing w:before="0" w:beforeAutospacing="0" w:after="240" w:afterAutospacing="0" w:line="120" w:lineRule="auto"/>
        <w:ind w:firstLine="452"/>
        <w:rPr>
          <w:rFonts w:ascii="仿宋" w:hAnsi="仿宋" w:eastAsia="仿宋"/>
          <w:color w:val="333333"/>
          <w:spacing w:val="8"/>
          <w:sz w:val="30"/>
          <w:szCs w:val="30"/>
        </w:rPr>
      </w:pPr>
      <w:r>
        <w:rPr>
          <w:rFonts w:hint="eastAsia" w:ascii="仿宋" w:hAnsi="仿宋" w:eastAsia="仿宋"/>
          <w:color w:val="333333"/>
          <w:spacing w:val="8"/>
          <w:sz w:val="30"/>
          <w:szCs w:val="30"/>
        </w:rPr>
        <w:t>④不断加大投入，改善办学条件。我校在强力推进教学改革的同时，不断加大办学投入，优化办学条件和校园环境。暑假期间，我们对教学楼墙壁进行了粉刷，改造了上下水设施。建好了校园文化墙。推动图书室建设，按照县级规范化学校建设标准加大图书室建设，计划一年内学校藏书达到2万册。</w:t>
      </w:r>
    </w:p>
    <w:p>
      <w:pPr>
        <w:pStyle w:val="7"/>
        <w:shd w:val="clear" w:color="auto" w:fill="FFFFFF"/>
        <w:spacing w:before="0" w:beforeAutospacing="0" w:after="240" w:afterAutospacing="0" w:line="120" w:lineRule="auto"/>
        <w:ind w:firstLine="452"/>
        <w:rPr>
          <w:rFonts w:ascii="仿宋" w:hAnsi="仿宋" w:eastAsia="仿宋"/>
          <w:color w:val="333333"/>
          <w:spacing w:val="8"/>
          <w:sz w:val="30"/>
          <w:szCs w:val="30"/>
        </w:rPr>
      </w:pPr>
      <w:r>
        <w:rPr>
          <w:rFonts w:ascii="仿宋" w:hAnsi="仿宋" w:eastAsia="仿宋"/>
          <w:color w:val="010101"/>
          <w:sz w:val="30"/>
          <w:szCs w:val="30"/>
        </w:rPr>
        <w:t>（二）部门整体支出情况</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 xml:space="preserve"> 1、年度预算资金收支结余: 2020年预算总收入409.91万元，其中一般公共预算财政拨款收入399.01万元,政府性基金预算财政拨款收入7.85万元，其他收入3.05万元。全年预算总支出375.10万元，其中基本支出375.1万元。</w:t>
      </w:r>
    </w:p>
    <w:p>
      <w:pPr>
        <w:autoSpaceDN w:val="0"/>
        <w:spacing w:line="120" w:lineRule="auto"/>
        <w:ind w:firstLine="465"/>
        <w:rPr>
          <w:rFonts w:ascii="仿宋" w:hAnsi="仿宋" w:eastAsia="仿宋"/>
          <w:color w:val="010101"/>
          <w:sz w:val="30"/>
          <w:szCs w:val="30"/>
        </w:rPr>
      </w:pPr>
      <w:r>
        <w:rPr>
          <w:rFonts w:hint="eastAsia" w:ascii="仿宋" w:hAnsi="仿宋" w:eastAsia="仿宋"/>
          <w:color w:val="010101"/>
          <w:sz w:val="30"/>
          <w:szCs w:val="30"/>
        </w:rPr>
        <w:t>2、年度</w:t>
      </w:r>
      <w:r>
        <w:rPr>
          <w:rFonts w:ascii="仿宋" w:hAnsi="仿宋" w:eastAsia="仿宋"/>
          <w:color w:val="010101"/>
          <w:sz w:val="30"/>
          <w:szCs w:val="30"/>
        </w:rPr>
        <w:t>财政拨款决算支出</w:t>
      </w:r>
      <w:r>
        <w:rPr>
          <w:rFonts w:hint="eastAsia" w:ascii="仿宋" w:hAnsi="仿宋" w:eastAsia="仿宋"/>
          <w:color w:val="010101"/>
          <w:sz w:val="30"/>
          <w:szCs w:val="30"/>
        </w:rPr>
        <w:t>情况：2020年财政拨款406.86万元，上年结转98.12万元，全年总支出364.19万元，本年度结余132.93万元。</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xml:space="preserve">　二、部门整体支出管理及使用情况 </w:t>
      </w:r>
    </w:p>
    <w:p>
      <w:pPr>
        <w:autoSpaceDN w:val="0"/>
        <w:spacing w:line="120" w:lineRule="auto"/>
        <w:ind w:firstLine="465"/>
        <w:rPr>
          <w:rFonts w:ascii="仿宋" w:hAnsi="仿宋" w:eastAsia="仿宋"/>
          <w:color w:val="010101"/>
          <w:sz w:val="30"/>
          <w:szCs w:val="30"/>
        </w:rPr>
      </w:pPr>
      <w:r>
        <w:rPr>
          <w:rFonts w:ascii="仿宋" w:hAnsi="仿宋" w:eastAsia="仿宋"/>
          <w:color w:val="010101"/>
          <w:sz w:val="30"/>
          <w:szCs w:val="30"/>
        </w:rPr>
        <w:t>财务规章</w:t>
      </w:r>
      <w:r>
        <w:rPr>
          <w:rFonts w:hint="eastAsia" w:ascii="仿宋" w:hAnsi="仿宋" w:eastAsia="仿宋"/>
          <w:color w:val="010101"/>
          <w:sz w:val="30"/>
          <w:szCs w:val="30"/>
        </w:rPr>
        <w:t>制度执行及完善情况：严格按照上级财政要求实施资金拨付。单位内部管理制度、内控制度等务制度较为健全。财政资金运行平稳、安全、高效。</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（一）基本支出</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基本支出用于为保障机构正常运转、完成日常工作任务而发生的支出，包括人员经费和公用经费。</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2020</w:t>
      </w:r>
      <w:r>
        <w:rPr>
          <w:rFonts w:ascii="仿宋" w:hAnsi="仿宋" w:eastAsia="仿宋"/>
          <w:color w:val="010101"/>
          <w:sz w:val="30"/>
          <w:szCs w:val="30"/>
        </w:rPr>
        <w:t>年年初预算批复的基本支出为</w:t>
      </w:r>
      <w:r>
        <w:rPr>
          <w:rFonts w:hint="eastAsia" w:ascii="仿宋" w:hAnsi="仿宋" w:eastAsia="仿宋"/>
          <w:color w:val="010101"/>
          <w:sz w:val="30"/>
          <w:szCs w:val="30"/>
        </w:rPr>
        <w:t>222.65</w:t>
      </w:r>
      <w:r>
        <w:rPr>
          <w:rFonts w:ascii="仿宋" w:hAnsi="仿宋" w:eastAsia="仿宋"/>
          <w:color w:val="010101"/>
          <w:sz w:val="30"/>
          <w:szCs w:val="30"/>
        </w:rPr>
        <w:t>万元，年中追加</w:t>
      </w:r>
      <w:r>
        <w:rPr>
          <w:rFonts w:hint="eastAsia" w:ascii="仿宋" w:hAnsi="仿宋" w:eastAsia="仿宋"/>
          <w:color w:val="010101"/>
          <w:sz w:val="30"/>
          <w:szCs w:val="30"/>
        </w:rPr>
        <w:t>184.21</w:t>
      </w:r>
      <w:r>
        <w:rPr>
          <w:rFonts w:ascii="仿宋" w:hAnsi="仿宋" w:eastAsia="仿宋"/>
          <w:color w:val="010101"/>
          <w:sz w:val="30"/>
          <w:szCs w:val="30"/>
        </w:rPr>
        <w:t>万元（占年初预算批复数</w:t>
      </w:r>
      <w:r>
        <w:rPr>
          <w:rFonts w:hint="eastAsia" w:ascii="仿宋" w:hAnsi="仿宋" w:eastAsia="仿宋"/>
          <w:color w:val="010101"/>
          <w:sz w:val="30"/>
          <w:szCs w:val="30"/>
        </w:rPr>
        <w:t>82.74</w:t>
      </w:r>
      <w:r>
        <w:rPr>
          <w:rFonts w:ascii="仿宋" w:hAnsi="仿宋" w:eastAsia="仿宋"/>
          <w:color w:val="010101"/>
          <w:sz w:val="30"/>
          <w:szCs w:val="30"/>
        </w:rPr>
        <w:t>%），上年指标结转</w:t>
      </w:r>
      <w:r>
        <w:rPr>
          <w:rFonts w:hint="eastAsia" w:ascii="仿宋" w:hAnsi="仿宋" w:eastAsia="仿宋"/>
          <w:color w:val="010101"/>
          <w:sz w:val="30"/>
          <w:szCs w:val="30"/>
        </w:rPr>
        <w:t>98.12</w:t>
      </w:r>
      <w:r>
        <w:rPr>
          <w:rFonts w:ascii="仿宋" w:hAnsi="仿宋" w:eastAsia="仿宋"/>
          <w:color w:val="010101"/>
          <w:sz w:val="30"/>
          <w:szCs w:val="30"/>
        </w:rPr>
        <w:t>万元，全年财政拨款收入为</w:t>
      </w:r>
      <w:r>
        <w:rPr>
          <w:rFonts w:hint="eastAsia" w:ascii="仿宋" w:hAnsi="仿宋" w:eastAsia="仿宋"/>
          <w:color w:val="010101"/>
          <w:sz w:val="30"/>
          <w:szCs w:val="30"/>
        </w:rPr>
        <w:t>406.86万</w:t>
      </w:r>
      <w:r>
        <w:rPr>
          <w:rFonts w:ascii="仿宋" w:hAnsi="仿宋" w:eastAsia="仿宋"/>
          <w:color w:val="010101"/>
          <w:sz w:val="30"/>
          <w:szCs w:val="30"/>
        </w:rPr>
        <w:t>元。全年财政拨款支出为</w:t>
      </w:r>
      <w:r>
        <w:rPr>
          <w:rFonts w:hint="eastAsia" w:ascii="仿宋" w:hAnsi="仿宋" w:eastAsia="仿宋"/>
          <w:color w:val="010101"/>
          <w:sz w:val="30"/>
          <w:szCs w:val="30"/>
        </w:rPr>
        <w:t>364.19</w:t>
      </w:r>
      <w:r>
        <w:rPr>
          <w:rFonts w:ascii="仿宋" w:hAnsi="仿宋" w:eastAsia="仿宋"/>
          <w:color w:val="010101"/>
          <w:sz w:val="30"/>
          <w:szCs w:val="30"/>
        </w:rPr>
        <w:t>万元，本年财政拨款</w:t>
      </w:r>
      <w:r>
        <w:rPr>
          <w:rFonts w:hint="eastAsia" w:ascii="仿宋" w:hAnsi="仿宋" w:eastAsia="仿宋"/>
          <w:color w:val="010101"/>
          <w:sz w:val="30"/>
          <w:szCs w:val="30"/>
        </w:rPr>
        <w:t>结转结余132.93万</w:t>
      </w:r>
      <w:r>
        <w:rPr>
          <w:rFonts w:ascii="仿宋" w:hAnsi="仿宋" w:eastAsia="仿宋"/>
          <w:color w:val="010101"/>
          <w:sz w:val="30"/>
          <w:szCs w:val="30"/>
        </w:rPr>
        <w:t>元。</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2020年决算基本支出</w:t>
      </w:r>
      <w:r>
        <w:rPr>
          <w:rFonts w:hint="eastAsia" w:ascii="仿宋" w:hAnsi="仿宋" w:eastAsia="仿宋"/>
          <w:color w:val="010101"/>
          <w:sz w:val="30"/>
          <w:szCs w:val="30"/>
        </w:rPr>
        <w:t>355.93</w:t>
      </w:r>
      <w:r>
        <w:rPr>
          <w:rFonts w:ascii="仿宋" w:hAnsi="仿宋" w:eastAsia="仿宋"/>
          <w:color w:val="010101"/>
          <w:sz w:val="30"/>
          <w:szCs w:val="30"/>
        </w:rPr>
        <w:t>万元，其中：工资福利支出</w:t>
      </w:r>
      <w:r>
        <w:rPr>
          <w:rFonts w:hint="eastAsia" w:ascii="仿宋" w:hAnsi="仿宋" w:eastAsia="仿宋"/>
          <w:color w:val="010101"/>
          <w:sz w:val="30"/>
          <w:szCs w:val="30"/>
        </w:rPr>
        <w:t>319.73</w:t>
      </w:r>
      <w:r>
        <w:rPr>
          <w:rFonts w:ascii="仿宋" w:hAnsi="仿宋" w:eastAsia="仿宋"/>
          <w:color w:val="010101"/>
          <w:sz w:val="30"/>
          <w:szCs w:val="30"/>
        </w:rPr>
        <w:t>万元、商品和服务支出</w:t>
      </w:r>
      <w:r>
        <w:rPr>
          <w:rFonts w:hint="eastAsia" w:ascii="仿宋" w:hAnsi="仿宋" w:eastAsia="仿宋"/>
          <w:color w:val="010101"/>
          <w:sz w:val="30"/>
          <w:szCs w:val="30"/>
        </w:rPr>
        <w:t>23.09</w:t>
      </w:r>
      <w:r>
        <w:rPr>
          <w:rFonts w:ascii="仿宋" w:hAnsi="仿宋" w:eastAsia="仿宋"/>
          <w:color w:val="010101"/>
          <w:sz w:val="30"/>
          <w:szCs w:val="30"/>
        </w:rPr>
        <w:t>万元、对个人和家庭的补助</w:t>
      </w:r>
      <w:r>
        <w:rPr>
          <w:rFonts w:hint="eastAsia" w:ascii="仿宋" w:hAnsi="仿宋" w:eastAsia="仿宋"/>
          <w:color w:val="010101"/>
          <w:sz w:val="30"/>
          <w:szCs w:val="30"/>
        </w:rPr>
        <w:t>13.11</w:t>
      </w:r>
      <w:r>
        <w:rPr>
          <w:rFonts w:ascii="仿宋" w:hAnsi="仿宋" w:eastAsia="仿宋"/>
          <w:color w:val="010101"/>
          <w:sz w:val="30"/>
          <w:szCs w:val="30"/>
        </w:rPr>
        <w:t>万元。决算数与</w:t>
      </w:r>
      <w:r>
        <w:rPr>
          <w:rFonts w:hint="eastAsia" w:ascii="仿宋" w:hAnsi="仿宋" w:eastAsia="仿宋"/>
          <w:color w:val="010101"/>
          <w:sz w:val="30"/>
          <w:szCs w:val="30"/>
        </w:rPr>
        <w:t>年初预算</w:t>
      </w:r>
      <w:r>
        <w:rPr>
          <w:rFonts w:ascii="仿宋" w:hAnsi="仿宋" w:eastAsia="仿宋"/>
          <w:color w:val="010101"/>
          <w:sz w:val="30"/>
          <w:szCs w:val="30"/>
        </w:rPr>
        <w:t>指标对比，基本支出差异</w:t>
      </w:r>
      <w:r>
        <w:rPr>
          <w:rFonts w:hint="eastAsia" w:ascii="仿宋" w:hAnsi="仿宋" w:eastAsia="仿宋"/>
          <w:color w:val="010101"/>
          <w:sz w:val="30"/>
          <w:szCs w:val="30"/>
        </w:rPr>
        <w:t>133.28</w:t>
      </w:r>
      <w:r>
        <w:rPr>
          <w:rFonts w:ascii="仿宋" w:hAnsi="仿宋" w:eastAsia="仿宋"/>
          <w:color w:val="010101"/>
          <w:sz w:val="30"/>
          <w:szCs w:val="30"/>
        </w:rPr>
        <w:t>万元，其中工资福利支出差异</w:t>
      </w:r>
      <w:r>
        <w:rPr>
          <w:rFonts w:hint="eastAsia" w:ascii="仿宋" w:hAnsi="仿宋" w:eastAsia="仿宋"/>
          <w:color w:val="010101"/>
          <w:sz w:val="30"/>
          <w:szCs w:val="30"/>
        </w:rPr>
        <w:t>110.58</w:t>
      </w:r>
      <w:r>
        <w:rPr>
          <w:rFonts w:ascii="仿宋" w:hAnsi="仿宋" w:eastAsia="仿宋"/>
          <w:color w:val="010101"/>
          <w:sz w:val="30"/>
          <w:szCs w:val="30"/>
        </w:rPr>
        <w:t>万元；对个人和家庭的补助差异</w:t>
      </w:r>
      <w:r>
        <w:rPr>
          <w:rFonts w:hint="eastAsia" w:ascii="仿宋" w:hAnsi="仿宋" w:eastAsia="仿宋"/>
          <w:color w:val="010101"/>
          <w:sz w:val="30"/>
          <w:szCs w:val="30"/>
        </w:rPr>
        <w:t>0.45</w:t>
      </w:r>
      <w:r>
        <w:rPr>
          <w:rFonts w:ascii="仿宋" w:hAnsi="仿宋" w:eastAsia="仿宋"/>
          <w:color w:val="010101"/>
          <w:sz w:val="30"/>
          <w:szCs w:val="30"/>
        </w:rPr>
        <w:t>万元，主要是</w:t>
      </w:r>
      <w:r>
        <w:rPr>
          <w:rFonts w:hint="eastAsia" w:ascii="仿宋" w:hAnsi="仿宋" w:eastAsia="仿宋"/>
          <w:color w:val="010101"/>
          <w:sz w:val="30"/>
          <w:szCs w:val="30"/>
        </w:rPr>
        <w:t>奖励金和其他对个人和家庭</w:t>
      </w:r>
      <w:r>
        <w:rPr>
          <w:rFonts w:ascii="仿宋" w:hAnsi="仿宋" w:eastAsia="仿宋"/>
          <w:color w:val="010101"/>
          <w:sz w:val="30"/>
          <w:szCs w:val="30"/>
        </w:rPr>
        <w:t>等科目。其原因是其原因是</w:t>
      </w:r>
      <w:r>
        <w:rPr>
          <w:rFonts w:hint="eastAsia" w:ascii="仿宋" w:hAnsi="仿宋" w:eastAsia="仿宋"/>
          <w:color w:val="010101"/>
          <w:sz w:val="30"/>
          <w:szCs w:val="30"/>
        </w:rPr>
        <w:t>工资大幅调增，社保费及住房公积金缴存增加。</w:t>
      </w:r>
      <w:r>
        <w:rPr>
          <w:rFonts w:ascii="仿宋" w:hAnsi="仿宋" w:eastAsia="仿宋"/>
          <w:color w:val="010101"/>
          <w:sz w:val="30"/>
          <w:szCs w:val="30"/>
        </w:rPr>
        <w:t>商品和服务支出差异</w:t>
      </w:r>
      <w:r>
        <w:rPr>
          <w:rFonts w:hint="eastAsia" w:ascii="仿宋" w:hAnsi="仿宋" w:eastAsia="仿宋"/>
          <w:color w:val="010101"/>
          <w:sz w:val="30"/>
          <w:szCs w:val="30"/>
        </w:rPr>
        <w:t>22.25</w:t>
      </w:r>
      <w:r>
        <w:rPr>
          <w:rFonts w:ascii="仿宋" w:hAnsi="仿宋" w:eastAsia="仿宋"/>
          <w:color w:val="010101"/>
          <w:sz w:val="30"/>
          <w:szCs w:val="30"/>
        </w:rPr>
        <w:t>万元</w:t>
      </w:r>
      <w:r>
        <w:rPr>
          <w:rFonts w:hint="eastAsia" w:ascii="仿宋" w:hAnsi="仿宋" w:eastAsia="仿宋"/>
          <w:color w:val="010101"/>
          <w:sz w:val="30"/>
          <w:szCs w:val="30"/>
        </w:rPr>
        <w:t>,</w:t>
      </w:r>
      <w:r>
        <w:rPr>
          <w:rFonts w:ascii="仿宋" w:hAnsi="仿宋" w:eastAsia="仿宋"/>
          <w:color w:val="010101"/>
          <w:sz w:val="30"/>
          <w:szCs w:val="30"/>
        </w:rPr>
        <w:t xml:space="preserve"> 其原因是</w:t>
      </w:r>
      <w:r>
        <w:rPr>
          <w:rFonts w:hint="eastAsia" w:ascii="仿宋" w:hAnsi="仿宋" w:eastAsia="仿宋"/>
          <w:color w:val="010101"/>
          <w:sz w:val="30"/>
          <w:szCs w:val="30"/>
        </w:rPr>
        <w:t>生均公用经费增加，以及工作任务增加，会议费、培训费、维修（维护）费和差旅费增加，本年度增加了其他交通费。同时，年初财政预算中基本支出数限制过低，使商品服务支出预算过少</w:t>
      </w:r>
      <w:r>
        <w:rPr>
          <w:rFonts w:ascii="仿宋" w:hAnsi="仿宋" w:eastAsia="仿宋"/>
          <w:color w:val="010101"/>
          <w:sz w:val="30"/>
          <w:szCs w:val="30"/>
        </w:rPr>
        <w:t>。</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（二）项目支出</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2020年年初预算批复的项目支出为</w:t>
      </w:r>
      <w:r>
        <w:rPr>
          <w:rFonts w:hint="eastAsia" w:ascii="仿宋" w:hAnsi="仿宋" w:eastAsia="仿宋"/>
          <w:color w:val="010101"/>
          <w:sz w:val="30"/>
          <w:szCs w:val="30"/>
        </w:rPr>
        <w:t>0</w:t>
      </w:r>
      <w:r>
        <w:rPr>
          <w:rFonts w:ascii="仿宋" w:hAnsi="仿宋" w:eastAsia="仿宋"/>
          <w:color w:val="010101"/>
          <w:sz w:val="30"/>
          <w:szCs w:val="30"/>
        </w:rPr>
        <w:t>万元，年中追加</w:t>
      </w:r>
      <w:r>
        <w:rPr>
          <w:rFonts w:hint="eastAsia" w:ascii="仿宋" w:hAnsi="仿宋" w:eastAsia="仿宋"/>
          <w:color w:val="010101"/>
          <w:sz w:val="30"/>
          <w:szCs w:val="30"/>
        </w:rPr>
        <w:t>0</w:t>
      </w:r>
      <w:r>
        <w:rPr>
          <w:rFonts w:ascii="仿宋" w:hAnsi="仿宋" w:eastAsia="仿宋"/>
          <w:color w:val="010101"/>
          <w:sz w:val="30"/>
          <w:szCs w:val="30"/>
        </w:rPr>
        <w:t>万</w:t>
      </w:r>
      <w:r>
        <w:rPr>
          <w:rFonts w:hint="eastAsia" w:ascii="仿宋" w:hAnsi="仿宋" w:eastAsia="仿宋"/>
          <w:color w:val="010101"/>
          <w:sz w:val="30"/>
          <w:szCs w:val="30"/>
        </w:rPr>
        <w:t>，</w:t>
      </w:r>
      <w:r>
        <w:rPr>
          <w:rFonts w:ascii="仿宋" w:hAnsi="仿宋" w:eastAsia="仿宋"/>
          <w:color w:val="010101"/>
          <w:sz w:val="30"/>
          <w:szCs w:val="30"/>
        </w:rPr>
        <w:t>上年指标结转</w:t>
      </w:r>
      <w:r>
        <w:rPr>
          <w:rFonts w:hint="eastAsia" w:ascii="仿宋" w:hAnsi="仿宋" w:eastAsia="仿宋"/>
          <w:color w:val="010101"/>
          <w:sz w:val="30"/>
          <w:szCs w:val="30"/>
        </w:rPr>
        <w:t>0</w:t>
      </w:r>
      <w:r>
        <w:rPr>
          <w:rFonts w:ascii="仿宋" w:hAnsi="仿宋" w:eastAsia="仿宋"/>
          <w:color w:val="010101"/>
          <w:sz w:val="30"/>
          <w:szCs w:val="30"/>
        </w:rPr>
        <w:t>万元，本年收回及核减指标</w:t>
      </w:r>
      <w:r>
        <w:rPr>
          <w:rFonts w:hint="eastAsia" w:ascii="仿宋" w:hAnsi="仿宋" w:eastAsia="仿宋"/>
          <w:color w:val="010101"/>
          <w:sz w:val="30"/>
          <w:szCs w:val="30"/>
        </w:rPr>
        <w:t>0</w:t>
      </w:r>
      <w:r>
        <w:rPr>
          <w:rFonts w:ascii="仿宋" w:hAnsi="仿宋" w:eastAsia="仿宋"/>
          <w:color w:val="010101"/>
          <w:sz w:val="30"/>
          <w:szCs w:val="30"/>
        </w:rPr>
        <w:t>万元，全年财政拨款收入为</w:t>
      </w:r>
      <w:r>
        <w:rPr>
          <w:rFonts w:hint="eastAsia" w:ascii="仿宋" w:hAnsi="仿宋" w:eastAsia="仿宋"/>
          <w:color w:val="010101"/>
          <w:sz w:val="30"/>
          <w:szCs w:val="30"/>
        </w:rPr>
        <w:t>0</w:t>
      </w:r>
      <w:r>
        <w:rPr>
          <w:rFonts w:ascii="仿宋" w:hAnsi="仿宋" w:eastAsia="仿宋"/>
          <w:color w:val="010101"/>
          <w:sz w:val="30"/>
          <w:szCs w:val="30"/>
        </w:rPr>
        <w:t>万元。全年财政拨款支出为</w:t>
      </w:r>
      <w:r>
        <w:rPr>
          <w:rFonts w:hint="eastAsia" w:ascii="仿宋" w:hAnsi="仿宋" w:eastAsia="仿宋"/>
          <w:color w:val="010101"/>
          <w:sz w:val="30"/>
          <w:szCs w:val="30"/>
        </w:rPr>
        <w:t>0</w:t>
      </w:r>
      <w:r>
        <w:rPr>
          <w:rFonts w:ascii="仿宋" w:hAnsi="仿宋" w:eastAsia="仿宋"/>
          <w:color w:val="010101"/>
          <w:sz w:val="30"/>
          <w:szCs w:val="30"/>
        </w:rPr>
        <w:t>万元，本年财政拨款收支差额</w:t>
      </w:r>
      <w:r>
        <w:rPr>
          <w:rFonts w:hint="eastAsia" w:ascii="仿宋" w:hAnsi="仿宋" w:eastAsia="仿宋"/>
          <w:color w:val="010101"/>
          <w:sz w:val="30"/>
          <w:szCs w:val="30"/>
        </w:rPr>
        <w:t>0</w:t>
      </w:r>
      <w:r>
        <w:rPr>
          <w:rFonts w:ascii="仿宋" w:hAnsi="仿宋" w:eastAsia="仿宋"/>
          <w:color w:val="010101"/>
          <w:sz w:val="30"/>
          <w:szCs w:val="30"/>
        </w:rPr>
        <w:t>万元。2020年年初财政拨款结转和结余</w:t>
      </w:r>
      <w:r>
        <w:rPr>
          <w:rFonts w:hint="eastAsia" w:ascii="仿宋" w:hAnsi="仿宋" w:eastAsia="仿宋"/>
          <w:color w:val="010101"/>
          <w:sz w:val="30"/>
          <w:szCs w:val="30"/>
        </w:rPr>
        <w:t>0</w:t>
      </w:r>
      <w:r>
        <w:rPr>
          <w:rFonts w:ascii="仿宋" w:hAnsi="仿宋" w:eastAsia="仿宋"/>
          <w:color w:val="010101"/>
          <w:sz w:val="30"/>
          <w:szCs w:val="30"/>
        </w:rPr>
        <w:t>万元，年末财政拨款结转和结余</w:t>
      </w:r>
      <w:r>
        <w:rPr>
          <w:rFonts w:hint="eastAsia" w:ascii="仿宋" w:hAnsi="仿宋" w:eastAsia="仿宋"/>
          <w:color w:val="010101"/>
          <w:sz w:val="30"/>
          <w:szCs w:val="30"/>
        </w:rPr>
        <w:t>0</w:t>
      </w:r>
      <w:r>
        <w:rPr>
          <w:rFonts w:ascii="仿宋" w:hAnsi="仿宋" w:eastAsia="仿宋"/>
          <w:color w:val="010101"/>
          <w:sz w:val="30"/>
          <w:szCs w:val="30"/>
        </w:rPr>
        <w:t>万元。</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2020年决算项目支出为</w:t>
      </w:r>
      <w:r>
        <w:rPr>
          <w:rFonts w:hint="eastAsia" w:ascii="仿宋" w:hAnsi="仿宋" w:eastAsia="仿宋"/>
          <w:color w:val="010101"/>
          <w:sz w:val="30"/>
          <w:szCs w:val="30"/>
        </w:rPr>
        <w:t>8.27</w:t>
      </w:r>
      <w:r>
        <w:rPr>
          <w:rFonts w:ascii="仿宋" w:hAnsi="仿宋" w:eastAsia="仿宋"/>
          <w:color w:val="010101"/>
          <w:sz w:val="30"/>
          <w:szCs w:val="30"/>
        </w:rPr>
        <w:t>万元</w:t>
      </w:r>
      <w:r>
        <w:rPr>
          <w:rFonts w:hint="eastAsia" w:ascii="仿宋" w:hAnsi="仿宋" w:eastAsia="仿宋"/>
          <w:color w:val="010101"/>
          <w:sz w:val="30"/>
          <w:szCs w:val="30"/>
        </w:rPr>
        <w:t>。</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（三）“三公”经费情况</w:t>
      </w:r>
    </w:p>
    <w:p>
      <w:pPr>
        <w:autoSpaceDN w:val="0"/>
        <w:spacing w:line="120" w:lineRule="auto"/>
        <w:ind w:firstLine="450" w:firstLineChars="150"/>
        <w:rPr>
          <w:rFonts w:ascii="仿宋" w:hAnsi="仿宋" w:eastAsia="仿宋"/>
          <w:color w:val="010101"/>
          <w:sz w:val="30"/>
          <w:szCs w:val="30"/>
        </w:rPr>
      </w:pPr>
      <w:r>
        <w:rPr>
          <w:rFonts w:ascii="仿宋" w:hAnsi="仿宋" w:eastAsia="仿宋"/>
          <w:color w:val="010101"/>
          <w:sz w:val="30"/>
          <w:szCs w:val="30"/>
        </w:rPr>
        <w:t>2020年初批复预算的“三公”经费为</w:t>
      </w:r>
      <w:r>
        <w:rPr>
          <w:rFonts w:hint="eastAsia" w:ascii="仿宋" w:hAnsi="仿宋" w:eastAsia="仿宋"/>
          <w:color w:val="010101"/>
          <w:sz w:val="30"/>
          <w:szCs w:val="30"/>
        </w:rPr>
        <w:t>0.3</w:t>
      </w:r>
      <w:r>
        <w:rPr>
          <w:rFonts w:ascii="仿宋" w:hAnsi="仿宋" w:eastAsia="仿宋"/>
          <w:color w:val="010101"/>
          <w:sz w:val="30"/>
          <w:szCs w:val="30"/>
        </w:rPr>
        <w:t>万元，其中公务接待费</w:t>
      </w:r>
      <w:r>
        <w:rPr>
          <w:rFonts w:hint="eastAsia" w:ascii="仿宋" w:hAnsi="仿宋" w:eastAsia="仿宋"/>
          <w:color w:val="010101"/>
          <w:sz w:val="30"/>
          <w:szCs w:val="30"/>
        </w:rPr>
        <w:t>0.3</w:t>
      </w:r>
      <w:r>
        <w:rPr>
          <w:rFonts w:ascii="仿宋" w:hAnsi="仿宋" w:eastAsia="仿宋"/>
          <w:color w:val="010101"/>
          <w:sz w:val="30"/>
          <w:szCs w:val="30"/>
        </w:rPr>
        <w:t>万元、</w:t>
      </w:r>
      <w:r>
        <w:rPr>
          <w:rFonts w:hint="eastAsia" w:ascii="仿宋" w:hAnsi="仿宋" w:eastAsia="仿宋"/>
          <w:color w:val="010101"/>
          <w:sz w:val="30"/>
          <w:szCs w:val="30"/>
        </w:rPr>
        <w:t>无</w:t>
      </w:r>
      <w:r>
        <w:rPr>
          <w:rFonts w:ascii="仿宋" w:hAnsi="仿宋" w:eastAsia="仿宋"/>
          <w:color w:val="010101"/>
          <w:sz w:val="30"/>
          <w:szCs w:val="30"/>
        </w:rPr>
        <w:t>公务用车购置及运行维护费。</w:t>
      </w:r>
    </w:p>
    <w:p>
      <w:pPr>
        <w:autoSpaceDN w:val="0"/>
        <w:spacing w:line="120" w:lineRule="auto"/>
        <w:ind w:firstLine="450" w:firstLineChars="150"/>
        <w:jc w:val="left"/>
        <w:rPr>
          <w:rFonts w:ascii="仿宋" w:hAnsi="仿宋" w:eastAsia="仿宋"/>
          <w:color w:val="010101"/>
          <w:sz w:val="30"/>
          <w:szCs w:val="30"/>
        </w:rPr>
      </w:pPr>
      <w:r>
        <w:rPr>
          <w:rFonts w:ascii="仿宋" w:hAnsi="仿宋" w:eastAsia="仿宋"/>
          <w:color w:val="010101"/>
          <w:sz w:val="30"/>
          <w:szCs w:val="30"/>
        </w:rPr>
        <w:t>全年决算支出“三公”经费</w:t>
      </w:r>
      <w:r>
        <w:rPr>
          <w:rFonts w:hint="eastAsia" w:ascii="仿宋" w:hAnsi="仿宋" w:eastAsia="仿宋"/>
          <w:color w:val="010101"/>
          <w:sz w:val="30"/>
          <w:szCs w:val="30"/>
        </w:rPr>
        <w:t>0.45</w:t>
      </w:r>
      <w:r>
        <w:rPr>
          <w:rFonts w:ascii="仿宋" w:hAnsi="仿宋" w:eastAsia="仿宋"/>
          <w:color w:val="010101"/>
          <w:sz w:val="30"/>
          <w:szCs w:val="30"/>
        </w:rPr>
        <w:t>万元，其中公务接待费</w:t>
      </w:r>
      <w:r>
        <w:rPr>
          <w:rFonts w:hint="eastAsia" w:ascii="仿宋" w:hAnsi="仿宋" w:eastAsia="仿宋"/>
          <w:color w:val="010101"/>
          <w:sz w:val="30"/>
          <w:szCs w:val="30"/>
        </w:rPr>
        <w:t>0.45</w:t>
      </w:r>
      <w:r>
        <w:rPr>
          <w:rFonts w:ascii="仿宋" w:hAnsi="仿宋" w:eastAsia="仿宋"/>
          <w:color w:val="010101"/>
          <w:sz w:val="30"/>
          <w:szCs w:val="30"/>
        </w:rPr>
        <w:t>万元、</w:t>
      </w:r>
      <w:r>
        <w:rPr>
          <w:rFonts w:hint="eastAsia" w:ascii="仿宋" w:hAnsi="仿宋" w:eastAsia="仿宋"/>
          <w:color w:val="010101"/>
          <w:sz w:val="30"/>
          <w:szCs w:val="30"/>
        </w:rPr>
        <w:t>无</w:t>
      </w:r>
      <w:r>
        <w:rPr>
          <w:rFonts w:ascii="仿宋" w:hAnsi="仿宋" w:eastAsia="仿宋"/>
          <w:color w:val="010101"/>
          <w:sz w:val="30"/>
          <w:szCs w:val="30"/>
        </w:rPr>
        <w:t>公务用车购置及运行维护费。较</w:t>
      </w:r>
      <w:r>
        <w:rPr>
          <w:rFonts w:hint="eastAsia" w:ascii="仿宋" w:hAnsi="仿宋" w:eastAsia="仿宋"/>
          <w:color w:val="010101"/>
          <w:sz w:val="30"/>
          <w:szCs w:val="30"/>
        </w:rPr>
        <w:t>上</w:t>
      </w:r>
      <w:r>
        <w:rPr>
          <w:rFonts w:ascii="仿宋" w:hAnsi="仿宋" w:eastAsia="仿宋"/>
          <w:color w:val="010101"/>
          <w:sz w:val="30"/>
          <w:szCs w:val="30"/>
        </w:rPr>
        <w:t>年决算支出减少</w:t>
      </w:r>
      <w:r>
        <w:rPr>
          <w:rFonts w:hint="eastAsia" w:ascii="仿宋" w:hAnsi="仿宋" w:eastAsia="仿宋"/>
          <w:color w:val="010101"/>
          <w:sz w:val="30"/>
          <w:szCs w:val="30"/>
        </w:rPr>
        <w:t>0.91</w:t>
      </w:r>
      <w:r>
        <w:rPr>
          <w:rFonts w:ascii="仿宋" w:hAnsi="仿宋" w:eastAsia="仿宋"/>
          <w:color w:val="010101"/>
          <w:sz w:val="30"/>
          <w:szCs w:val="30"/>
        </w:rPr>
        <w:t>万元，下降</w:t>
      </w:r>
      <w:r>
        <w:rPr>
          <w:rFonts w:hint="eastAsia" w:ascii="仿宋" w:hAnsi="仿宋" w:eastAsia="仿宋"/>
          <w:color w:val="010101"/>
          <w:sz w:val="30"/>
          <w:szCs w:val="30"/>
        </w:rPr>
        <w:t>66.91</w:t>
      </w:r>
      <w:r>
        <w:rPr>
          <w:rFonts w:ascii="仿宋" w:hAnsi="仿宋" w:eastAsia="仿宋"/>
          <w:color w:val="010101"/>
          <w:sz w:val="30"/>
          <w:szCs w:val="30"/>
        </w:rPr>
        <w:t>%；较年初预算</w:t>
      </w:r>
      <w:r>
        <w:rPr>
          <w:rFonts w:hint="eastAsia" w:ascii="仿宋" w:hAnsi="仿宋" w:eastAsia="仿宋"/>
          <w:color w:val="010101"/>
          <w:sz w:val="30"/>
          <w:szCs w:val="30"/>
        </w:rPr>
        <w:t>增加0.15</w:t>
      </w:r>
      <w:r>
        <w:rPr>
          <w:rFonts w:ascii="仿宋" w:hAnsi="仿宋" w:eastAsia="仿宋"/>
          <w:color w:val="010101"/>
          <w:sz w:val="30"/>
          <w:szCs w:val="30"/>
        </w:rPr>
        <w:t>万元，</w:t>
      </w:r>
      <w:r>
        <w:rPr>
          <w:rFonts w:hint="eastAsia" w:ascii="仿宋" w:hAnsi="仿宋" w:eastAsia="仿宋"/>
          <w:color w:val="010101"/>
          <w:sz w:val="30"/>
          <w:szCs w:val="30"/>
        </w:rPr>
        <w:t>增加</w:t>
      </w:r>
      <w:r>
        <w:rPr>
          <w:rFonts w:ascii="仿宋" w:hAnsi="仿宋" w:eastAsia="仿宋"/>
          <w:color w:val="010101"/>
          <w:sz w:val="30"/>
          <w:szCs w:val="30"/>
        </w:rPr>
        <w:t>比为</w:t>
      </w:r>
      <w:r>
        <w:rPr>
          <w:rFonts w:hint="eastAsia" w:ascii="仿宋" w:hAnsi="仿宋" w:eastAsia="仿宋"/>
          <w:color w:val="010101"/>
          <w:sz w:val="30"/>
          <w:szCs w:val="30"/>
        </w:rPr>
        <w:t>50</w:t>
      </w:r>
      <w:r>
        <w:rPr>
          <w:rFonts w:ascii="仿宋" w:hAnsi="仿宋" w:eastAsia="仿宋"/>
          <w:color w:val="010101"/>
          <w:sz w:val="30"/>
          <w:szCs w:val="30"/>
        </w:rPr>
        <w:t>%，完成年初预算的</w:t>
      </w:r>
      <w:r>
        <w:rPr>
          <w:rFonts w:hint="eastAsia" w:ascii="仿宋" w:hAnsi="仿宋" w:eastAsia="仿宋"/>
          <w:color w:val="010101"/>
          <w:sz w:val="30"/>
          <w:szCs w:val="30"/>
        </w:rPr>
        <w:t>150</w:t>
      </w:r>
      <w:r>
        <w:rPr>
          <w:rFonts w:ascii="仿宋" w:hAnsi="仿宋" w:eastAsia="仿宋"/>
          <w:color w:val="010101"/>
          <w:sz w:val="30"/>
          <w:szCs w:val="30"/>
        </w:rPr>
        <w:t xml:space="preserve">%。具体情况列表如下：                                             </w:t>
      </w:r>
      <w:r>
        <w:rPr>
          <w:rFonts w:hint="eastAsia" w:ascii="仿宋" w:hAnsi="仿宋" w:eastAsia="仿宋"/>
          <w:color w:val="010101"/>
          <w:sz w:val="30"/>
          <w:szCs w:val="30"/>
        </w:rPr>
        <w:t xml:space="preserve">                          </w:t>
      </w:r>
      <w:r>
        <w:rPr>
          <w:rFonts w:ascii="仿宋" w:hAnsi="仿宋" w:eastAsia="仿宋"/>
          <w:color w:val="010101"/>
          <w:sz w:val="30"/>
          <w:szCs w:val="30"/>
        </w:rPr>
        <w:t>金额单位：万元</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418"/>
        <w:gridCol w:w="1417"/>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项目</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年初预算数</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年末决算数</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金额差异</w:t>
            </w:r>
          </w:p>
        </w:tc>
        <w:tc>
          <w:tcPr>
            <w:tcW w:w="2126"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超支比率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autoSpaceDN w:val="0"/>
              <w:spacing w:line="120" w:lineRule="auto"/>
              <w:rPr>
                <w:rFonts w:ascii="仿宋" w:hAnsi="仿宋" w:eastAsia="仿宋"/>
                <w:color w:val="010101"/>
                <w:sz w:val="30"/>
                <w:szCs w:val="30"/>
              </w:rPr>
            </w:pPr>
            <w:r>
              <w:rPr>
                <w:rFonts w:ascii="仿宋" w:hAnsi="仿宋" w:eastAsia="仿宋"/>
                <w:color w:val="010101"/>
                <w:sz w:val="30"/>
                <w:szCs w:val="30"/>
              </w:rPr>
              <w:t>公务接待费</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0.3</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0.45</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0.15</w:t>
            </w:r>
          </w:p>
        </w:tc>
        <w:tc>
          <w:tcPr>
            <w:tcW w:w="2126"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50</w:t>
            </w:r>
            <w:r>
              <w:rPr>
                <w:rFonts w:ascii="仿宋" w:hAnsi="仿宋" w:eastAsia="仿宋"/>
                <w:color w:val="010101"/>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268" w:type="dxa"/>
          </w:tcPr>
          <w:p>
            <w:pPr>
              <w:autoSpaceDN w:val="0"/>
              <w:spacing w:line="120" w:lineRule="auto"/>
              <w:rPr>
                <w:rFonts w:ascii="仿宋" w:hAnsi="仿宋" w:eastAsia="仿宋"/>
                <w:color w:val="010101"/>
                <w:sz w:val="30"/>
                <w:szCs w:val="30"/>
              </w:rPr>
            </w:pPr>
            <w:r>
              <w:rPr>
                <w:rFonts w:ascii="仿宋" w:hAnsi="仿宋" w:eastAsia="仿宋"/>
                <w:color w:val="010101"/>
                <w:sz w:val="30"/>
                <w:szCs w:val="30"/>
              </w:rPr>
              <w:t>公务用车购置及运行维护费</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8" w:type="dxa"/>
          </w:tcPr>
          <w:p>
            <w:pPr>
              <w:autoSpaceDN w:val="0"/>
              <w:spacing w:line="120" w:lineRule="auto"/>
              <w:rPr>
                <w:rFonts w:ascii="仿宋" w:hAnsi="仿宋" w:eastAsia="仿宋"/>
                <w:color w:val="010101"/>
                <w:sz w:val="30"/>
                <w:szCs w:val="30"/>
              </w:rPr>
            </w:pPr>
          </w:p>
        </w:tc>
        <w:tc>
          <w:tcPr>
            <w:tcW w:w="2126" w:type="dxa"/>
          </w:tcPr>
          <w:p>
            <w:pPr>
              <w:autoSpaceDN w:val="0"/>
              <w:spacing w:line="120" w:lineRule="auto"/>
              <w:rPr>
                <w:rFonts w:ascii="仿宋" w:hAnsi="仿宋" w:eastAsia="仿宋"/>
                <w:color w:val="01010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其中：</w:t>
            </w:r>
            <w:r>
              <w:rPr>
                <w:rFonts w:ascii="仿宋" w:hAnsi="仿宋" w:eastAsia="仿宋"/>
                <w:color w:val="010101"/>
                <w:sz w:val="30"/>
                <w:szCs w:val="30"/>
              </w:rPr>
              <w:t>公务用车</w:t>
            </w:r>
            <w:r>
              <w:rPr>
                <w:rFonts w:hint="eastAsia" w:ascii="仿宋" w:hAnsi="仿宋" w:eastAsia="仿宋"/>
                <w:color w:val="010101"/>
                <w:sz w:val="30"/>
                <w:szCs w:val="30"/>
              </w:rPr>
              <w:t>运行维护</w:t>
            </w:r>
            <w:r>
              <w:rPr>
                <w:rFonts w:ascii="仿宋" w:hAnsi="仿宋" w:eastAsia="仿宋"/>
                <w:color w:val="010101"/>
                <w:sz w:val="30"/>
                <w:szCs w:val="30"/>
              </w:rPr>
              <w:t>费</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8" w:type="dxa"/>
          </w:tcPr>
          <w:p>
            <w:pPr>
              <w:autoSpaceDN w:val="0"/>
              <w:spacing w:line="120" w:lineRule="auto"/>
              <w:rPr>
                <w:rFonts w:ascii="仿宋" w:hAnsi="仿宋" w:eastAsia="仿宋"/>
                <w:color w:val="010101"/>
                <w:sz w:val="30"/>
                <w:szCs w:val="30"/>
              </w:rPr>
            </w:pPr>
          </w:p>
        </w:tc>
        <w:tc>
          <w:tcPr>
            <w:tcW w:w="2126" w:type="dxa"/>
          </w:tcPr>
          <w:p>
            <w:pPr>
              <w:autoSpaceDN w:val="0"/>
              <w:spacing w:line="120" w:lineRule="auto"/>
              <w:rPr>
                <w:rFonts w:ascii="仿宋" w:hAnsi="仿宋" w:eastAsia="仿宋"/>
                <w:color w:val="01010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68" w:type="dxa"/>
          </w:tcPr>
          <w:p>
            <w:pPr>
              <w:autoSpaceDN w:val="0"/>
              <w:spacing w:line="120" w:lineRule="auto"/>
              <w:rPr>
                <w:rFonts w:ascii="仿宋" w:hAnsi="仿宋" w:eastAsia="仿宋"/>
                <w:color w:val="010101"/>
                <w:sz w:val="30"/>
                <w:szCs w:val="30"/>
              </w:rPr>
            </w:pPr>
            <w:r>
              <w:rPr>
                <w:rFonts w:ascii="仿宋" w:hAnsi="仿宋" w:eastAsia="仿宋"/>
                <w:color w:val="010101"/>
                <w:sz w:val="30"/>
                <w:szCs w:val="30"/>
              </w:rPr>
              <w:t>公务车</w:t>
            </w:r>
            <w:r>
              <w:rPr>
                <w:rFonts w:hint="eastAsia" w:ascii="仿宋" w:hAnsi="仿宋" w:eastAsia="仿宋"/>
                <w:color w:val="010101"/>
                <w:sz w:val="30"/>
                <w:szCs w:val="30"/>
              </w:rPr>
              <w:t>购置</w:t>
            </w:r>
            <w:r>
              <w:rPr>
                <w:rFonts w:ascii="仿宋" w:hAnsi="仿宋" w:eastAsia="仿宋"/>
                <w:color w:val="010101"/>
                <w:sz w:val="30"/>
                <w:szCs w:val="30"/>
              </w:rPr>
              <w:t>费</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w:t>
            </w:r>
          </w:p>
        </w:tc>
        <w:tc>
          <w:tcPr>
            <w:tcW w:w="1418" w:type="dxa"/>
          </w:tcPr>
          <w:p>
            <w:pPr>
              <w:autoSpaceDN w:val="0"/>
              <w:spacing w:line="120" w:lineRule="auto"/>
              <w:rPr>
                <w:rFonts w:ascii="仿宋" w:hAnsi="仿宋" w:eastAsia="仿宋"/>
                <w:color w:val="010101"/>
                <w:sz w:val="30"/>
                <w:szCs w:val="30"/>
              </w:rPr>
            </w:pPr>
          </w:p>
        </w:tc>
        <w:tc>
          <w:tcPr>
            <w:tcW w:w="2126" w:type="dxa"/>
          </w:tcPr>
          <w:p>
            <w:pPr>
              <w:autoSpaceDN w:val="0"/>
              <w:spacing w:line="120" w:lineRule="auto"/>
              <w:rPr>
                <w:rFonts w:ascii="仿宋" w:hAnsi="仿宋" w:eastAsia="仿宋"/>
                <w:color w:val="01010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合计</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0.3</w:t>
            </w:r>
          </w:p>
        </w:tc>
        <w:tc>
          <w:tcPr>
            <w:tcW w:w="1417"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0.45</w:t>
            </w:r>
          </w:p>
        </w:tc>
        <w:tc>
          <w:tcPr>
            <w:tcW w:w="1418"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0.15</w:t>
            </w:r>
          </w:p>
        </w:tc>
        <w:tc>
          <w:tcPr>
            <w:tcW w:w="2126" w:type="dxa"/>
          </w:tcPr>
          <w:p>
            <w:pPr>
              <w:autoSpaceDN w:val="0"/>
              <w:spacing w:line="120" w:lineRule="auto"/>
              <w:rPr>
                <w:rFonts w:ascii="仿宋" w:hAnsi="仿宋" w:eastAsia="仿宋"/>
                <w:color w:val="010101"/>
                <w:sz w:val="30"/>
                <w:szCs w:val="30"/>
              </w:rPr>
            </w:pPr>
            <w:r>
              <w:rPr>
                <w:rFonts w:hint="eastAsia" w:ascii="仿宋" w:hAnsi="仿宋" w:eastAsia="仿宋"/>
                <w:color w:val="010101"/>
                <w:sz w:val="30"/>
                <w:szCs w:val="30"/>
              </w:rPr>
              <w:t>50</w:t>
            </w:r>
            <w:r>
              <w:rPr>
                <w:rFonts w:ascii="仿宋" w:hAnsi="仿宋" w:eastAsia="仿宋"/>
                <w:color w:val="010101"/>
                <w:sz w:val="30"/>
                <w:szCs w:val="30"/>
              </w:rPr>
              <w:t>%</w:t>
            </w:r>
          </w:p>
        </w:tc>
      </w:tr>
    </w:tbl>
    <w:p>
      <w:pPr>
        <w:autoSpaceDN w:val="0"/>
        <w:spacing w:line="120" w:lineRule="auto"/>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1</w:t>
      </w:r>
      <w:r>
        <w:rPr>
          <w:rFonts w:ascii="仿宋" w:hAnsi="仿宋" w:eastAsia="仿宋"/>
          <w:color w:val="010101"/>
          <w:sz w:val="30"/>
          <w:szCs w:val="30"/>
        </w:rPr>
        <w:t>、公务接待费</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全年国内公务接待共</w:t>
      </w:r>
      <w:r>
        <w:rPr>
          <w:rFonts w:hint="eastAsia" w:ascii="仿宋" w:hAnsi="仿宋" w:eastAsia="仿宋"/>
          <w:color w:val="010101"/>
          <w:sz w:val="30"/>
          <w:szCs w:val="30"/>
        </w:rPr>
        <w:t>10</w:t>
      </w:r>
      <w:r>
        <w:rPr>
          <w:rFonts w:ascii="仿宋" w:hAnsi="仿宋" w:eastAsia="仿宋"/>
          <w:color w:val="010101"/>
          <w:sz w:val="30"/>
          <w:szCs w:val="30"/>
        </w:rPr>
        <w:t>批次，</w:t>
      </w:r>
      <w:r>
        <w:rPr>
          <w:rFonts w:hint="eastAsia" w:ascii="仿宋" w:hAnsi="仿宋" w:eastAsia="仿宋"/>
          <w:color w:val="010101"/>
          <w:sz w:val="30"/>
          <w:szCs w:val="30"/>
        </w:rPr>
        <w:t>121</w:t>
      </w:r>
      <w:r>
        <w:rPr>
          <w:rFonts w:ascii="仿宋" w:hAnsi="仿宋" w:eastAsia="仿宋"/>
          <w:color w:val="010101"/>
          <w:sz w:val="30"/>
          <w:szCs w:val="30"/>
        </w:rPr>
        <w:t>人次</w:t>
      </w:r>
      <w:r>
        <w:rPr>
          <w:rFonts w:hint="eastAsia" w:ascii="仿宋" w:hAnsi="仿宋" w:eastAsia="仿宋"/>
          <w:color w:val="010101"/>
          <w:sz w:val="30"/>
          <w:szCs w:val="30"/>
        </w:rPr>
        <w:t>。</w:t>
      </w:r>
      <w:r>
        <w:rPr>
          <w:rFonts w:ascii="仿宋" w:hAnsi="仿宋" w:eastAsia="仿宋"/>
          <w:color w:val="010101"/>
          <w:sz w:val="30"/>
          <w:szCs w:val="30"/>
        </w:rPr>
        <w:t>全年决算支出公务接待费</w:t>
      </w:r>
      <w:r>
        <w:rPr>
          <w:rFonts w:hint="eastAsia" w:ascii="仿宋" w:hAnsi="仿宋" w:eastAsia="仿宋"/>
          <w:color w:val="010101"/>
          <w:sz w:val="30"/>
          <w:szCs w:val="30"/>
        </w:rPr>
        <w:t>0.45</w:t>
      </w:r>
      <w:r>
        <w:rPr>
          <w:rFonts w:ascii="仿宋" w:hAnsi="仿宋" w:eastAsia="仿宋"/>
          <w:color w:val="010101"/>
          <w:sz w:val="30"/>
          <w:szCs w:val="30"/>
        </w:rPr>
        <w:t>万元，较年初预算</w:t>
      </w:r>
      <w:r>
        <w:rPr>
          <w:rFonts w:hint="eastAsia" w:ascii="仿宋" w:hAnsi="仿宋" w:eastAsia="仿宋"/>
          <w:color w:val="010101"/>
          <w:sz w:val="30"/>
          <w:szCs w:val="30"/>
        </w:rPr>
        <w:t>增加0.15</w:t>
      </w:r>
      <w:r>
        <w:rPr>
          <w:rFonts w:ascii="仿宋" w:hAnsi="仿宋" w:eastAsia="仿宋"/>
          <w:color w:val="010101"/>
          <w:sz w:val="30"/>
          <w:szCs w:val="30"/>
        </w:rPr>
        <w:t>万元，</w:t>
      </w:r>
      <w:r>
        <w:rPr>
          <w:rFonts w:hint="eastAsia" w:ascii="仿宋" w:hAnsi="仿宋" w:eastAsia="仿宋"/>
          <w:color w:val="010101"/>
          <w:sz w:val="30"/>
          <w:szCs w:val="30"/>
        </w:rPr>
        <w:t>增加50</w:t>
      </w:r>
      <w:r>
        <w:rPr>
          <w:rFonts w:ascii="仿宋" w:hAnsi="仿宋" w:eastAsia="仿宋"/>
          <w:color w:val="010101"/>
          <w:sz w:val="30"/>
          <w:szCs w:val="30"/>
        </w:rPr>
        <w:t>%；较</w:t>
      </w:r>
      <w:r>
        <w:rPr>
          <w:rFonts w:hint="eastAsia" w:ascii="仿宋" w:hAnsi="仿宋" w:eastAsia="仿宋"/>
          <w:color w:val="010101"/>
          <w:sz w:val="30"/>
          <w:szCs w:val="30"/>
        </w:rPr>
        <w:t>上</w:t>
      </w:r>
      <w:r>
        <w:rPr>
          <w:rFonts w:ascii="仿宋" w:hAnsi="仿宋" w:eastAsia="仿宋"/>
          <w:color w:val="010101"/>
          <w:sz w:val="30"/>
          <w:szCs w:val="30"/>
        </w:rPr>
        <w:t>年支出减少</w:t>
      </w:r>
      <w:r>
        <w:rPr>
          <w:rFonts w:hint="eastAsia" w:ascii="仿宋" w:hAnsi="仿宋" w:eastAsia="仿宋"/>
          <w:color w:val="010101"/>
          <w:sz w:val="30"/>
          <w:szCs w:val="30"/>
        </w:rPr>
        <w:t>0.91</w:t>
      </w:r>
      <w:r>
        <w:rPr>
          <w:rFonts w:ascii="仿宋" w:hAnsi="仿宋" w:eastAsia="仿宋"/>
          <w:color w:val="010101"/>
          <w:sz w:val="30"/>
          <w:szCs w:val="30"/>
        </w:rPr>
        <w:t>万元，下降比为</w:t>
      </w:r>
      <w:r>
        <w:rPr>
          <w:rFonts w:hint="eastAsia" w:ascii="仿宋" w:hAnsi="仿宋" w:eastAsia="仿宋"/>
          <w:color w:val="010101"/>
          <w:sz w:val="30"/>
          <w:szCs w:val="30"/>
        </w:rPr>
        <w:t>66.91</w:t>
      </w:r>
      <w:r>
        <w:rPr>
          <w:rFonts w:ascii="仿宋" w:hAnsi="仿宋" w:eastAsia="仿宋"/>
          <w:color w:val="010101"/>
          <w:sz w:val="30"/>
          <w:szCs w:val="30"/>
        </w:rPr>
        <w:t>%。</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w:t>
      </w:r>
      <w:r>
        <w:rPr>
          <w:rFonts w:hint="eastAsia" w:ascii="仿宋" w:hAnsi="仿宋" w:eastAsia="仿宋"/>
          <w:color w:val="010101"/>
          <w:sz w:val="30"/>
          <w:szCs w:val="30"/>
        </w:rPr>
        <w:t>2</w:t>
      </w:r>
      <w:r>
        <w:rPr>
          <w:rFonts w:ascii="仿宋" w:hAnsi="仿宋" w:eastAsia="仿宋"/>
          <w:color w:val="010101"/>
          <w:sz w:val="30"/>
          <w:szCs w:val="30"/>
        </w:rPr>
        <w:t>、公务用车购置及运行维护费</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w:t>
      </w:r>
      <w:r>
        <w:rPr>
          <w:rFonts w:hint="eastAsia" w:ascii="仿宋" w:hAnsi="仿宋" w:eastAsia="仿宋"/>
          <w:color w:val="010101"/>
          <w:sz w:val="30"/>
          <w:szCs w:val="30"/>
        </w:rPr>
        <w:t>年单位无车辆，无公务车运行维护费，也无公务用车购置费，也没有公务租车费用。</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（四）基本支出——公用经费</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2020年初批复预算的公用经费为</w:t>
      </w:r>
      <w:r>
        <w:rPr>
          <w:rFonts w:hint="eastAsia" w:ascii="仿宋" w:hAnsi="仿宋" w:eastAsia="仿宋"/>
          <w:color w:val="010101"/>
          <w:sz w:val="30"/>
          <w:szCs w:val="30"/>
        </w:rPr>
        <w:t>0.84</w:t>
      </w:r>
      <w:r>
        <w:rPr>
          <w:rFonts w:ascii="仿宋" w:hAnsi="仿宋" w:eastAsia="仿宋"/>
          <w:color w:val="010101"/>
          <w:sz w:val="30"/>
          <w:szCs w:val="30"/>
        </w:rPr>
        <w:t>万元，全年决算公用经费支出为</w:t>
      </w:r>
      <w:r>
        <w:rPr>
          <w:rFonts w:hint="eastAsia" w:ascii="仿宋" w:hAnsi="仿宋" w:eastAsia="仿宋"/>
          <w:color w:val="010101"/>
          <w:sz w:val="30"/>
          <w:szCs w:val="30"/>
        </w:rPr>
        <w:t>23.09</w:t>
      </w:r>
      <w:r>
        <w:rPr>
          <w:rFonts w:ascii="仿宋" w:hAnsi="仿宋" w:eastAsia="仿宋"/>
          <w:color w:val="010101"/>
          <w:sz w:val="30"/>
          <w:szCs w:val="30"/>
        </w:rPr>
        <w:t>万元，较年初预算</w:t>
      </w:r>
      <w:r>
        <w:rPr>
          <w:rFonts w:hint="eastAsia" w:ascii="仿宋" w:hAnsi="仿宋" w:eastAsia="仿宋"/>
          <w:color w:val="010101"/>
          <w:sz w:val="30"/>
          <w:szCs w:val="30"/>
        </w:rPr>
        <w:t>增加22.25</w:t>
      </w:r>
      <w:r>
        <w:rPr>
          <w:rFonts w:ascii="仿宋" w:hAnsi="仿宋" w:eastAsia="仿宋"/>
          <w:color w:val="010101"/>
          <w:sz w:val="30"/>
          <w:szCs w:val="30"/>
        </w:rPr>
        <w:t>万元</w:t>
      </w:r>
      <w:r>
        <w:rPr>
          <w:rFonts w:hint="eastAsia" w:ascii="仿宋" w:hAnsi="仿宋" w:eastAsia="仿宋"/>
          <w:color w:val="010101"/>
          <w:sz w:val="30"/>
          <w:szCs w:val="30"/>
        </w:rPr>
        <w:t>，</w:t>
      </w:r>
      <w:r>
        <w:rPr>
          <w:rFonts w:ascii="仿宋" w:hAnsi="仿宋" w:eastAsia="仿宋"/>
          <w:color w:val="010101"/>
          <w:sz w:val="30"/>
          <w:szCs w:val="30"/>
        </w:rPr>
        <w:t>主要</w:t>
      </w:r>
      <w:r>
        <w:rPr>
          <w:rFonts w:hint="eastAsia" w:ascii="仿宋" w:hAnsi="仿宋" w:eastAsia="仿宋"/>
          <w:color w:val="010101"/>
          <w:sz w:val="30"/>
          <w:szCs w:val="30"/>
        </w:rPr>
        <w:t>原因</w:t>
      </w:r>
      <w:r>
        <w:rPr>
          <w:rFonts w:ascii="仿宋" w:hAnsi="仿宋" w:eastAsia="仿宋"/>
          <w:color w:val="010101"/>
          <w:sz w:val="30"/>
          <w:szCs w:val="30"/>
        </w:rPr>
        <w:t>是</w:t>
      </w:r>
      <w:r>
        <w:rPr>
          <w:rFonts w:hint="eastAsia" w:ascii="仿宋" w:hAnsi="仿宋" w:eastAsia="仿宋"/>
          <w:color w:val="010101"/>
          <w:sz w:val="30"/>
          <w:szCs w:val="30"/>
        </w:rPr>
        <w:t>生均公用经费增加，以及工作任务增加，会议费、培训费、维修（维护）费和差旅费增加，增加了其他交通费。同</w:t>
      </w:r>
      <w:bookmarkStart w:id="0" w:name="_GoBack"/>
      <w:bookmarkEnd w:id="0"/>
      <w:r>
        <w:rPr>
          <w:rFonts w:hint="eastAsia" w:ascii="仿宋" w:hAnsi="仿宋" w:eastAsia="仿宋"/>
          <w:color w:val="010101"/>
          <w:sz w:val="30"/>
          <w:szCs w:val="30"/>
        </w:rPr>
        <w:t>时，年初财政预算中基本支出数限制过低，使商品服务支出预算过少</w:t>
      </w:r>
      <w:r>
        <w:rPr>
          <w:rFonts w:ascii="仿宋" w:hAnsi="仿宋" w:eastAsia="仿宋"/>
          <w:color w:val="010101"/>
          <w:sz w:val="30"/>
          <w:szCs w:val="30"/>
        </w:rPr>
        <w:t>。相比</w:t>
      </w:r>
      <w:r>
        <w:rPr>
          <w:rFonts w:hint="eastAsia" w:ascii="仿宋" w:hAnsi="仿宋" w:eastAsia="仿宋"/>
          <w:color w:val="010101"/>
          <w:sz w:val="30"/>
          <w:szCs w:val="30"/>
        </w:rPr>
        <w:t>上</w:t>
      </w:r>
      <w:r>
        <w:rPr>
          <w:rFonts w:ascii="仿宋" w:hAnsi="仿宋" w:eastAsia="仿宋"/>
          <w:color w:val="010101"/>
          <w:sz w:val="30"/>
          <w:szCs w:val="30"/>
        </w:rPr>
        <w:t>年公用经费决算金额</w:t>
      </w:r>
      <w:r>
        <w:rPr>
          <w:rFonts w:hint="eastAsia" w:ascii="仿宋" w:hAnsi="仿宋" w:eastAsia="仿宋"/>
          <w:color w:val="010101"/>
          <w:sz w:val="30"/>
          <w:szCs w:val="30"/>
        </w:rPr>
        <w:t>25.39</w:t>
      </w:r>
      <w:r>
        <w:rPr>
          <w:rFonts w:ascii="仿宋" w:hAnsi="仿宋" w:eastAsia="仿宋"/>
          <w:color w:val="010101"/>
          <w:sz w:val="30"/>
          <w:szCs w:val="30"/>
        </w:rPr>
        <w:t>万</w:t>
      </w:r>
      <w:r>
        <w:rPr>
          <w:rFonts w:hint="eastAsia" w:ascii="仿宋" w:hAnsi="仿宋" w:eastAsia="仿宋"/>
          <w:color w:val="010101"/>
          <w:sz w:val="30"/>
          <w:szCs w:val="30"/>
        </w:rPr>
        <w:t>，减少2.30</w:t>
      </w:r>
      <w:r>
        <w:rPr>
          <w:rFonts w:ascii="仿宋" w:hAnsi="仿宋" w:eastAsia="仿宋"/>
          <w:color w:val="010101"/>
          <w:sz w:val="30"/>
          <w:szCs w:val="30"/>
        </w:rPr>
        <w:t>万元，</w:t>
      </w:r>
      <w:r>
        <w:rPr>
          <w:rFonts w:hint="eastAsia" w:ascii="仿宋" w:hAnsi="仿宋" w:eastAsia="仿宋"/>
          <w:color w:val="010101"/>
          <w:sz w:val="30"/>
          <w:szCs w:val="30"/>
        </w:rPr>
        <w:t>下降9.06</w:t>
      </w:r>
      <w:r>
        <w:rPr>
          <w:rFonts w:ascii="仿宋" w:hAnsi="仿宋" w:eastAsia="仿宋"/>
          <w:color w:val="010101"/>
          <w:sz w:val="30"/>
          <w:szCs w:val="30"/>
        </w:rPr>
        <w:t>%。</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xml:space="preserve">　　三、绩效评价工作情况 </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根据《</w:t>
      </w:r>
      <w:r>
        <w:rPr>
          <w:rFonts w:hint="eastAsia" w:ascii="仿宋" w:hAnsi="仿宋" w:eastAsia="仿宋"/>
          <w:color w:val="010101"/>
          <w:sz w:val="30"/>
          <w:szCs w:val="30"/>
        </w:rPr>
        <w:t>关于开展2020年度各预算单位部门整体支出绩效自评价工作的通知</w:t>
      </w:r>
      <w:r>
        <w:rPr>
          <w:rFonts w:ascii="仿宋" w:hAnsi="仿宋" w:eastAsia="仿宋"/>
          <w:color w:val="010101"/>
          <w:sz w:val="30"/>
          <w:szCs w:val="30"/>
        </w:rPr>
        <w:t>》（</w:t>
      </w:r>
      <w:r>
        <w:rPr>
          <w:rFonts w:hint="eastAsia" w:ascii="仿宋" w:hAnsi="仿宋" w:eastAsia="仿宋"/>
          <w:color w:val="010101"/>
          <w:sz w:val="30"/>
          <w:szCs w:val="30"/>
        </w:rPr>
        <w:t>绥</w:t>
      </w:r>
      <w:r>
        <w:rPr>
          <w:rFonts w:ascii="仿宋" w:hAnsi="仿宋" w:eastAsia="仿宋"/>
          <w:color w:val="010101"/>
          <w:sz w:val="30"/>
          <w:szCs w:val="30"/>
        </w:rPr>
        <w:t>财绩〔202</w:t>
      </w:r>
      <w:r>
        <w:rPr>
          <w:rFonts w:hint="eastAsia" w:ascii="仿宋" w:hAnsi="仿宋" w:eastAsia="仿宋"/>
          <w:color w:val="010101"/>
          <w:sz w:val="30"/>
          <w:szCs w:val="30"/>
          <w:lang w:val="en-US" w:eastAsia="zh-CN"/>
        </w:rPr>
        <w:t>1</w:t>
      </w:r>
      <w:r>
        <w:rPr>
          <w:rFonts w:ascii="仿宋" w:hAnsi="仿宋" w:eastAsia="仿宋"/>
          <w:color w:val="010101"/>
          <w:sz w:val="30"/>
          <w:szCs w:val="30"/>
        </w:rPr>
        <w:t>〕</w:t>
      </w:r>
      <w:r>
        <w:rPr>
          <w:rFonts w:hint="eastAsia" w:ascii="仿宋" w:hAnsi="仿宋" w:eastAsia="仿宋"/>
          <w:color w:val="010101"/>
          <w:sz w:val="30"/>
          <w:szCs w:val="30"/>
          <w:lang w:val="en-US" w:eastAsia="zh-CN"/>
        </w:rPr>
        <w:t>6</w:t>
      </w:r>
      <w:r>
        <w:rPr>
          <w:rFonts w:ascii="仿宋" w:hAnsi="仿宋" w:eastAsia="仿宋"/>
          <w:color w:val="010101"/>
          <w:sz w:val="30"/>
          <w:szCs w:val="30"/>
        </w:rPr>
        <w:t>号）</w:t>
      </w:r>
      <w:r>
        <w:rPr>
          <w:rFonts w:hint="eastAsia" w:ascii="仿宋" w:hAnsi="仿宋" w:eastAsia="仿宋"/>
          <w:color w:val="010101"/>
          <w:sz w:val="30"/>
          <w:szCs w:val="30"/>
        </w:rPr>
        <w:t>文件</w:t>
      </w:r>
      <w:r>
        <w:rPr>
          <w:rFonts w:ascii="仿宋" w:hAnsi="仿宋" w:eastAsia="仿宋"/>
          <w:color w:val="010101"/>
          <w:sz w:val="30"/>
          <w:szCs w:val="30"/>
        </w:rPr>
        <w:t>，</w:t>
      </w:r>
      <w:r>
        <w:rPr>
          <w:rFonts w:hint="eastAsia" w:ascii="仿宋" w:hAnsi="仿宋" w:eastAsia="仿宋"/>
          <w:color w:val="010101"/>
          <w:sz w:val="30"/>
          <w:szCs w:val="30"/>
        </w:rPr>
        <w:t>我单位</w:t>
      </w:r>
      <w:r>
        <w:rPr>
          <w:rFonts w:ascii="仿宋" w:hAnsi="仿宋" w:eastAsia="仿宋"/>
          <w:color w:val="010101"/>
          <w:sz w:val="30"/>
          <w:szCs w:val="30"/>
        </w:rPr>
        <w:t>成立了绩效评价工作领导小组，制定了《2020年度财政资金绩效自评方案》，并依据方案组织开展绩效评价工作。评价小组采取座谈等方式听取情况，检查基本支出、项目支出有关账目，收集整理支出相关资料，</w:t>
      </w:r>
      <w:r>
        <w:rPr>
          <w:rFonts w:hint="eastAsia" w:ascii="仿宋" w:hAnsi="仿宋" w:eastAsia="仿宋"/>
          <w:color w:val="010101"/>
          <w:sz w:val="30"/>
          <w:szCs w:val="30"/>
        </w:rPr>
        <w:t>对</w:t>
      </w:r>
      <w:r>
        <w:rPr>
          <w:rFonts w:ascii="仿宋" w:hAnsi="仿宋" w:eastAsia="仿宋"/>
          <w:color w:val="010101"/>
          <w:sz w:val="30"/>
          <w:szCs w:val="30"/>
        </w:rPr>
        <w:t>绩效自评材料进行分析，形成评价结论。</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xml:space="preserve">　　四、部门整体支出绩效情况 </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2020年，</w:t>
      </w:r>
      <w:r>
        <w:rPr>
          <w:rFonts w:hint="eastAsia" w:ascii="仿宋" w:hAnsi="仿宋" w:eastAsia="仿宋"/>
          <w:color w:val="010101"/>
          <w:sz w:val="30"/>
          <w:szCs w:val="30"/>
        </w:rPr>
        <w:t>我单位</w:t>
      </w:r>
      <w:r>
        <w:rPr>
          <w:rFonts w:ascii="仿宋" w:hAnsi="仿宋" w:eastAsia="仿宋"/>
          <w:color w:val="010101"/>
          <w:sz w:val="30"/>
          <w:szCs w:val="30"/>
        </w:rPr>
        <w:t>在</w:t>
      </w:r>
      <w:r>
        <w:rPr>
          <w:rFonts w:hint="eastAsia" w:ascii="仿宋" w:hAnsi="仿宋" w:eastAsia="仿宋"/>
          <w:color w:val="010101"/>
          <w:sz w:val="30"/>
          <w:szCs w:val="30"/>
        </w:rPr>
        <w:t>县教育局的</w:t>
      </w:r>
      <w:r>
        <w:rPr>
          <w:rFonts w:ascii="仿宋" w:hAnsi="仿宋" w:eastAsia="仿宋"/>
          <w:color w:val="010101"/>
          <w:sz w:val="30"/>
          <w:szCs w:val="30"/>
        </w:rPr>
        <w:t>领导下，坚持</w:t>
      </w:r>
      <w:r>
        <w:rPr>
          <w:rFonts w:hint="eastAsia" w:ascii="仿宋" w:hAnsi="仿宋" w:eastAsia="仿宋"/>
          <w:color w:val="010101"/>
          <w:sz w:val="30"/>
          <w:szCs w:val="30"/>
        </w:rPr>
        <w:t>依法办教育</w:t>
      </w:r>
      <w:r>
        <w:rPr>
          <w:rFonts w:ascii="仿宋" w:hAnsi="仿宋" w:eastAsia="仿宋"/>
          <w:color w:val="010101"/>
          <w:sz w:val="30"/>
          <w:szCs w:val="30"/>
        </w:rPr>
        <w:t>，稳中求进，改革创新，积极作为，突出抓改革强监管促发展，各方面工作稳步推进，根据</w:t>
      </w:r>
      <w:r>
        <w:rPr>
          <w:rFonts w:hint="eastAsia" w:ascii="仿宋" w:hAnsi="仿宋" w:eastAsia="仿宋"/>
          <w:color w:val="010101"/>
          <w:sz w:val="30"/>
          <w:szCs w:val="30"/>
        </w:rPr>
        <w:t>我单位制定的</w:t>
      </w:r>
      <w:r>
        <w:rPr>
          <w:rFonts w:ascii="仿宋" w:hAnsi="仿宋" w:eastAsia="仿宋"/>
          <w:color w:val="010101"/>
          <w:sz w:val="30"/>
          <w:szCs w:val="30"/>
        </w:rPr>
        <w:t>《部门整体支出绩效评价</w:t>
      </w:r>
      <w:r>
        <w:rPr>
          <w:rFonts w:hint="eastAsia" w:ascii="仿宋" w:hAnsi="仿宋" w:eastAsia="仿宋"/>
          <w:color w:val="010101"/>
          <w:sz w:val="30"/>
          <w:szCs w:val="30"/>
        </w:rPr>
        <w:t>自评分值表</w:t>
      </w:r>
      <w:r>
        <w:rPr>
          <w:rFonts w:ascii="仿宋" w:hAnsi="仿宋" w:eastAsia="仿宋"/>
          <w:color w:val="010101"/>
          <w:sz w:val="30"/>
          <w:szCs w:val="30"/>
        </w:rPr>
        <w:t>》评分，得分</w:t>
      </w:r>
      <w:r>
        <w:rPr>
          <w:rFonts w:hint="eastAsia" w:ascii="仿宋" w:hAnsi="仿宋" w:eastAsia="仿宋"/>
          <w:color w:val="010101"/>
          <w:sz w:val="30"/>
          <w:szCs w:val="30"/>
        </w:rPr>
        <w:t>98</w:t>
      </w:r>
      <w:r>
        <w:rPr>
          <w:rFonts w:ascii="仿宋" w:hAnsi="仿宋" w:eastAsia="仿宋"/>
          <w:color w:val="010101"/>
          <w:sz w:val="30"/>
          <w:szCs w:val="30"/>
        </w:rPr>
        <w:t>分，财政支出绩效为“</w:t>
      </w:r>
      <w:r>
        <w:rPr>
          <w:rFonts w:hint="eastAsia" w:ascii="仿宋" w:hAnsi="仿宋" w:eastAsia="仿宋"/>
          <w:color w:val="010101"/>
          <w:sz w:val="30"/>
          <w:szCs w:val="30"/>
        </w:rPr>
        <w:t>优</w:t>
      </w:r>
      <w:r>
        <w:rPr>
          <w:rFonts w:ascii="仿宋" w:hAnsi="仿宋" w:eastAsia="仿宋"/>
          <w:color w:val="010101"/>
          <w:sz w:val="30"/>
          <w:szCs w:val="30"/>
        </w:rPr>
        <w:t>”。主要绩效如下：</w:t>
      </w:r>
    </w:p>
    <w:p>
      <w:pPr>
        <w:widowControl/>
        <w:shd w:val="clear" w:color="auto" w:fill="FFFFFF"/>
        <w:spacing w:line="120" w:lineRule="auto"/>
        <w:ind w:firstLine="640"/>
        <w:rPr>
          <w:rFonts w:ascii="仿宋" w:hAnsi="仿宋" w:eastAsia="仿宋" w:cs="宋体"/>
          <w:color w:val="333333"/>
          <w:kern w:val="0"/>
          <w:sz w:val="30"/>
          <w:szCs w:val="30"/>
        </w:rPr>
      </w:pPr>
      <w:r>
        <w:rPr>
          <w:rFonts w:ascii="仿宋" w:hAnsi="仿宋" w:eastAsia="仿宋"/>
          <w:color w:val="010101"/>
          <w:sz w:val="30"/>
          <w:szCs w:val="30"/>
        </w:rPr>
        <w:t>　　（一）</w:t>
      </w:r>
      <w:r>
        <w:rPr>
          <w:rFonts w:ascii="仿宋" w:hAnsi="仿宋" w:eastAsia="仿宋" w:cs="宋体"/>
          <w:color w:val="333333"/>
          <w:kern w:val="0"/>
          <w:sz w:val="30"/>
          <w:szCs w:val="30"/>
        </w:rPr>
        <w:t>钱随事走，绩效考核，专款专用。建立上下协调、部门联动、层层抓落实的工作职责，将绩效管理责任分解落实到具体项目单位、明确到具体责任人，确保每一笔资金花得安全、用得高效。</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（二）</w:t>
      </w:r>
      <w:r>
        <w:rPr>
          <w:rFonts w:hint="eastAsia" w:ascii="仿宋" w:hAnsi="仿宋" w:eastAsia="仿宋"/>
          <w:color w:val="010101"/>
          <w:sz w:val="30"/>
          <w:szCs w:val="30"/>
        </w:rPr>
        <w:t>严控“三公”经费支出，严刹大吃大喝风，公务接待费得到大幅缩减，全年“三公”经费整体同比下降66.91%。</w:t>
      </w:r>
    </w:p>
    <w:p>
      <w:pPr>
        <w:autoSpaceDN w:val="0"/>
        <w:spacing w:line="120" w:lineRule="auto"/>
        <w:ind w:firstLine="600" w:firstLineChars="200"/>
        <w:rPr>
          <w:rFonts w:ascii="仿宋" w:hAnsi="仿宋" w:eastAsia="仿宋"/>
          <w:color w:val="010101"/>
          <w:sz w:val="30"/>
          <w:szCs w:val="30"/>
        </w:rPr>
      </w:pPr>
      <w:r>
        <w:rPr>
          <w:rFonts w:ascii="仿宋" w:hAnsi="仿宋" w:eastAsia="仿宋"/>
          <w:color w:val="010101"/>
          <w:sz w:val="30"/>
          <w:szCs w:val="30"/>
        </w:rPr>
        <w:t>（三）</w:t>
      </w:r>
      <w:r>
        <w:rPr>
          <w:rFonts w:hint="eastAsia" w:ascii="仿宋" w:hAnsi="仿宋" w:eastAsia="仿宋"/>
          <w:color w:val="010101"/>
          <w:sz w:val="30"/>
          <w:szCs w:val="30"/>
        </w:rPr>
        <w:t>我单位严格执行国家财经法规和有关专项资金管理办法的规定，成立了预算绩效管理工作领导小组，建立了绩效管理制度、绩效评价监控制度等一系列管理制度，财务管理制度、励行节约等内部管理制度健全，内部控制制度健全完整并执行良好，在本年度内未出现廉政风险。按时完成预算绩效目标申报、改进后预算绩效申报、预算绩效评价报告工作，预算编制准确，部门整体绩效目标编制完整、合理，项目绩效目标编制明确、量化，按要求严格预算执行管理，严格执行“三公”经费预算，没有产生债务。资金的拨付有完整的审批过程和手续，</w:t>
      </w:r>
      <w:r>
        <w:rPr>
          <w:rFonts w:hint="eastAsia" w:ascii="仿宋" w:hAnsi="仿宋" w:eastAsia="仿宋"/>
          <w:sz w:val="30"/>
          <w:szCs w:val="30"/>
        </w:rPr>
        <w:t>支出符合部门预算批复的用途，资</w:t>
      </w:r>
      <w:r>
        <w:rPr>
          <w:rFonts w:hint="eastAsia" w:ascii="仿宋" w:hAnsi="仿宋" w:eastAsia="仿宋"/>
          <w:color w:val="010101"/>
          <w:sz w:val="30"/>
          <w:szCs w:val="30"/>
        </w:rPr>
        <w:t>金使用无截留、挤占、挪用、虚列支出等情况。年度预、决算财政信息按要求在绥宁县人民政府网公开，基础数据信息和会计信息资料真实、完整，按要求及时、准确、全面开展和上报资产清查工作。</w:t>
      </w:r>
    </w:p>
    <w:p>
      <w:pPr>
        <w:autoSpaceDN w:val="0"/>
        <w:spacing w:line="120" w:lineRule="auto"/>
        <w:rPr>
          <w:rFonts w:ascii="仿宋" w:hAnsi="仿宋" w:eastAsia="仿宋"/>
          <w:sz w:val="30"/>
          <w:szCs w:val="30"/>
        </w:rPr>
      </w:pPr>
      <w:r>
        <w:rPr>
          <w:rFonts w:ascii="仿宋" w:hAnsi="仿宋" w:eastAsia="仿宋"/>
          <w:color w:val="010101"/>
          <w:sz w:val="30"/>
          <w:szCs w:val="30"/>
        </w:rPr>
        <w:t>　　</w:t>
      </w:r>
      <w:r>
        <w:rPr>
          <w:rFonts w:ascii="仿宋" w:hAnsi="仿宋" w:eastAsia="仿宋"/>
          <w:sz w:val="30"/>
          <w:szCs w:val="30"/>
        </w:rPr>
        <w:t>（四）</w:t>
      </w:r>
      <w:r>
        <w:rPr>
          <w:rFonts w:ascii="仿宋" w:hAnsi="仿宋" w:eastAsia="仿宋" w:cs="宋体"/>
          <w:kern w:val="0"/>
          <w:sz w:val="30"/>
          <w:szCs w:val="30"/>
        </w:rPr>
        <w:t>加强绩效监督问责机制。完善绩效目标、绩效监控、绩效评价、结果应用等管理流程，大力推进绩效信息公开，自觉接受社会监督。促进形成全社会“讲绩效、用绩效、比绩效”的良好氛围。提高财政资源配置效率和资金使用效益，做到“花钱必问效、无效必追责”</w:t>
      </w:r>
    </w:p>
    <w:p>
      <w:pPr>
        <w:autoSpaceDN w:val="0"/>
        <w:spacing w:line="120" w:lineRule="auto"/>
        <w:ind w:firstLine="630"/>
        <w:rPr>
          <w:rFonts w:ascii="仿宋" w:hAnsi="仿宋" w:eastAsia="仿宋"/>
          <w:color w:val="010101"/>
          <w:sz w:val="30"/>
          <w:szCs w:val="30"/>
        </w:rPr>
      </w:pPr>
      <w:r>
        <w:rPr>
          <w:rFonts w:ascii="仿宋" w:hAnsi="仿宋" w:eastAsia="仿宋"/>
          <w:sz w:val="30"/>
          <w:szCs w:val="30"/>
        </w:rPr>
        <w:t>（五）</w:t>
      </w:r>
      <w:r>
        <w:rPr>
          <w:rFonts w:hint="eastAsia" w:ascii="仿宋" w:hAnsi="仿宋" w:eastAsia="仿宋"/>
          <w:sz w:val="30"/>
          <w:szCs w:val="30"/>
        </w:rPr>
        <w:t>全年圆满完成了党和政府规定的教育教学工作，教育教</w:t>
      </w:r>
      <w:r>
        <w:rPr>
          <w:rFonts w:hint="eastAsia" w:ascii="仿宋" w:hAnsi="仿宋" w:eastAsia="仿宋"/>
          <w:color w:val="010101"/>
          <w:sz w:val="30"/>
          <w:szCs w:val="30"/>
        </w:rPr>
        <w:t>学工作环境优化，教师工作安心、满意，学生学得快乐、舒心，为当地的教育工作做出了贡献。</w:t>
      </w:r>
    </w:p>
    <w:p>
      <w:pPr>
        <w:autoSpaceDN w:val="0"/>
        <w:spacing w:line="120" w:lineRule="auto"/>
        <w:rPr>
          <w:rFonts w:ascii="仿宋" w:hAnsi="仿宋" w:eastAsia="仿宋"/>
          <w:color w:val="010101"/>
          <w:sz w:val="30"/>
          <w:szCs w:val="30"/>
        </w:rPr>
      </w:pPr>
      <w:r>
        <w:rPr>
          <w:rFonts w:ascii="仿宋" w:hAnsi="仿宋" w:eastAsia="仿宋"/>
          <w:color w:val="010101"/>
          <w:sz w:val="30"/>
          <w:szCs w:val="30"/>
        </w:rPr>
        <w:t xml:space="preserve">　　五、存在的主要问题 </w:t>
      </w:r>
    </w:p>
    <w:p>
      <w:pPr>
        <w:autoSpaceDN w:val="0"/>
        <w:spacing w:line="120" w:lineRule="auto"/>
        <w:ind w:firstLine="630"/>
        <w:outlineLvl w:val="0"/>
        <w:rPr>
          <w:rFonts w:ascii="仿宋" w:hAnsi="仿宋" w:eastAsia="仿宋"/>
          <w:color w:val="010101"/>
          <w:sz w:val="30"/>
          <w:szCs w:val="30"/>
        </w:rPr>
      </w:pPr>
      <w:r>
        <w:rPr>
          <w:rFonts w:ascii="仿宋" w:hAnsi="仿宋" w:eastAsia="仿宋"/>
          <w:color w:val="010101"/>
          <w:sz w:val="30"/>
          <w:szCs w:val="30"/>
        </w:rPr>
        <w:t>（一）预算执行</w:t>
      </w:r>
    </w:p>
    <w:p>
      <w:pPr>
        <w:autoSpaceDN w:val="0"/>
        <w:spacing w:line="120" w:lineRule="auto"/>
        <w:ind w:firstLine="640"/>
        <w:rPr>
          <w:rFonts w:ascii="仿宋" w:hAnsi="仿宋" w:eastAsia="仿宋"/>
          <w:color w:val="010101"/>
          <w:sz w:val="30"/>
          <w:szCs w:val="30"/>
        </w:rPr>
      </w:pPr>
      <w:r>
        <w:rPr>
          <w:rFonts w:hint="eastAsia" w:ascii="仿宋" w:hAnsi="仿宋" w:eastAsia="仿宋"/>
          <w:color w:val="010101"/>
          <w:sz w:val="30"/>
          <w:szCs w:val="30"/>
        </w:rPr>
        <w:t>由于学校无法在年初核实学生人数，加之生源变化较大，生均经费无法在年初列入预算，年中教师人数会有较大增加，预算控制率波动较大；基本支出经费预算过低，导致商品和服务费用较年初预算数会有大幅增加，使整体经费使用不能按科目进行。</w:t>
      </w:r>
    </w:p>
    <w:p>
      <w:pPr>
        <w:autoSpaceDN w:val="0"/>
        <w:spacing w:line="120" w:lineRule="auto"/>
        <w:ind w:firstLine="630"/>
        <w:outlineLvl w:val="0"/>
        <w:rPr>
          <w:rFonts w:ascii="仿宋" w:hAnsi="仿宋" w:eastAsia="仿宋"/>
          <w:color w:val="010101"/>
          <w:sz w:val="30"/>
          <w:szCs w:val="30"/>
        </w:rPr>
      </w:pPr>
      <w:r>
        <w:rPr>
          <w:rFonts w:ascii="仿宋" w:hAnsi="仿宋" w:eastAsia="仿宋"/>
          <w:color w:val="010101"/>
          <w:sz w:val="30"/>
          <w:szCs w:val="30"/>
        </w:rPr>
        <w:t xml:space="preserve">（二）资产核算 </w:t>
      </w:r>
    </w:p>
    <w:p>
      <w:pPr>
        <w:autoSpaceDN w:val="0"/>
        <w:spacing w:line="120" w:lineRule="auto"/>
        <w:ind w:firstLine="640"/>
        <w:rPr>
          <w:rFonts w:ascii="仿宋" w:hAnsi="仿宋" w:eastAsia="仿宋"/>
          <w:color w:val="010101"/>
          <w:sz w:val="30"/>
          <w:szCs w:val="30"/>
        </w:rPr>
      </w:pPr>
      <w:r>
        <w:rPr>
          <w:rFonts w:hint="eastAsia" w:ascii="仿宋" w:hAnsi="仿宋" w:eastAsia="仿宋"/>
          <w:color w:val="010101"/>
          <w:sz w:val="30"/>
          <w:szCs w:val="30"/>
        </w:rPr>
        <w:t>存在部分固定资产设备超过使用年限未能及时进行报废处理。</w:t>
      </w:r>
    </w:p>
    <w:p>
      <w:pPr>
        <w:autoSpaceDN w:val="0"/>
        <w:spacing w:line="120" w:lineRule="auto"/>
        <w:ind w:firstLine="630"/>
        <w:outlineLvl w:val="0"/>
        <w:rPr>
          <w:rFonts w:ascii="仿宋" w:hAnsi="仿宋" w:eastAsia="仿宋"/>
          <w:color w:val="010101"/>
          <w:sz w:val="30"/>
          <w:szCs w:val="30"/>
        </w:rPr>
      </w:pPr>
      <w:r>
        <w:rPr>
          <w:rFonts w:ascii="仿宋" w:hAnsi="仿宋" w:eastAsia="仿宋"/>
          <w:color w:val="010101"/>
          <w:sz w:val="30"/>
          <w:szCs w:val="30"/>
        </w:rPr>
        <w:t xml:space="preserve">（三）内部管理 </w:t>
      </w:r>
    </w:p>
    <w:p>
      <w:pPr>
        <w:autoSpaceDN w:val="0"/>
        <w:spacing w:line="120" w:lineRule="auto"/>
        <w:ind w:firstLine="630"/>
        <w:outlineLvl w:val="0"/>
        <w:rPr>
          <w:rFonts w:ascii="仿宋" w:hAnsi="仿宋" w:eastAsia="仿宋"/>
          <w:color w:val="010101"/>
          <w:sz w:val="30"/>
          <w:szCs w:val="30"/>
        </w:rPr>
      </w:pPr>
      <w:r>
        <w:rPr>
          <w:rFonts w:hint="eastAsia" w:ascii="仿宋" w:hAnsi="仿宋" w:eastAsia="仿宋"/>
          <w:color w:val="010101"/>
          <w:sz w:val="30"/>
          <w:szCs w:val="30"/>
        </w:rPr>
        <w:t>电费支出等励行节约方面有提升的空间。</w:t>
      </w:r>
    </w:p>
    <w:p>
      <w:pPr>
        <w:autoSpaceDN w:val="0"/>
        <w:spacing w:line="120" w:lineRule="auto"/>
        <w:ind w:firstLine="600" w:firstLineChars="200"/>
        <w:outlineLvl w:val="0"/>
        <w:rPr>
          <w:rFonts w:ascii="仿宋" w:hAnsi="仿宋" w:eastAsia="仿宋"/>
          <w:color w:val="010101"/>
          <w:sz w:val="30"/>
          <w:szCs w:val="30"/>
        </w:rPr>
      </w:pPr>
      <w:r>
        <w:rPr>
          <w:rFonts w:ascii="仿宋" w:hAnsi="仿宋" w:eastAsia="仿宋"/>
          <w:color w:val="010101"/>
          <w:sz w:val="30"/>
          <w:szCs w:val="30"/>
        </w:rPr>
        <w:t>（四）经费保障</w:t>
      </w:r>
    </w:p>
    <w:p>
      <w:pPr>
        <w:autoSpaceDN w:val="0"/>
        <w:spacing w:line="120" w:lineRule="auto"/>
        <w:ind w:firstLine="600" w:firstLineChars="200"/>
        <w:rPr>
          <w:rFonts w:ascii="仿宋" w:hAnsi="仿宋" w:eastAsia="仿宋"/>
          <w:color w:val="010101"/>
          <w:sz w:val="30"/>
          <w:szCs w:val="30"/>
        </w:rPr>
      </w:pPr>
      <w:r>
        <w:rPr>
          <w:rFonts w:hint="eastAsia" w:ascii="仿宋" w:hAnsi="仿宋" w:eastAsia="仿宋"/>
          <w:color w:val="010101"/>
          <w:sz w:val="30"/>
          <w:szCs w:val="30"/>
        </w:rPr>
        <w:t>因年底财务决算资金清零，次年预算批复时间较迟影响，年初单位发生的经济业务事项存在未能及时进行资金支付；受业务性质影响，平时支出较慢，年底支出比重较大，月度支出不平衡。</w:t>
      </w:r>
    </w:p>
    <w:p>
      <w:pPr>
        <w:autoSpaceDN w:val="0"/>
        <w:spacing w:line="120" w:lineRule="auto"/>
        <w:outlineLvl w:val="0"/>
        <w:rPr>
          <w:rFonts w:ascii="仿宋" w:hAnsi="仿宋" w:eastAsia="仿宋"/>
          <w:color w:val="010101"/>
          <w:sz w:val="30"/>
          <w:szCs w:val="30"/>
        </w:rPr>
      </w:pPr>
      <w:r>
        <w:rPr>
          <w:rFonts w:ascii="仿宋" w:hAnsi="仿宋" w:eastAsia="仿宋"/>
          <w:color w:val="010101"/>
          <w:sz w:val="30"/>
          <w:szCs w:val="30"/>
        </w:rPr>
        <w:t xml:space="preserve">　　　六、改进措施和有关建议 </w:t>
      </w:r>
    </w:p>
    <w:p>
      <w:pPr>
        <w:autoSpaceDN w:val="0"/>
        <w:spacing w:line="120" w:lineRule="auto"/>
        <w:ind w:firstLine="450" w:firstLineChars="150"/>
        <w:rPr>
          <w:rFonts w:ascii="仿宋" w:hAnsi="仿宋" w:eastAsia="仿宋"/>
          <w:color w:val="010101"/>
          <w:sz w:val="30"/>
          <w:szCs w:val="30"/>
        </w:rPr>
      </w:pPr>
      <w:r>
        <w:rPr>
          <w:rFonts w:ascii="仿宋" w:hAnsi="仿宋" w:eastAsia="仿宋"/>
          <w:color w:val="010101"/>
          <w:sz w:val="30"/>
          <w:szCs w:val="30"/>
        </w:rPr>
        <w:t>（一）</w:t>
      </w:r>
      <w:r>
        <w:rPr>
          <w:rFonts w:hint="eastAsia" w:ascii="仿宋" w:hAnsi="仿宋" w:eastAsia="仿宋"/>
          <w:color w:val="010101"/>
          <w:sz w:val="30"/>
          <w:szCs w:val="30"/>
        </w:rPr>
        <w:t>高度重视财政预决算支出工作，稳定财务人员队伍，加强人员配备，进一步提高财务工作水平。</w:t>
      </w:r>
    </w:p>
    <w:p>
      <w:pPr>
        <w:autoSpaceDN w:val="0"/>
        <w:spacing w:line="120" w:lineRule="auto"/>
        <w:ind w:firstLine="300" w:firstLineChars="100"/>
        <w:rPr>
          <w:rFonts w:ascii="仿宋" w:hAnsi="仿宋" w:eastAsia="仿宋"/>
          <w:color w:val="010101"/>
          <w:sz w:val="30"/>
          <w:szCs w:val="30"/>
        </w:rPr>
      </w:pPr>
      <w:r>
        <w:rPr>
          <w:rFonts w:hint="eastAsia" w:ascii="仿宋" w:hAnsi="仿宋" w:eastAsia="仿宋"/>
          <w:color w:val="010101"/>
          <w:sz w:val="30"/>
          <w:szCs w:val="30"/>
        </w:rPr>
        <w:t xml:space="preserve"> </w:t>
      </w:r>
      <w:r>
        <w:rPr>
          <w:rFonts w:ascii="仿宋" w:hAnsi="仿宋" w:eastAsia="仿宋"/>
          <w:color w:val="010101"/>
          <w:sz w:val="30"/>
          <w:szCs w:val="30"/>
        </w:rPr>
        <w:t>（二）</w:t>
      </w:r>
      <w:r>
        <w:rPr>
          <w:rFonts w:hint="eastAsia" w:ascii="仿宋" w:hAnsi="仿宋" w:eastAsia="仿宋"/>
          <w:color w:val="010101"/>
          <w:sz w:val="30"/>
          <w:szCs w:val="30"/>
        </w:rPr>
        <w:t>加强内部管理，严格执行预算，坚持励行节约，进一步降低财务支出。</w:t>
      </w:r>
    </w:p>
    <w:p>
      <w:pPr>
        <w:spacing w:line="120" w:lineRule="auto"/>
        <w:ind w:firstLine="600" w:firstLineChars="200"/>
        <w:rPr>
          <w:rFonts w:ascii="仿宋" w:hAnsi="仿宋" w:eastAsia="仿宋" w:cs="仿宋"/>
          <w:sz w:val="30"/>
          <w:szCs w:val="30"/>
        </w:rPr>
      </w:pPr>
      <w:r>
        <w:rPr>
          <w:rFonts w:ascii="仿宋" w:hAnsi="仿宋" w:eastAsia="仿宋"/>
          <w:color w:val="010101"/>
          <w:sz w:val="30"/>
          <w:szCs w:val="30"/>
        </w:rPr>
        <w:t>（三）</w:t>
      </w:r>
      <w:r>
        <w:rPr>
          <w:rFonts w:hint="eastAsia" w:ascii="仿宋" w:hAnsi="仿宋" w:eastAsia="仿宋" w:cs="仿宋"/>
          <w:sz w:val="30"/>
          <w:szCs w:val="30"/>
        </w:rPr>
        <w:t>严格执行相关财务制度，进一步提高办事效率。</w:t>
      </w:r>
    </w:p>
    <w:p>
      <w:pPr>
        <w:spacing w:line="120" w:lineRule="auto"/>
        <w:ind w:firstLine="600" w:firstLineChars="200"/>
        <w:rPr>
          <w:rFonts w:ascii="仿宋" w:hAnsi="仿宋" w:eastAsia="仿宋" w:cs="仿宋"/>
          <w:sz w:val="30"/>
          <w:szCs w:val="30"/>
        </w:rPr>
      </w:pPr>
      <w:r>
        <w:rPr>
          <w:rFonts w:hint="eastAsia" w:ascii="仿宋" w:hAnsi="仿宋" w:eastAsia="仿宋" w:cs="仿宋"/>
          <w:sz w:val="30"/>
          <w:szCs w:val="30"/>
        </w:rPr>
        <w:t>（四）提高基本支出经费预算。</w:t>
      </w:r>
    </w:p>
    <w:p>
      <w:pPr>
        <w:autoSpaceDN w:val="0"/>
        <w:spacing w:line="120" w:lineRule="auto"/>
        <w:rPr>
          <w:rFonts w:ascii="仿宋" w:hAnsi="仿宋" w:eastAsia="仿宋"/>
          <w:sz w:val="30"/>
          <w:szCs w:val="30"/>
        </w:rPr>
      </w:pPr>
    </w:p>
    <w:p>
      <w:pPr>
        <w:spacing w:line="120" w:lineRule="auto"/>
        <w:rPr>
          <w:rFonts w:ascii="仿宋" w:hAnsi="仿宋" w:eastAsia="仿宋"/>
          <w:sz w:val="30"/>
          <w:szCs w:val="30"/>
        </w:rPr>
      </w:pPr>
    </w:p>
    <w:p>
      <w:pPr>
        <w:spacing w:line="120" w:lineRule="auto"/>
        <w:rPr>
          <w:rFonts w:ascii="仿宋" w:hAnsi="仿宋" w:eastAsia="仿宋"/>
          <w:sz w:val="30"/>
          <w:szCs w:val="30"/>
        </w:rPr>
      </w:pPr>
    </w:p>
    <w:p>
      <w:pPr>
        <w:spacing w:line="120" w:lineRule="auto"/>
        <w:jc w:val="right"/>
        <w:rPr>
          <w:rFonts w:ascii="仿宋" w:hAnsi="仿宋" w:eastAsia="仿宋"/>
          <w:sz w:val="30"/>
          <w:szCs w:val="30"/>
        </w:rPr>
      </w:pPr>
      <w:r>
        <w:rPr>
          <w:rFonts w:hint="eastAsia" w:ascii="仿宋" w:hAnsi="仿宋" w:eastAsia="仿宋"/>
          <w:sz w:val="30"/>
          <w:szCs w:val="30"/>
        </w:rPr>
        <w:t xml:space="preserve">                                                            绥宁县乐安学校</w:t>
      </w:r>
    </w:p>
    <w:p>
      <w:pPr>
        <w:spacing w:line="120" w:lineRule="auto"/>
        <w:jc w:val="right"/>
        <w:rPr>
          <w:rFonts w:ascii="仿宋" w:hAnsi="仿宋" w:eastAsia="仿宋"/>
          <w:sz w:val="30"/>
          <w:szCs w:val="30"/>
        </w:rPr>
      </w:pPr>
      <w:r>
        <w:rPr>
          <w:rFonts w:hint="eastAsia" w:ascii="仿宋" w:hAnsi="仿宋" w:eastAsia="仿宋"/>
          <w:sz w:val="30"/>
          <w:szCs w:val="30"/>
        </w:rPr>
        <w:t xml:space="preserve">                                        2020年4月26日</w:t>
      </w:r>
    </w:p>
    <w:p>
      <w:pPr>
        <w:widowControl/>
        <w:spacing w:line="120" w:lineRule="auto"/>
        <w:jc w:val="left"/>
        <w:rPr>
          <w:rFonts w:eastAsia="黑体"/>
          <w:kern w:val="0"/>
          <w:sz w:val="32"/>
          <w:szCs w:val="32"/>
        </w:rPr>
      </w:pPr>
      <w:r>
        <w:rPr>
          <w:rFonts w:eastAsia="黑体"/>
          <w:kern w:val="0"/>
          <w:sz w:val="30"/>
          <w:szCs w:val="30"/>
        </w:rPr>
        <w:br w:type="page"/>
      </w:r>
      <w:r>
        <w:rPr>
          <w:rFonts w:hint="eastAsia" w:eastAsia="黑体"/>
          <w:kern w:val="0"/>
          <w:sz w:val="32"/>
          <w:szCs w:val="32"/>
        </w:rPr>
        <w:t xml:space="preserve"> </w:t>
      </w:r>
    </w:p>
    <w:p>
      <w:pPr>
        <w:widowControl/>
        <w:jc w:val="left"/>
        <w:rPr>
          <w:rFonts w:eastAsia="黑体"/>
          <w:kern w:val="0"/>
          <w:sz w:val="32"/>
          <w:szCs w:val="32"/>
        </w:rPr>
      </w:pPr>
    </w:p>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16</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10</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bl>
    <w:p>
      <w:pPr>
        <w:spacing w:line="560" w:lineRule="exact"/>
        <w:rPr>
          <w:rFonts w:ascii="仿宋" w:eastAsia="仿宋"/>
          <w:kern w:val="0"/>
          <w:sz w:val="32"/>
          <w:szCs w:val="32"/>
        </w:rPr>
      </w:pPr>
      <w:r>
        <w:rPr>
          <w:rFonts w:ascii="黑体" w:eastAsia="黑体"/>
          <w:sz w:val="28"/>
          <w:szCs w:val="28"/>
        </w:rPr>
        <w:br w:type="page"/>
      </w:r>
      <w:r>
        <w:rPr>
          <w:rFonts w:hint="eastAsia" w:ascii="黑体" w:eastAsia="黑体" w:cs="仿宋"/>
          <w:kern w:val="0"/>
          <w:sz w:val="32"/>
          <w:szCs w:val="32"/>
        </w:rPr>
        <w:t>附件3</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cs="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8"/>
        <w:tblW w:w="8712" w:type="dxa"/>
        <w:jc w:val="center"/>
        <w:tblLayout w:type="fixed"/>
        <w:tblCellMar>
          <w:top w:w="0" w:type="dxa"/>
          <w:left w:w="108" w:type="dxa"/>
          <w:bottom w:w="0" w:type="dxa"/>
          <w:right w:w="108" w:type="dxa"/>
        </w:tblCellMar>
      </w:tblPr>
      <w:tblGrid>
        <w:gridCol w:w="2336"/>
        <w:gridCol w:w="1190"/>
        <w:gridCol w:w="1170"/>
        <w:gridCol w:w="1130"/>
        <w:gridCol w:w="1465"/>
        <w:gridCol w:w="970"/>
        <w:gridCol w:w="451"/>
      </w:tblGrid>
      <w:tr>
        <w:tblPrEx>
          <w:tblCellMar>
            <w:top w:w="0" w:type="dxa"/>
            <w:left w:w="108" w:type="dxa"/>
            <w:bottom w:w="0" w:type="dxa"/>
            <w:right w:w="108" w:type="dxa"/>
          </w:tblCellMar>
        </w:tblPrEx>
        <w:trPr>
          <w:trHeight w:val="417" w:hRule="atLeast"/>
          <w:jc w:val="center"/>
        </w:trPr>
        <w:tc>
          <w:tcPr>
            <w:tcW w:w="23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2020</w:t>
            </w:r>
            <w:r>
              <w:rPr>
                <w:rFonts w:hint="eastAsia" w:eastAsia="仿宋_GB2312" w:cs="仿宋_GB2312"/>
                <w:b/>
                <w:bCs/>
                <w:kern w:val="0"/>
                <w:sz w:val="24"/>
              </w:rPr>
              <w:t>年实际在职人数</w:t>
            </w:r>
          </w:p>
        </w:tc>
        <w:tc>
          <w:tcPr>
            <w:tcW w:w="142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控制率</w:t>
            </w:r>
          </w:p>
        </w:tc>
      </w:tr>
      <w:tr>
        <w:tblPrEx>
          <w:tblCellMar>
            <w:top w:w="0" w:type="dxa"/>
            <w:left w:w="108" w:type="dxa"/>
            <w:bottom w:w="0" w:type="dxa"/>
            <w:right w:w="108" w:type="dxa"/>
          </w:tblCellMar>
        </w:tblPrEx>
        <w:trPr>
          <w:trHeight w:val="720" w:hRule="atLeast"/>
          <w:jc w:val="center"/>
        </w:trPr>
        <w:tc>
          <w:tcPr>
            <w:tcW w:w="2336" w:type="dxa"/>
            <w:vMerge w:val="continue"/>
            <w:tcBorders>
              <w:top w:val="single" w:color="auto" w:sz="4" w:space="0"/>
              <w:left w:val="single" w:color="auto" w:sz="4" w:space="0"/>
              <w:bottom w:val="single" w:color="auto" w:sz="4" w:space="0"/>
              <w:right w:val="single" w:color="auto" w:sz="4" w:space="0"/>
            </w:tcBorders>
            <w:vAlign w:val="center"/>
          </w:tc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34</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31</w:t>
            </w:r>
          </w:p>
        </w:tc>
        <w:tc>
          <w:tcPr>
            <w:tcW w:w="142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91.18%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2020</w:t>
            </w:r>
            <w:r>
              <w:rPr>
                <w:rFonts w:hint="eastAsia" w:eastAsia="仿宋_GB2312" w:cs="仿宋_GB2312"/>
                <w:b/>
                <w:bCs/>
                <w:kern w:val="0"/>
                <w:sz w:val="24"/>
              </w:rPr>
              <w:t>年预算数</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2020</w:t>
            </w:r>
            <w:r>
              <w:rPr>
                <w:rFonts w:hint="eastAsia" w:eastAsia="仿宋_GB2312" w:cs="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1.36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0.3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0.45</w:t>
            </w:r>
          </w:p>
        </w:tc>
      </w:tr>
      <w:tr>
        <w:tblPrEx>
          <w:tblCellMar>
            <w:top w:w="0" w:type="dxa"/>
            <w:left w:w="108" w:type="dxa"/>
            <w:bottom w:w="0" w:type="dxa"/>
            <w:right w:w="108" w:type="dxa"/>
          </w:tblCellMar>
        </w:tblPrEx>
        <w:trPr>
          <w:trHeight w:val="39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w:t>
            </w:r>
            <w:r>
              <w:rPr>
                <w:rFonts w:hint="eastAsia" w:eastAsia="仿宋_GB2312" w:cs="仿宋_GB2312"/>
                <w:kern w:val="0"/>
                <w:sz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1.36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0.3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0.45</w:t>
            </w:r>
          </w:p>
        </w:tc>
      </w:tr>
      <w:tr>
        <w:tblPrEx>
          <w:tblCellMar>
            <w:top w:w="0" w:type="dxa"/>
            <w:left w:w="108" w:type="dxa"/>
            <w:bottom w:w="0" w:type="dxa"/>
            <w:right w:w="108" w:type="dxa"/>
          </w:tblCellMar>
        </w:tblPrEx>
        <w:trPr>
          <w:trHeight w:val="39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公用经费</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9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部门整体支出预算调整</w:t>
            </w: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42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177" w:hRule="atLeast"/>
          <w:jc w:val="center"/>
        </w:trPr>
        <w:tc>
          <w:tcPr>
            <w:tcW w:w="2336" w:type="dxa"/>
            <w:tcBorders>
              <w:top w:val="nil"/>
              <w:left w:val="single" w:color="auto" w:sz="4" w:space="0"/>
              <w:bottom w:val="single" w:color="auto" w:sz="4" w:space="0"/>
              <w:right w:val="single" w:color="auto" w:sz="4" w:space="0"/>
            </w:tcBorders>
            <w:vAlign w:val="center"/>
          </w:tcPr>
          <w:p/>
        </w:tc>
        <w:tc>
          <w:tcPr>
            <w:tcW w:w="119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451"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2336"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厉行节约保障措施</w:t>
            </w:r>
          </w:p>
        </w:tc>
        <w:tc>
          <w:tcPr>
            <w:tcW w:w="6376"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bl>
    <w:p>
      <w:pPr>
        <w:widowControl/>
        <w:ind w:right="-1050"/>
        <w:jc w:val="left"/>
        <w:rPr>
          <w:rFonts w:ascii="仿宋_GB2312" w:eastAsia="仿宋_GB2312"/>
          <w:kern w:val="0"/>
          <w:sz w:val="22"/>
          <w:szCs w:val="22"/>
        </w:rPr>
      </w:pPr>
      <w:r>
        <w:rPr>
          <w:rFonts w:hint="eastAsia" w:eastAsia="仿宋_GB2312" w:cs="仿宋_GB2312"/>
          <w:kern w:val="0"/>
          <w:sz w:val="22"/>
          <w:szCs w:val="22"/>
        </w:rPr>
        <w:t>说明：</w:t>
      </w:r>
      <w:r>
        <w:rPr>
          <w:rFonts w:eastAsia="仿宋_GB2312"/>
          <w:kern w:val="0"/>
          <w:sz w:val="22"/>
          <w:szCs w:val="22"/>
        </w:rPr>
        <w:t>“</w:t>
      </w:r>
      <w:r>
        <w:rPr>
          <w:rFonts w:hint="eastAsia" w:eastAsia="仿宋_GB2312" w:cs="仿宋_GB2312"/>
          <w:kern w:val="0"/>
          <w:sz w:val="22"/>
          <w:szCs w:val="22"/>
        </w:rPr>
        <w:t>项目支出</w:t>
      </w:r>
      <w:r>
        <w:rPr>
          <w:rFonts w:eastAsia="仿宋_GB2312"/>
          <w:kern w:val="0"/>
          <w:sz w:val="22"/>
          <w:szCs w:val="22"/>
        </w:rPr>
        <w:t>”</w:t>
      </w:r>
      <w:r>
        <w:rPr>
          <w:rFonts w:hint="eastAsia" w:eastAsia="仿宋_GB2312" w:cs="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cs="仿宋_GB2312"/>
          <w:kern w:val="0"/>
          <w:sz w:val="22"/>
          <w:szCs w:val="22"/>
        </w:rPr>
        <w:t>公用经费</w:t>
      </w:r>
      <w:r>
        <w:rPr>
          <w:rFonts w:eastAsia="仿宋_GB2312"/>
          <w:kern w:val="0"/>
          <w:sz w:val="22"/>
          <w:szCs w:val="22"/>
        </w:rPr>
        <w:t>”</w:t>
      </w:r>
      <w:r>
        <w:rPr>
          <w:rFonts w:hint="eastAsia" w:eastAsia="仿宋_GB2312" w:cs="仿宋_GB2312"/>
          <w:kern w:val="0"/>
          <w:sz w:val="22"/>
          <w:szCs w:val="22"/>
        </w:rPr>
        <w:t>填报基本支出中的一般商品和服务支出。</w:t>
      </w: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mYTdiMzgwNDdhODA4NzUwOGEwY2I0ZDkwYzYyMjIifQ=="/>
  </w:docVars>
  <w:rsids>
    <w:rsidRoot w:val="008E2385"/>
    <w:rsid w:val="00005DA4"/>
    <w:rsid w:val="00041FC3"/>
    <w:rsid w:val="00053992"/>
    <w:rsid w:val="00086998"/>
    <w:rsid w:val="00144544"/>
    <w:rsid w:val="001A4FFC"/>
    <w:rsid w:val="001D0416"/>
    <w:rsid w:val="001D2D36"/>
    <w:rsid w:val="002226AA"/>
    <w:rsid w:val="00246EFC"/>
    <w:rsid w:val="002721BD"/>
    <w:rsid w:val="002C0F4B"/>
    <w:rsid w:val="00342525"/>
    <w:rsid w:val="003543A4"/>
    <w:rsid w:val="003572FC"/>
    <w:rsid w:val="00357934"/>
    <w:rsid w:val="0038497A"/>
    <w:rsid w:val="003B1A1B"/>
    <w:rsid w:val="003D42E7"/>
    <w:rsid w:val="0043053F"/>
    <w:rsid w:val="004402CE"/>
    <w:rsid w:val="004435B3"/>
    <w:rsid w:val="00464E96"/>
    <w:rsid w:val="00473376"/>
    <w:rsid w:val="00481C31"/>
    <w:rsid w:val="004866AF"/>
    <w:rsid w:val="00487CE5"/>
    <w:rsid w:val="004A3F86"/>
    <w:rsid w:val="004E7871"/>
    <w:rsid w:val="004F487A"/>
    <w:rsid w:val="004F6362"/>
    <w:rsid w:val="00526201"/>
    <w:rsid w:val="00573247"/>
    <w:rsid w:val="00581A1B"/>
    <w:rsid w:val="005C3AAF"/>
    <w:rsid w:val="005D3A0D"/>
    <w:rsid w:val="005D6F55"/>
    <w:rsid w:val="005E49C3"/>
    <w:rsid w:val="005E67D6"/>
    <w:rsid w:val="005F5965"/>
    <w:rsid w:val="0060635D"/>
    <w:rsid w:val="0063797B"/>
    <w:rsid w:val="00647827"/>
    <w:rsid w:val="00653EA7"/>
    <w:rsid w:val="006816D3"/>
    <w:rsid w:val="00684B3D"/>
    <w:rsid w:val="00692BF5"/>
    <w:rsid w:val="006B70DD"/>
    <w:rsid w:val="006D43B9"/>
    <w:rsid w:val="006E55D0"/>
    <w:rsid w:val="006F1AE3"/>
    <w:rsid w:val="00733763"/>
    <w:rsid w:val="007728FE"/>
    <w:rsid w:val="007826F4"/>
    <w:rsid w:val="007A026B"/>
    <w:rsid w:val="007A7E05"/>
    <w:rsid w:val="007E2EE3"/>
    <w:rsid w:val="0082781C"/>
    <w:rsid w:val="00850F60"/>
    <w:rsid w:val="00852363"/>
    <w:rsid w:val="00852D6D"/>
    <w:rsid w:val="008C6EEB"/>
    <w:rsid w:val="008D53C5"/>
    <w:rsid w:val="008D7356"/>
    <w:rsid w:val="008E2385"/>
    <w:rsid w:val="009210ED"/>
    <w:rsid w:val="00932045"/>
    <w:rsid w:val="009377BC"/>
    <w:rsid w:val="009466DE"/>
    <w:rsid w:val="00970916"/>
    <w:rsid w:val="00974A77"/>
    <w:rsid w:val="00976D0A"/>
    <w:rsid w:val="009F1640"/>
    <w:rsid w:val="009F5141"/>
    <w:rsid w:val="00A0209A"/>
    <w:rsid w:val="00A30686"/>
    <w:rsid w:val="00A34BC8"/>
    <w:rsid w:val="00AC10E7"/>
    <w:rsid w:val="00AC4F29"/>
    <w:rsid w:val="00AF7279"/>
    <w:rsid w:val="00B92250"/>
    <w:rsid w:val="00B96318"/>
    <w:rsid w:val="00BB431F"/>
    <w:rsid w:val="00BC29B4"/>
    <w:rsid w:val="00BC457C"/>
    <w:rsid w:val="00BC6498"/>
    <w:rsid w:val="00BC7050"/>
    <w:rsid w:val="00C20960"/>
    <w:rsid w:val="00C366DD"/>
    <w:rsid w:val="00C47D73"/>
    <w:rsid w:val="00C7396A"/>
    <w:rsid w:val="00CB111A"/>
    <w:rsid w:val="00CC7F3D"/>
    <w:rsid w:val="00CE5B7B"/>
    <w:rsid w:val="00CF4330"/>
    <w:rsid w:val="00CF722D"/>
    <w:rsid w:val="00D46243"/>
    <w:rsid w:val="00D60451"/>
    <w:rsid w:val="00D620F7"/>
    <w:rsid w:val="00D73899"/>
    <w:rsid w:val="00E115BB"/>
    <w:rsid w:val="00E3284B"/>
    <w:rsid w:val="00E81B0B"/>
    <w:rsid w:val="00EA4D47"/>
    <w:rsid w:val="00EA61D8"/>
    <w:rsid w:val="00EF491E"/>
    <w:rsid w:val="00F0141A"/>
    <w:rsid w:val="00F31AD1"/>
    <w:rsid w:val="00F567C4"/>
    <w:rsid w:val="00F96FE5"/>
    <w:rsid w:val="00FD4EBC"/>
    <w:rsid w:val="00FE69AB"/>
    <w:rsid w:val="1A25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uiPriority w:val="99"/>
    <w:rPr>
      <w:rFonts w:ascii="宋体"/>
      <w:sz w:val="18"/>
      <w:szCs w:val="18"/>
    </w:rPr>
  </w:style>
  <w:style w:type="paragraph" w:styleId="4">
    <w:name w:val="Body Text"/>
    <w:basedOn w:val="1"/>
    <w:link w:val="19"/>
    <w:qFormat/>
    <w:uiPriority w:val="1"/>
    <w:pPr>
      <w:autoSpaceDE w:val="0"/>
      <w:autoSpaceDN w:val="0"/>
      <w:spacing w:before="190"/>
      <w:ind w:left="120"/>
      <w:jc w:val="left"/>
    </w:pPr>
    <w:rPr>
      <w:rFonts w:ascii="宋体" w:hAnsi="宋体" w:cs="宋体"/>
      <w:kern w:val="0"/>
      <w:sz w:val="32"/>
      <w:szCs w:val="32"/>
      <w:lang w:eastAsia="en-US"/>
    </w:rPr>
  </w:style>
  <w:style w:type="paragraph" w:styleId="5">
    <w:name w:val="footer"/>
    <w:basedOn w:val="1"/>
    <w:link w:val="16"/>
    <w:unhideWhenUsed/>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uiPriority w:val="99"/>
    <w:rPr>
      <w:color w:val="0000FF"/>
      <w:u w:val="single"/>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9"/>
    <w:link w:val="2"/>
    <w:uiPriority w:val="9"/>
    <w:rPr>
      <w:rFonts w:ascii="宋体" w:hAnsi="宋体" w:eastAsia="宋体" w:cs="宋体"/>
      <w:b/>
      <w:bCs/>
      <w:kern w:val="0"/>
      <w:sz w:val="36"/>
      <w:szCs w:val="36"/>
    </w:rPr>
  </w:style>
  <w:style w:type="character" w:customStyle="1" w:styleId="16">
    <w:name w:val="页脚 Char"/>
    <w:basedOn w:val="9"/>
    <w:link w:val="5"/>
    <w:qFormat/>
    <w:uiPriority w:val="0"/>
    <w:rPr>
      <w:rFonts w:ascii="Times New Roman" w:hAnsi="Times New Roman" w:eastAsia="宋体" w:cs="Times New Roman"/>
      <w:sz w:val="18"/>
      <w:szCs w:val="24"/>
    </w:rPr>
  </w:style>
  <w:style w:type="character" w:customStyle="1" w:styleId="17">
    <w:name w:val="文档结构图 Char"/>
    <w:basedOn w:val="9"/>
    <w:link w:val="3"/>
    <w:semiHidden/>
    <w:uiPriority w:val="99"/>
    <w:rPr>
      <w:rFonts w:ascii="宋体" w:hAnsi="Times New Roman" w:eastAsia="宋体" w:cs="Times New Roman"/>
      <w:sz w:val="18"/>
      <w:szCs w:val="18"/>
    </w:rPr>
  </w:style>
  <w:style w:type="character" w:customStyle="1" w:styleId="18">
    <w:name w:val="页眉 Char"/>
    <w:basedOn w:val="9"/>
    <w:link w:val="6"/>
    <w:semiHidden/>
    <w:qFormat/>
    <w:uiPriority w:val="99"/>
    <w:rPr>
      <w:rFonts w:ascii="Times New Roman" w:hAnsi="Times New Roman" w:eastAsia="宋体" w:cs="Times New Roman"/>
      <w:sz w:val="18"/>
      <w:szCs w:val="18"/>
    </w:rPr>
  </w:style>
  <w:style w:type="character" w:customStyle="1" w:styleId="19">
    <w:name w:val="正文文本 Char"/>
    <w:basedOn w:val="9"/>
    <w:link w:val="4"/>
    <w:qFormat/>
    <w:uiPriority w:val="1"/>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F9F4BE-6F11-422D-818A-E463CE3133C1}">
  <ds:schemaRefs/>
</ds:datastoreItem>
</file>

<file path=docProps/app.xml><?xml version="1.0" encoding="utf-8"?>
<Properties xmlns="http://schemas.openxmlformats.org/officeDocument/2006/extended-properties" xmlns:vt="http://schemas.openxmlformats.org/officeDocument/2006/docPropsVTypes">
  <Template>Normal</Template>
  <Pages>13</Pages>
  <Words>5322</Words>
  <Characters>5731</Characters>
  <Lines>48</Lines>
  <Paragraphs>13</Paragraphs>
  <TotalTime>175</TotalTime>
  <ScaleCrop>false</ScaleCrop>
  <LinksUpToDate>false</LinksUpToDate>
  <CharactersWithSpaces>6398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2021-04-25T15:23:00Z</dcterms:created>
  <dc:creator>Administrator</dc:creator>
  <cp:lastModifiedBy>W</cp:lastModifiedBy>
  <cp:lastPrinted>2021-05-06T10:53:00Z</cp:lastPrinted>
  <dcterms:modified xsi:type="dcterms:W3CDTF">2022-08-22T11:46:54Z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99EE306A7FF64F2887CF8DF70F3207B6</vt:lpwstr>
  </property>
</Properties>
</file>