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DC1" w:rsidRDefault="00164DC1" w:rsidP="00164DC1">
      <w:pPr>
        <w:spacing w:before="450" w:after="300" w:line="516" w:lineRule="exact"/>
        <w:ind w:left="826" w:right="826"/>
        <w:jc w:val="center"/>
        <w:rPr>
          <w:rFonts w:ascii="宋体" w:eastAsia="宋体" w:hAnsi="宋体" w:cs="宋体" w:hint="eastAsia"/>
          <w:b/>
          <w:color w:val="333333"/>
          <w:sz w:val="44"/>
          <w:szCs w:val="44"/>
          <w:lang/>
        </w:rPr>
      </w:pPr>
      <w:r>
        <w:rPr>
          <w:rFonts w:ascii="宋体" w:eastAsia="宋体" w:hAnsi="宋体" w:cs="宋体" w:hint="eastAsia"/>
          <w:b/>
          <w:color w:val="333333"/>
          <w:sz w:val="44"/>
          <w:szCs w:val="44"/>
          <w:lang/>
        </w:rPr>
        <w:t>附件一：</w:t>
      </w:r>
      <w:r w:rsidR="0002223B">
        <w:rPr>
          <w:rFonts w:ascii="宋体" w:eastAsia="宋体" w:hAnsi="宋体" w:cs="宋体" w:hint="eastAsia"/>
          <w:b/>
          <w:color w:val="333333"/>
          <w:sz w:val="44"/>
          <w:szCs w:val="44"/>
          <w:lang/>
        </w:rPr>
        <w:t>李熙中心小学2019年度整体</w:t>
      </w:r>
    </w:p>
    <w:p w:rsidR="0002223B" w:rsidRPr="00164DC1" w:rsidRDefault="0002223B" w:rsidP="00164DC1">
      <w:pPr>
        <w:spacing w:before="450" w:after="300" w:line="516" w:lineRule="exact"/>
        <w:ind w:left="826" w:right="826"/>
        <w:jc w:val="center"/>
        <w:rPr>
          <w:rFonts w:ascii="宋体" w:eastAsia="宋体" w:hAnsi="宋体" w:cs="宋体"/>
          <w:b/>
          <w:color w:val="333333"/>
          <w:sz w:val="44"/>
          <w:szCs w:val="44"/>
          <w:lang/>
        </w:rPr>
      </w:pPr>
      <w:r>
        <w:rPr>
          <w:rFonts w:ascii="宋体" w:eastAsia="宋体" w:hAnsi="宋体" w:cs="宋体" w:hint="eastAsia"/>
          <w:b/>
          <w:color w:val="333333"/>
          <w:sz w:val="44"/>
          <w:szCs w:val="44"/>
          <w:lang/>
        </w:rPr>
        <w:t>支出绩效自评报告</w:t>
      </w:r>
    </w:p>
    <w:p w:rsidR="0002223B" w:rsidRDefault="0002223B" w:rsidP="0002223B">
      <w:pPr>
        <w:spacing w:before="450" w:after="300" w:line="360" w:lineRule="auto"/>
        <w:ind w:right="826" w:firstLineChars="200" w:firstLine="640"/>
      </w:pPr>
      <w:r>
        <w:rPr>
          <w:rFonts w:ascii="仿宋_GB2312" w:eastAsia="仿宋_GB2312" w:hAnsi="宋体" w:cs="仿宋_GB2312"/>
          <w:color w:val="333333"/>
          <w:sz w:val="32"/>
          <w:szCs w:val="32"/>
          <w:lang/>
        </w:rPr>
        <w:t>根据《中共湖南省委办公厅</w:t>
      </w:r>
      <w:r>
        <w:rPr>
          <w:rFonts w:ascii="仿宋_GB2312" w:eastAsia="仿宋_GB2312" w:hAnsi="宋体" w:cs="宋体"/>
          <w:color w:val="333333"/>
          <w:sz w:val="32"/>
          <w:szCs w:val="32"/>
          <w:lang/>
        </w:rPr>
        <w:t> </w:t>
      </w:r>
      <w:r>
        <w:rPr>
          <w:rFonts w:ascii="仿宋_GB2312" w:eastAsia="仿宋_GB2312" w:hAnsi="宋体" w:cs="仿宋_GB2312"/>
          <w:color w:val="333333"/>
          <w:sz w:val="32"/>
          <w:szCs w:val="32"/>
          <w:lang/>
        </w:rPr>
        <w:t>湖南省人民政府办公厅关于全面实施预算绩效管理的实施意见》（湘办发〔</w:t>
      </w:r>
      <w:r>
        <w:rPr>
          <w:rFonts w:ascii="仿宋_GB2312" w:eastAsia="仿宋_GB2312" w:hAnsi="宋体" w:cs="宋体"/>
          <w:color w:val="333333"/>
          <w:sz w:val="32"/>
          <w:szCs w:val="32"/>
          <w:lang/>
        </w:rPr>
        <w:t>2019</w:t>
      </w:r>
      <w:r>
        <w:rPr>
          <w:rFonts w:ascii="仿宋_GB2312" w:eastAsia="仿宋_GB2312" w:hAnsi="宋体" w:cs="仿宋_GB2312"/>
          <w:color w:val="333333"/>
          <w:sz w:val="32"/>
          <w:szCs w:val="32"/>
          <w:lang/>
        </w:rPr>
        <w:t>〕</w:t>
      </w:r>
      <w:r>
        <w:rPr>
          <w:rFonts w:ascii="仿宋_GB2312" w:eastAsia="仿宋_GB2312" w:hAnsi="宋体" w:cs="宋体"/>
          <w:color w:val="333333"/>
          <w:sz w:val="32"/>
          <w:szCs w:val="32"/>
          <w:lang/>
        </w:rPr>
        <w:t>10</w:t>
      </w:r>
      <w:r>
        <w:rPr>
          <w:rFonts w:ascii="仿宋_GB2312" w:eastAsia="仿宋_GB2312" w:hAnsi="宋体" w:cs="仿宋_GB2312"/>
          <w:color w:val="333333"/>
          <w:sz w:val="32"/>
          <w:szCs w:val="32"/>
          <w:lang/>
        </w:rPr>
        <w:t>号）和《邵阳市财政局关于开展</w:t>
      </w:r>
      <w:r>
        <w:rPr>
          <w:rFonts w:ascii="仿宋_GB2312" w:eastAsia="仿宋_GB2312" w:hAnsi="宋体" w:cs="宋体"/>
          <w:color w:val="333333"/>
          <w:sz w:val="32"/>
          <w:szCs w:val="32"/>
          <w:lang/>
        </w:rPr>
        <w:t>2019</w:t>
      </w:r>
      <w:r>
        <w:rPr>
          <w:rFonts w:ascii="仿宋_GB2312" w:eastAsia="仿宋_GB2312" w:hAnsi="宋体" w:cs="仿宋_GB2312"/>
          <w:color w:val="333333"/>
          <w:sz w:val="32"/>
          <w:szCs w:val="32"/>
          <w:lang/>
        </w:rPr>
        <w:t>年度部门整体支出绩效自评工作的通知》（邵财绩〔</w:t>
      </w:r>
      <w:r>
        <w:rPr>
          <w:rFonts w:ascii="仿宋_GB2312" w:eastAsia="仿宋_GB2312" w:hAnsi="宋体" w:cs="宋体"/>
          <w:color w:val="333333"/>
          <w:sz w:val="32"/>
          <w:szCs w:val="32"/>
          <w:lang/>
        </w:rPr>
        <w:t>2020</w:t>
      </w:r>
      <w:r>
        <w:rPr>
          <w:rFonts w:ascii="仿宋_GB2312" w:eastAsia="仿宋_GB2312" w:hAnsi="宋体" w:cs="仿宋_GB2312"/>
          <w:color w:val="333333"/>
          <w:sz w:val="32"/>
          <w:szCs w:val="32"/>
          <w:lang/>
        </w:rPr>
        <w:t>〕</w:t>
      </w:r>
      <w:r>
        <w:rPr>
          <w:rFonts w:ascii="仿宋_GB2312" w:eastAsia="仿宋_GB2312" w:hAnsi="宋体" w:cs="宋体"/>
          <w:color w:val="333333"/>
          <w:sz w:val="32"/>
          <w:szCs w:val="32"/>
          <w:lang/>
        </w:rPr>
        <w:t>2</w:t>
      </w:r>
      <w:r>
        <w:rPr>
          <w:rFonts w:ascii="仿宋_GB2312" w:eastAsia="仿宋_GB2312" w:hAnsi="宋体" w:cs="仿宋_GB2312"/>
          <w:color w:val="333333"/>
          <w:sz w:val="32"/>
          <w:szCs w:val="32"/>
          <w:lang/>
        </w:rPr>
        <w:t>号）的文件精神，我校对部门整体支出进行了绩效评价，现报告如下：</w:t>
      </w:r>
      <w:r>
        <w:rPr>
          <w:rFonts w:ascii="仿宋_GB2312" w:eastAsia="仿宋_GB2312" w:hAnsi="宋体" w:cs="宋体"/>
          <w:color w:val="333333"/>
          <w:sz w:val="32"/>
          <w:szCs w:val="32"/>
          <w:lang/>
        </w:rPr>
        <w:t> </w:t>
      </w:r>
    </w:p>
    <w:p w:rsidR="0002223B" w:rsidRDefault="0002223B" w:rsidP="0002223B">
      <w:pPr>
        <w:spacing w:before="450" w:after="300" w:line="360" w:lineRule="auto"/>
        <w:ind w:right="826"/>
        <w:rPr>
          <w:rFonts w:hint="eastAsia"/>
        </w:rPr>
      </w:pPr>
      <w:r>
        <w:rPr>
          <w:rFonts w:ascii="黑体" w:eastAsia="黑体" w:hAnsi="宋体" w:cs="黑体"/>
          <w:b/>
          <w:color w:val="333333"/>
          <w:sz w:val="32"/>
          <w:szCs w:val="32"/>
          <w:lang/>
        </w:rPr>
        <w:t>一、单位概况</w:t>
      </w:r>
    </w:p>
    <w:p w:rsidR="0002223B" w:rsidRDefault="0002223B" w:rsidP="0002223B">
      <w:pPr>
        <w:spacing w:before="450" w:after="300" w:line="360" w:lineRule="auto"/>
        <w:ind w:right="826"/>
      </w:pPr>
      <w:r>
        <w:rPr>
          <w:rFonts w:ascii="楷体_GB2312" w:eastAsia="楷体_GB2312" w:hAnsi="宋体" w:cs="楷体_GB2312"/>
          <w:b/>
          <w:color w:val="333333"/>
          <w:sz w:val="32"/>
          <w:szCs w:val="32"/>
          <w:lang/>
        </w:rPr>
        <w:t>（一）基本情况</w:t>
      </w:r>
    </w:p>
    <w:p w:rsidR="0002223B" w:rsidRDefault="0002223B" w:rsidP="0002223B">
      <w:pPr>
        <w:spacing w:before="450" w:after="300" w:line="520" w:lineRule="exact"/>
        <w:ind w:right="826"/>
      </w:pPr>
      <w:r>
        <w:rPr>
          <w:rFonts w:ascii="仿宋_GB2312" w:eastAsia="仿宋_GB2312" w:hAnsi="仿宋" w:cs="宋体"/>
          <w:color w:val="333333"/>
          <w:sz w:val="32"/>
          <w:szCs w:val="32"/>
          <w:lang/>
        </w:rPr>
        <w:t>1</w:t>
      </w:r>
      <w:r>
        <w:rPr>
          <w:rFonts w:ascii="仿宋_GB2312" w:eastAsia="仿宋_GB2312" w:hAnsi="仿宋" w:cs="仿宋_GB2312"/>
          <w:color w:val="333333"/>
          <w:sz w:val="32"/>
          <w:szCs w:val="32"/>
          <w:lang/>
        </w:rPr>
        <w:t>．</w:t>
      </w:r>
      <w:r>
        <w:rPr>
          <w:rFonts w:ascii="仿宋_GB2312" w:eastAsia="仿宋_GB2312" w:hAnsi="ÃƒÆ’Ã‚Â¦Ãƒâ€šÃ‚Â°ÃƒÂ¢Ã¢â€šÂ¬Ã…â" w:cs="仿宋_GB2312"/>
          <w:color w:val="333333"/>
          <w:sz w:val="36"/>
          <w:szCs w:val="36"/>
          <w:lang/>
        </w:rPr>
        <w:t>主要职能</w:t>
      </w:r>
      <w:r>
        <w:rPr>
          <w:rFonts w:ascii="仿宋_GB2312" w:eastAsia="仿宋_GB2312" w:hAnsi="仿宋" w:cs="仿宋_GB2312"/>
          <w:color w:val="333333"/>
          <w:sz w:val="32"/>
          <w:szCs w:val="32"/>
          <w:lang/>
        </w:rPr>
        <w:t>。</w:t>
      </w:r>
    </w:p>
    <w:p w:rsidR="0002223B" w:rsidRDefault="0002223B" w:rsidP="0002223B">
      <w:pPr>
        <w:spacing w:before="450" w:after="300" w:line="450" w:lineRule="atLeast"/>
        <w:ind w:left="280" w:right="826" w:hangingChars="100" w:hanging="280"/>
      </w:pPr>
      <w:r>
        <w:rPr>
          <w:rFonts w:ascii="宋体" w:eastAsia="宋体" w:hAnsi="宋体" w:cs="宋体" w:hint="eastAsia"/>
          <w:color w:val="333333"/>
          <w:sz w:val="28"/>
          <w:szCs w:val="28"/>
          <w:lang/>
        </w:rPr>
        <w:t>（一）贯彻落实教育科技局关于教育、科技工作的法律、法规，并具体组织实施</w:t>
      </w:r>
    </w:p>
    <w:p w:rsidR="0002223B" w:rsidRDefault="0002223B" w:rsidP="0002223B">
      <w:pPr>
        <w:spacing w:before="450" w:after="300" w:line="450" w:lineRule="atLeast"/>
        <w:ind w:right="826"/>
      </w:pPr>
      <w:r>
        <w:rPr>
          <w:rFonts w:ascii="宋体" w:eastAsia="宋体" w:hAnsi="宋体" w:cs="宋体" w:hint="eastAsia"/>
          <w:color w:val="333333"/>
          <w:sz w:val="28"/>
          <w:szCs w:val="28"/>
          <w:lang/>
        </w:rPr>
        <w:t>（二）负责所在乡镇的统筹规划和协调管理，做好教育布局的摸底、计划申报工作。</w:t>
      </w:r>
    </w:p>
    <w:p w:rsidR="0002223B" w:rsidRDefault="0002223B" w:rsidP="0002223B">
      <w:pPr>
        <w:spacing w:before="450" w:after="300" w:line="450" w:lineRule="atLeast"/>
        <w:ind w:right="826"/>
        <w:contextualSpacing/>
        <w:rPr>
          <w:rFonts w:hint="eastAsia"/>
        </w:rPr>
      </w:pPr>
      <w:r>
        <w:rPr>
          <w:rFonts w:ascii="宋体" w:eastAsia="宋体" w:hAnsi="宋体" w:cs="宋体" w:hint="eastAsia"/>
          <w:color w:val="333333"/>
          <w:sz w:val="28"/>
          <w:szCs w:val="28"/>
          <w:lang/>
        </w:rPr>
        <w:t>（三）负责学校的教育教学工作，以教育教学为中心开展各项教研教改</w:t>
      </w:r>
      <w:r>
        <w:rPr>
          <w:rFonts w:ascii="宋体" w:eastAsia="宋体" w:hAnsi="宋体" w:cs="宋体" w:hint="eastAsia"/>
          <w:color w:val="333333"/>
          <w:kern w:val="24"/>
          <w:sz w:val="28"/>
          <w:szCs w:val="28"/>
          <w:lang/>
        </w:rPr>
        <w:t>活动，全面实施素质教育。</w:t>
      </w:r>
    </w:p>
    <w:p w:rsidR="0002223B" w:rsidRDefault="0002223B" w:rsidP="0002223B">
      <w:pPr>
        <w:spacing w:before="450" w:after="300" w:line="450" w:lineRule="atLeast"/>
        <w:ind w:right="826"/>
        <w:contextualSpacing/>
      </w:pPr>
      <w:r>
        <w:rPr>
          <w:rFonts w:ascii="宋体" w:eastAsia="宋体" w:hAnsi="宋体" w:cs="宋体" w:hint="eastAsia"/>
          <w:color w:val="333333"/>
          <w:sz w:val="28"/>
          <w:szCs w:val="28"/>
          <w:lang/>
        </w:rPr>
        <w:t>（四）负责本单位的思想政治、德育、体育卫生与艺术以及国防教育工作，组织、落实学校的党建、宣传、和群团工作、稳定工作.</w:t>
      </w:r>
    </w:p>
    <w:p w:rsidR="0002223B" w:rsidRDefault="0002223B" w:rsidP="0002223B">
      <w:pPr>
        <w:spacing w:before="450" w:after="300" w:line="450" w:lineRule="atLeast"/>
        <w:ind w:right="826"/>
        <w:contextualSpacing/>
      </w:pPr>
      <w:r>
        <w:rPr>
          <w:rFonts w:ascii="宋体" w:eastAsia="宋体" w:hAnsi="宋体" w:cs="宋体" w:hint="eastAsia"/>
          <w:color w:val="333333"/>
          <w:sz w:val="28"/>
          <w:szCs w:val="28"/>
          <w:lang/>
        </w:rPr>
        <w:t>（五）做好基础教育统计工作</w:t>
      </w:r>
    </w:p>
    <w:p w:rsidR="0002223B" w:rsidRDefault="0002223B" w:rsidP="0002223B">
      <w:pPr>
        <w:spacing w:before="450" w:after="300" w:line="450" w:lineRule="atLeast"/>
        <w:ind w:right="826"/>
        <w:contextualSpacing/>
      </w:pPr>
      <w:r>
        <w:rPr>
          <w:rFonts w:ascii="宋体" w:eastAsia="宋体" w:hAnsi="宋体" w:cs="宋体" w:hint="eastAsia"/>
          <w:color w:val="333333"/>
          <w:sz w:val="28"/>
          <w:szCs w:val="28"/>
          <w:lang/>
        </w:rPr>
        <w:t>（六）抓好学生食堂，落实好学生营养餐和学校各项安全工作.</w:t>
      </w:r>
    </w:p>
    <w:p w:rsidR="0002223B" w:rsidRDefault="0002223B" w:rsidP="0002223B">
      <w:pPr>
        <w:spacing w:before="450" w:after="300" w:line="450" w:lineRule="atLeast"/>
        <w:ind w:leftChars="56" w:left="123" w:right="826" w:firstLineChars="50" w:firstLine="140"/>
        <w:contextualSpacing/>
      </w:pPr>
      <w:r>
        <w:rPr>
          <w:rFonts w:ascii="宋体" w:eastAsia="宋体" w:hAnsi="宋体" w:cs="宋体" w:hint="eastAsia"/>
          <w:color w:val="333333"/>
          <w:sz w:val="28"/>
          <w:szCs w:val="28"/>
          <w:lang/>
        </w:rPr>
        <w:lastRenderedPageBreak/>
        <w:t>（七）美化校园环境。</w:t>
      </w:r>
    </w:p>
    <w:p w:rsidR="0002223B" w:rsidRDefault="0002223B" w:rsidP="0002223B">
      <w:pPr>
        <w:spacing w:before="450" w:after="300" w:line="360" w:lineRule="auto"/>
        <w:ind w:right="826"/>
      </w:pPr>
      <w:r>
        <w:rPr>
          <w:rFonts w:ascii="仿宋_GB2312" w:eastAsia="仿宋_GB2312" w:hAnsi="宋体" w:cs="宋体"/>
          <w:b/>
          <w:color w:val="333333"/>
          <w:sz w:val="32"/>
          <w:szCs w:val="32"/>
          <w:lang/>
        </w:rPr>
        <w:t>1.</w:t>
      </w:r>
      <w:r>
        <w:rPr>
          <w:rFonts w:ascii="仿宋_GB2312" w:eastAsia="仿宋_GB2312" w:hAnsi="宋体" w:cs="仿宋_GB2312"/>
          <w:b/>
          <w:color w:val="333333"/>
          <w:sz w:val="32"/>
          <w:szCs w:val="32"/>
          <w:lang/>
        </w:rPr>
        <w:t>机构情况</w:t>
      </w:r>
    </w:p>
    <w:p w:rsidR="0002223B" w:rsidRDefault="0002223B" w:rsidP="0002223B">
      <w:pPr>
        <w:spacing w:before="450" w:after="300" w:line="360" w:lineRule="auto"/>
        <w:ind w:right="826" w:firstLineChars="200" w:firstLine="560"/>
      </w:pPr>
      <w:r>
        <w:rPr>
          <w:rFonts w:ascii="仿宋_GB2312" w:eastAsia="仿宋_GB2312" w:hAnsi="ÃƒÆ’Ã‚Â¦Ãƒâ€šÃ‚Â°ÃƒÂ¢Ã¢â€šÂ¬Ã…â" w:cs="仿宋_GB2312"/>
          <w:color w:val="333333"/>
          <w:sz w:val="28"/>
          <w:szCs w:val="28"/>
          <w:lang/>
        </w:rPr>
        <w:t>绥宁县</w:t>
      </w:r>
      <w:r>
        <w:rPr>
          <w:rFonts w:ascii="仿宋_GB2312" w:eastAsia="仿宋_GB2312" w:hAnsi="ÃƒÆ’Ã‚Â¦Ãƒâ€šÃ‚Â°ÃƒÂ¢Ã¢â€šÂ¬Ã…â" w:cs="仿宋_GB2312" w:hint="eastAsia"/>
          <w:color w:val="333333"/>
          <w:sz w:val="28"/>
          <w:szCs w:val="28"/>
          <w:lang/>
        </w:rPr>
        <w:t>李熙中心小学</w:t>
      </w:r>
      <w:r>
        <w:rPr>
          <w:rFonts w:ascii="仿宋_GB2312" w:eastAsia="仿宋_GB2312" w:hAnsi="ÃƒÆ’Ã‚Â¦Ãƒâ€šÃ‚Â°ÃƒÂ¢Ã¢â€šÂ¬Ã…â" w:cs="仿宋_GB2312"/>
          <w:color w:val="333333"/>
          <w:sz w:val="28"/>
          <w:szCs w:val="28"/>
          <w:lang/>
        </w:rPr>
        <w:t>属全额拨款事业单位，编制</w:t>
      </w:r>
      <w:r>
        <w:rPr>
          <w:rFonts w:ascii="仿宋_GB2312" w:eastAsia="仿宋_GB2312" w:hAnsi="ÃƒÆ’Ã‚Â¦Ãƒâ€šÃ‚Â°ÃƒÂ¢Ã¢â€šÂ¬Ã…â" w:cs="仿宋_GB2312" w:hint="eastAsia"/>
          <w:color w:val="333333"/>
          <w:sz w:val="28"/>
          <w:szCs w:val="28"/>
          <w:lang/>
        </w:rPr>
        <w:t>50</w:t>
      </w:r>
      <w:r>
        <w:rPr>
          <w:rFonts w:ascii="仿宋_GB2312" w:eastAsia="仿宋_GB2312" w:hAnsi="ÃƒÆ’Ã‚Â¦Ãƒâ€šÃ‚Â°ÃƒÂ¢Ã¢â€šÂ¬Ã…â" w:cs="仿宋_GB2312"/>
          <w:color w:val="333333"/>
          <w:sz w:val="28"/>
          <w:szCs w:val="28"/>
          <w:lang/>
        </w:rPr>
        <w:t>人，在职教师</w:t>
      </w:r>
      <w:r>
        <w:rPr>
          <w:rFonts w:ascii="仿宋_GB2312" w:eastAsia="仿宋_GB2312" w:hAnsi="ÃƒÆ’Ã‚Â¦Ãƒâ€šÃ‚Â°ÃƒÂ¢Ã¢â€šÂ¬Ã…â" w:cs="仿宋_GB2312" w:hint="eastAsia"/>
          <w:color w:val="333333"/>
          <w:sz w:val="28"/>
          <w:szCs w:val="28"/>
          <w:lang/>
        </w:rPr>
        <w:t>52</w:t>
      </w:r>
      <w:r>
        <w:rPr>
          <w:rFonts w:ascii="仿宋_GB2312" w:eastAsia="仿宋_GB2312" w:hAnsi="ÃƒÆ’Ã‚Â¦Ãƒâ€šÃ‚Â°ÃƒÂ¢Ã¢â€šÂ¬Ã…â" w:cs="仿宋_GB2312"/>
          <w:color w:val="333333"/>
          <w:sz w:val="28"/>
          <w:szCs w:val="28"/>
          <w:lang/>
        </w:rPr>
        <w:t>，退休人员</w:t>
      </w:r>
      <w:r>
        <w:rPr>
          <w:rFonts w:ascii="仿宋_GB2312" w:eastAsia="仿宋_GB2312" w:hAnsi="ÃƒÆ’Ã‚Â¦Ãƒâ€šÃ‚Â°ÃƒÂ¢Ã¢â€šÂ¬Ã…â" w:cs="仿宋_GB2312" w:hint="eastAsia"/>
          <w:color w:val="333333"/>
          <w:sz w:val="28"/>
          <w:szCs w:val="28"/>
          <w:lang/>
        </w:rPr>
        <w:t>55</w:t>
      </w:r>
      <w:r>
        <w:rPr>
          <w:rFonts w:ascii="仿宋_GB2312" w:eastAsia="仿宋_GB2312" w:hAnsi="ÃƒÆ’Ã‚Â¦Ãƒâ€šÃ‚Â°ÃƒÂ¢Ã¢â€šÂ¬Ã…â" w:cs="仿宋_GB2312"/>
          <w:color w:val="333333"/>
          <w:sz w:val="28"/>
          <w:szCs w:val="28"/>
          <w:lang/>
        </w:rPr>
        <w:t>人。共设6个内设办公室，分别为：校长室、教务处、总务处、政教处、办公室。</w:t>
      </w:r>
    </w:p>
    <w:p w:rsidR="0002223B" w:rsidRDefault="0002223B" w:rsidP="0002223B">
      <w:pPr>
        <w:spacing w:before="450" w:after="300" w:line="360" w:lineRule="auto"/>
        <w:ind w:right="826"/>
      </w:pPr>
      <w:r>
        <w:rPr>
          <w:rFonts w:ascii="仿宋_GB2312" w:eastAsia="仿宋_GB2312" w:hAnsi="ÃƒÆ’Ã‚Â¦Ãƒâ€šÃ‚Â°ÃƒÂ¢Ã¢â€šÂ¬Ã…â" w:cs="仿宋_GB2312"/>
          <w:color w:val="333333"/>
          <w:sz w:val="36"/>
          <w:szCs w:val="36"/>
          <w:lang/>
        </w:rPr>
        <w:t>2.</w:t>
      </w:r>
      <w:r>
        <w:rPr>
          <w:rFonts w:ascii="仿宋_GB2312" w:eastAsia="仿宋_GB2312" w:hAnsi="ÃƒÆ’Ã‚Â¦Ãƒâ€šÃ‚Â°ÃƒÂ¢Ã¢â€šÂ¬Ã…â" w:cs="仿宋_GB2312"/>
          <w:b/>
          <w:color w:val="333333"/>
          <w:sz w:val="36"/>
          <w:szCs w:val="36"/>
          <w:lang/>
        </w:rPr>
        <w:t>人员情况</w:t>
      </w:r>
    </w:p>
    <w:p w:rsidR="0002223B" w:rsidRDefault="0002223B" w:rsidP="0002223B">
      <w:pPr>
        <w:spacing w:before="450" w:after="300" w:line="360" w:lineRule="auto"/>
        <w:ind w:right="826" w:firstLineChars="200" w:firstLine="560"/>
      </w:pPr>
      <w:r>
        <w:rPr>
          <w:rFonts w:ascii="仿宋_GB2312" w:eastAsia="仿宋_GB2312" w:hAnsi="ÃƒÆ’Ã‚Â¦Ãƒâ€šÃ‚Â°ÃƒÂ¢Ã¢â€šÂ¬Ã…â" w:cs="仿宋_GB2312"/>
          <w:color w:val="010101"/>
          <w:sz w:val="28"/>
          <w:szCs w:val="28"/>
          <w:lang/>
        </w:rPr>
        <w:t>绥宁县</w:t>
      </w:r>
      <w:r>
        <w:rPr>
          <w:rFonts w:ascii="仿宋_GB2312" w:eastAsia="仿宋_GB2312" w:hAnsi="ÃƒÆ’Ã‚Â¦Ãƒâ€šÃ‚Â°ÃƒÂ¢Ã¢â€šÂ¬Ã…â" w:cs="仿宋_GB2312" w:hint="eastAsia"/>
          <w:color w:val="010101"/>
          <w:sz w:val="28"/>
          <w:szCs w:val="28"/>
          <w:lang/>
        </w:rPr>
        <w:t>李熙中心小学</w:t>
      </w:r>
      <w:r>
        <w:rPr>
          <w:rFonts w:ascii="仿宋_GB2312" w:eastAsia="仿宋_GB2312" w:hAnsi="ÃƒÆ’Ã‚Â¦Ãƒâ€šÃ‚Â°ÃƒÂ¢Ã¢â€šÂ¬Ã…â" w:cs="仿宋_GB2312"/>
          <w:color w:val="010101"/>
          <w:sz w:val="28"/>
          <w:szCs w:val="28"/>
          <w:lang/>
        </w:rPr>
        <w:t>共有在职人数</w:t>
      </w:r>
      <w:r>
        <w:rPr>
          <w:rFonts w:ascii="仿宋_GB2312" w:eastAsia="仿宋_GB2312" w:hAnsi="ÃƒÆ’Ã‚Â¦Ãƒâ€šÃ‚Â°ÃƒÂ¢Ã¢â€šÂ¬Ã…â" w:cs="仿宋_GB2312" w:hint="eastAsia"/>
          <w:color w:val="010101"/>
          <w:sz w:val="28"/>
          <w:szCs w:val="28"/>
          <w:lang/>
        </w:rPr>
        <w:t>52</w:t>
      </w:r>
      <w:r>
        <w:rPr>
          <w:rFonts w:ascii="仿宋_GB2312" w:eastAsia="仿宋_GB2312" w:hAnsi="ÃƒÆ’Ã‚Â¦Ãƒâ€šÃ‚Â°ÃƒÂ¢Ã¢â€šÂ¬Ã…â" w:cs="仿宋_GB2312"/>
          <w:color w:val="010101"/>
          <w:sz w:val="28"/>
          <w:szCs w:val="28"/>
          <w:lang/>
        </w:rPr>
        <w:t>人，离退休人数</w:t>
      </w:r>
      <w:r>
        <w:rPr>
          <w:rFonts w:ascii="仿宋_GB2312" w:eastAsia="仿宋_GB2312" w:hAnsi="ÃƒÆ’Ã‚Â¦Ãƒâ€šÃ‚Â°ÃƒÂ¢Ã¢â€šÂ¬Ã…â" w:cs="仿宋_GB2312" w:hint="eastAsia"/>
          <w:color w:val="010101"/>
          <w:sz w:val="28"/>
          <w:szCs w:val="28"/>
          <w:lang/>
        </w:rPr>
        <w:t>55</w:t>
      </w:r>
      <w:r>
        <w:rPr>
          <w:rFonts w:ascii="仿宋_GB2312" w:eastAsia="仿宋_GB2312" w:hAnsi="ÃƒÆ’Ã‚Â¦Ãƒâ€šÃ‚Â°ÃƒÂ¢Ã¢â€šÂ¬Ã…â" w:cs="仿宋_GB2312"/>
          <w:color w:val="010101"/>
          <w:sz w:val="28"/>
          <w:szCs w:val="28"/>
          <w:lang/>
        </w:rPr>
        <w:t>人，遗属人数9人，</w:t>
      </w:r>
      <w:r>
        <w:rPr>
          <w:rFonts w:ascii="仿宋_GB2312" w:eastAsia="仿宋_GB2312" w:hAnsi="宋体" w:cs="仿宋_GB2312"/>
          <w:color w:val="333333"/>
          <w:sz w:val="32"/>
          <w:szCs w:val="32"/>
          <w:lang/>
        </w:rPr>
        <w:t>截至</w:t>
      </w:r>
      <w:r>
        <w:rPr>
          <w:rFonts w:ascii="仿宋_GB2312" w:eastAsia="仿宋_GB2312" w:hAnsi="宋体" w:cs="宋体"/>
          <w:color w:val="333333"/>
          <w:sz w:val="32"/>
          <w:szCs w:val="32"/>
          <w:lang/>
        </w:rPr>
        <w:t>2019</w:t>
      </w:r>
      <w:r>
        <w:rPr>
          <w:rFonts w:ascii="仿宋_GB2312" w:eastAsia="仿宋_GB2312" w:hAnsi="宋体" w:cs="仿宋_GB2312"/>
          <w:color w:val="333333"/>
          <w:sz w:val="32"/>
          <w:szCs w:val="32"/>
          <w:lang/>
        </w:rPr>
        <w:t>年</w:t>
      </w:r>
      <w:r>
        <w:rPr>
          <w:rFonts w:ascii="仿宋_GB2312" w:eastAsia="仿宋_GB2312" w:hAnsi="宋体" w:cs="宋体"/>
          <w:color w:val="333333"/>
          <w:sz w:val="32"/>
          <w:szCs w:val="32"/>
          <w:lang/>
        </w:rPr>
        <w:t>12</w:t>
      </w:r>
      <w:r>
        <w:rPr>
          <w:rFonts w:ascii="仿宋_GB2312" w:eastAsia="仿宋_GB2312" w:hAnsi="宋体" w:cs="仿宋_GB2312"/>
          <w:color w:val="333333"/>
          <w:sz w:val="32"/>
          <w:szCs w:val="32"/>
          <w:lang/>
        </w:rPr>
        <w:t>月</w:t>
      </w:r>
      <w:r>
        <w:rPr>
          <w:rFonts w:ascii="仿宋_GB2312" w:eastAsia="仿宋_GB2312" w:hAnsi="宋体" w:cs="宋体"/>
          <w:color w:val="333333"/>
          <w:sz w:val="32"/>
          <w:szCs w:val="32"/>
          <w:lang/>
        </w:rPr>
        <w:t>31</w:t>
      </w:r>
      <w:r>
        <w:rPr>
          <w:rFonts w:ascii="仿宋_GB2312" w:eastAsia="仿宋_GB2312" w:hAnsi="宋体" w:cs="仿宋_GB2312"/>
          <w:color w:val="333333"/>
          <w:sz w:val="32"/>
          <w:szCs w:val="32"/>
          <w:lang/>
        </w:rPr>
        <w:t>日止，与</w:t>
      </w:r>
      <w:r>
        <w:rPr>
          <w:rFonts w:ascii="仿宋_GB2312" w:eastAsia="仿宋_GB2312" w:hAnsi="宋体" w:cs="宋体"/>
          <w:color w:val="333333"/>
          <w:sz w:val="32"/>
          <w:szCs w:val="32"/>
          <w:lang/>
        </w:rPr>
        <w:t>2018</w:t>
      </w:r>
      <w:r>
        <w:rPr>
          <w:rFonts w:ascii="仿宋_GB2312" w:eastAsia="仿宋_GB2312" w:hAnsi="宋体" w:cs="仿宋_GB2312"/>
          <w:color w:val="333333"/>
          <w:sz w:val="32"/>
          <w:szCs w:val="32"/>
          <w:lang/>
        </w:rPr>
        <w:t>年底相同。</w:t>
      </w:r>
    </w:p>
    <w:p w:rsidR="0002223B" w:rsidRDefault="0002223B" w:rsidP="0002223B">
      <w:pPr>
        <w:spacing w:before="450" w:after="300" w:line="360" w:lineRule="auto"/>
        <w:ind w:right="826"/>
      </w:pPr>
      <w:r>
        <w:rPr>
          <w:rFonts w:ascii="黑体" w:eastAsia="黑体" w:hAnsi="宋体" w:cs="黑体" w:hint="eastAsia"/>
          <w:color w:val="333333"/>
          <w:sz w:val="32"/>
          <w:szCs w:val="32"/>
          <w:lang/>
        </w:rPr>
        <w:t>二、绩效评价工作情况</w:t>
      </w:r>
    </w:p>
    <w:p w:rsidR="0002223B" w:rsidRDefault="0002223B" w:rsidP="0002223B">
      <w:pPr>
        <w:spacing w:before="450" w:after="300" w:line="360" w:lineRule="auto"/>
        <w:ind w:right="826" w:firstLineChars="200" w:firstLine="640"/>
      </w:pPr>
      <w:r>
        <w:rPr>
          <w:rFonts w:ascii="仿宋_GB2312" w:eastAsia="仿宋_GB2312" w:hAnsi="ÃƒÆ’Ã‚Â¦Ãƒâ€šÃ‚Â°ÃƒÂ¢Ã¢â€šÂ¬Ã…â" w:cs="仿宋_GB2312"/>
          <w:color w:val="333333"/>
          <w:sz w:val="32"/>
          <w:szCs w:val="32"/>
          <w:lang/>
        </w:rPr>
        <w:t>根据邵阳市财政局相关文件我校拟定了部门整体支出绩效评价的工作方案、评价指标。绩效评价工作主要内容有：</w:t>
      </w:r>
    </w:p>
    <w:p w:rsidR="0002223B" w:rsidRDefault="0002223B" w:rsidP="0002223B">
      <w:pPr>
        <w:spacing w:before="450" w:after="300" w:line="360" w:lineRule="auto"/>
        <w:ind w:right="826" w:firstLineChars="200" w:firstLine="640"/>
      </w:pPr>
      <w:r>
        <w:rPr>
          <w:rFonts w:ascii="楷体_GB2312" w:eastAsia="楷体_GB2312" w:hAnsi="仿宋_GB2312" w:cs="楷体_GB2312"/>
          <w:color w:val="333333"/>
          <w:sz w:val="32"/>
          <w:szCs w:val="32"/>
          <w:lang/>
        </w:rPr>
        <w:t>（一）核实数据。</w:t>
      </w:r>
      <w:r>
        <w:rPr>
          <w:rFonts w:ascii="仿宋_GB2312" w:eastAsia="仿宋_GB2312" w:hAnsi="ÃƒÆ’Ã‚Â¦Ãƒâ€šÃ‚Â°ÃƒÂ¢Ã¢â€šÂ¬Ã…â" w:cs="仿宋_GB2312"/>
          <w:color w:val="333333"/>
          <w:sz w:val="32"/>
          <w:szCs w:val="32"/>
          <w:lang/>
        </w:rPr>
        <w:t>核实2019年度部门整体支出数据的准确性、真实性。检查2019年度和2018年度部门整体支出情况，并进行比较分析。</w:t>
      </w:r>
    </w:p>
    <w:p w:rsidR="0002223B" w:rsidRDefault="0002223B" w:rsidP="0002223B">
      <w:pPr>
        <w:spacing w:before="450" w:after="300" w:line="360" w:lineRule="auto"/>
        <w:ind w:right="826" w:firstLineChars="200" w:firstLine="640"/>
        <w:rPr>
          <w:rFonts w:hint="eastAsia"/>
        </w:rPr>
      </w:pPr>
      <w:r>
        <w:rPr>
          <w:rFonts w:ascii="楷体_GB2312" w:eastAsia="楷体_GB2312" w:hAnsi="仿宋_GB2312" w:cs="楷体_GB2312"/>
          <w:color w:val="333333"/>
          <w:sz w:val="32"/>
          <w:szCs w:val="32"/>
          <w:lang/>
        </w:rPr>
        <w:t>（二）综合分析。</w:t>
      </w:r>
      <w:r>
        <w:rPr>
          <w:rFonts w:ascii="仿宋_GB2312" w:eastAsia="仿宋_GB2312" w:hAnsi="ÃƒÆ’Ã‚Â¦Ãƒâ€šÃ‚Â°ÃƒÂ¢Ã¢â€šÂ¬Ã…â" w:cs="仿宋_GB2312"/>
          <w:color w:val="333333"/>
          <w:sz w:val="32"/>
          <w:szCs w:val="32"/>
          <w:lang/>
        </w:rPr>
        <w:t>归纳汇总提供的材料及自评报告，结合现场调查情况进行综合分析。</w:t>
      </w:r>
    </w:p>
    <w:p w:rsidR="0002223B" w:rsidRDefault="0002223B" w:rsidP="0002223B">
      <w:pPr>
        <w:spacing w:before="450" w:after="300" w:line="360" w:lineRule="auto"/>
        <w:ind w:right="826" w:firstLineChars="200" w:firstLine="640"/>
      </w:pPr>
      <w:r>
        <w:rPr>
          <w:rFonts w:ascii="楷体_GB2312" w:eastAsia="楷体_GB2312" w:hAnsi="仿宋_GB2312" w:cs="楷体_GB2312"/>
          <w:color w:val="333333"/>
          <w:sz w:val="32"/>
          <w:szCs w:val="32"/>
          <w:lang/>
        </w:rPr>
        <w:t>（三）撰写评价报告。</w:t>
      </w:r>
      <w:r>
        <w:rPr>
          <w:rFonts w:ascii="仿宋_GB2312" w:eastAsia="仿宋_GB2312" w:hAnsi="ÃƒÆ’Ã‚Â¦Ãƒâ€šÃ‚Â°ÃƒÂ¢Ã¢â€šÂ¬Ã…â" w:cs="仿宋_GB2312"/>
          <w:color w:val="333333"/>
          <w:sz w:val="32"/>
          <w:szCs w:val="32"/>
          <w:lang/>
        </w:rPr>
        <w:t>评价组对各项评价指标进行评价和打分，形成绩效评价报告。</w:t>
      </w:r>
    </w:p>
    <w:p w:rsidR="0002223B" w:rsidRDefault="0002223B" w:rsidP="0002223B">
      <w:pPr>
        <w:spacing w:before="450" w:after="300" w:line="360" w:lineRule="auto"/>
        <w:ind w:right="826"/>
      </w:pPr>
      <w:r>
        <w:rPr>
          <w:rFonts w:ascii="黑体" w:eastAsia="黑体" w:hAnsi="宋体" w:cs="黑体" w:hint="eastAsia"/>
          <w:color w:val="333333"/>
          <w:sz w:val="32"/>
          <w:szCs w:val="32"/>
          <w:lang/>
        </w:rPr>
        <w:lastRenderedPageBreak/>
        <w:t>三、综合评价结果</w:t>
      </w:r>
    </w:p>
    <w:p w:rsidR="0002223B" w:rsidRDefault="0002223B" w:rsidP="0002223B">
      <w:pPr>
        <w:spacing w:before="450" w:after="300" w:line="360" w:lineRule="auto"/>
        <w:ind w:right="826" w:firstLineChars="200" w:firstLine="640"/>
      </w:pPr>
      <w:r>
        <w:rPr>
          <w:rFonts w:ascii="仿宋_GB2312" w:eastAsia="仿宋_GB2312" w:hAnsi="ÃƒÆ’Ã‚Â¦Ãƒâ€šÃ‚Â°ÃƒÂ¢Ã¢â€šÂ¬Ã…â" w:cs="仿宋_GB2312"/>
          <w:color w:val="333333"/>
          <w:sz w:val="32"/>
          <w:szCs w:val="32"/>
          <w:lang/>
        </w:rPr>
        <w:t>根据《部门整体支出绩效评价指标》确定的内容及评分标准，经综合分析讨论评分，邵阳市国库管理局2019度部门整体支出绩效评价最终得分为</w:t>
      </w:r>
      <w:r>
        <w:rPr>
          <w:rFonts w:ascii="仿宋" w:eastAsia="仿宋" w:hAnsi="仿宋" w:cs="仿宋" w:hint="eastAsia"/>
          <w:color w:val="333333"/>
          <w:sz w:val="28"/>
          <w:szCs w:val="28"/>
          <w:lang/>
        </w:rPr>
        <w:t>93</w:t>
      </w:r>
      <w:r>
        <w:rPr>
          <w:rFonts w:ascii="仿宋" w:eastAsia="仿宋" w:hAnsi="仿宋" w:cs="仿宋" w:hint="eastAsia"/>
          <w:color w:val="333333"/>
          <w:sz w:val="32"/>
          <w:szCs w:val="32"/>
          <w:lang/>
        </w:rPr>
        <w:t>分</w:t>
      </w:r>
      <w:r>
        <w:rPr>
          <w:rFonts w:ascii="仿宋_GB2312" w:eastAsia="仿宋_GB2312" w:hAnsi="ÃƒÆ’Ã‚Â¦Ãƒâ€šÃ‚Â°ÃƒÂ¢Ã¢â€šÂ¬Ã…â" w:cs="仿宋_GB2312"/>
          <w:color w:val="333333"/>
          <w:sz w:val="32"/>
          <w:szCs w:val="32"/>
          <w:lang/>
        </w:rPr>
        <w:t>，等级为</w:t>
      </w:r>
      <w:r>
        <w:rPr>
          <w:rFonts w:ascii="仿宋_GB2312" w:eastAsia="仿宋_GB2312" w:hAnsi="ÃƒÆ’Ã‚Â¦Ãƒâ€šÃ‚Â°ÃƒÂ¢Ã¢â€šÂ¬Ã…â" w:cs="仿宋_GB2312"/>
          <w:color w:val="333333"/>
          <w:sz w:val="32"/>
          <w:szCs w:val="32"/>
          <w:lang/>
        </w:rPr>
        <w:t>“</w:t>
      </w:r>
      <w:r>
        <w:rPr>
          <w:rFonts w:ascii="仿宋_GB2312" w:eastAsia="仿宋_GB2312" w:hAnsi="ÃƒÆ’Ã‚Â¦Ãƒâ€šÃ‚Â°ÃƒÂ¢Ã¢â€šÂ¬Ã…â" w:cs="仿宋_GB2312"/>
          <w:color w:val="333333"/>
          <w:sz w:val="32"/>
          <w:szCs w:val="32"/>
          <w:lang/>
        </w:rPr>
        <w:t>优</w:t>
      </w:r>
      <w:r>
        <w:rPr>
          <w:rFonts w:ascii="仿宋_GB2312" w:eastAsia="仿宋_GB2312" w:hAnsi="ÃƒÆ’Ã‚Â¦Ãƒâ€šÃ‚Â°ÃƒÂ¢Ã¢â€šÂ¬Ã…â" w:cs="仿宋_GB2312"/>
          <w:color w:val="333333"/>
          <w:sz w:val="32"/>
          <w:szCs w:val="32"/>
          <w:lang/>
        </w:rPr>
        <w:t>”</w:t>
      </w:r>
      <w:r>
        <w:rPr>
          <w:rFonts w:ascii="仿宋_GB2312" w:eastAsia="仿宋_GB2312" w:hAnsi="ÃƒÆ’Ã‚Â¦Ãƒâ€šÃ‚Â°ÃƒÂ¢Ã¢â€šÂ¬Ã…â" w:cs="仿宋_GB2312"/>
          <w:color w:val="333333"/>
          <w:sz w:val="32"/>
          <w:szCs w:val="32"/>
          <w:lang/>
        </w:rPr>
        <w:t>。</w:t>
      </w:r>
    </w:p>
    <w:p w:rsidR="0002223B" w:rsidRDefault="0002223B" w:rsidP="0002223B">
      <w:pPr>
        <w:spacing w:before="450" w:after="300" w:line="360" w:lineRule="auto"/>
        <w:ind w:right="826"/>
      </w:pPr>
      <w:r>
        <w:rPr>
          <w:rFonts w:ascii="黑体" w:eastAsia="黑体" w:hAnsi="宋体" w:cs="黑体" w:hint="eastAsia"/>
          <w:color w:val="333333"/>
          <w:sz w:val="32"/>
          <w:szCs w:val="32"/>
          <w:lang/>
        </w:rPr>
        <w:t>四、主要绩效</w:t>
      </w:r>
    </w:p>
    <w:p w:rsidR="0002223B" w:rsidRDefault="0002223B" w:rsidP="0002223B">
      <w:pPr>
        <w:shd w:val="clear" w:color="auto" w:fill="FFFFFF"/>
        <w:spacing w:before="450" w:after="300" w:line="620" w:lineRule="exact"/>
        <w:ind w:right="826"/>
      </w:pPr>
      <w:r>
        <w:rPr>
          <w:rFonts w:ascii="楷体" w:eastAsia="楷体" w:hAnsi="楷体" w:cs="楷体"/>
          <w:b/>
          <w:color w:val="000000"/>
          <w:sz w:val="32"/>
          <w:szCs w:val="32"/>
          <w:shd w:val="clear" w:color="auto" w:fill="FFFFFF"/>
          <w:lang/>
        </w:rPr>
        <w:t>抓党建，提升队伍素质</w:t>
      </w:r>
    </w:p>
    <w:p w:rsidR="0002223B" w:rsidRDefault="0002223B" w:rsidP="0002223B">
      <w:pPr>
        <w:shd w:val="clear" w:color="auto" w:fill="FFFFFF"/>
        <w:spacing w:before="450" w:after="300" w:line="620" w:lineRule="exact"/>
        <w:ind w:right="826"/>
      </w:pPr>
      <w:r>
        <w:rPr>
          <w:rFonts w:ascii="仿宋_GB2312" w:eastAsia="仿宋_GB2312" w:hAnsi="ÃƒÆ’Ã‚Â¦Ãƒâ€šÃ‚Â°ÃƒÂ¢Ã¢â€šÂ¬Ã…â" w:cs="仿宋_GB2312"/>
          <w:b/>
          <w:color w:val="000000"/>
          <w:sz w:val="32"/>
          <w:szCs w:val="32"/>
          <w:shd w:val="clear" w:color="auto" w:fill="FFFFFF"/>
          <w:lang/>
        </w:rPr>
        <w:t>一是深学笃用习近平新时代中国特色社会主义思想。</w:t>
      </w:r>
      <w:r>
        <w:rPr>
          <w:rFonts w:ascii="仿宋_GB2312" w:eastAsia="仿宋_GB2312" w:hAnsi="ÃƒÆ’Ã‚Â¦Ãƒâ€šÃ‚Â°ÃƒÂ¢Ã¢â€šÂ¬Ã…â" w:cs="仿宋_GB2312"/>
          <w:color w:val="000000"/>
          <w:sz w:val="32"/>
          <w:szCs w:val="32"/>
          <w:shd w:val="clear" w:color="auto" w:fill="FFFFFF"/>
          <w:lang/>
        </w:rPr>
        <w:t>自觉将</w:t>
      </w:r>
      <w:r>
        <w:rPr>
          <w:rFonts w:ascii="仿宋_GB2312" w:eastAsia="仿宋_GB2312" w:hAnsi="ÃƒÆ’Ã‚Â¦Ãƒâ€šÃ‚Â°ÃƒÂ¢Ã¢â€šÂ¬Ã…â" w:cs="仿宋_GB2312"/>
          <w:color w:val="000000"/>
          <w:sz w:val="32"/>
          <w:szCs w:val="32"/>
          <w:shd w:val="clear" w:color="auto" w:fill="FFFFFF"/>
          <w:lang/>
        </w:rPr>
        <w:t>“</w:t>
      </w:r>
      <w:r>
        <w:rPr>
          <w:rFonts w:ascii="仿宋_GB2312" w:eastAsia="仿宋_GB2312" w:hAnsi="ÃƒÆ’Ã‚Â¦Ãƒâ€šÃ‚Â°ÃƒÂ¢Ã¢â€šÂ¬Ã…â" w:cs="仿宋_GB2312"/>
          <w:color w:val="000000"/>
          <w:sz w:val="32"/>
          <w:szCs w:val="32"/>
          <w:shd w:val="clear" w:color="auto" w:fill="FFFFFF"/>
          <w:lang/>
        </w:rPr>
        <w:t>四个意识</w:t>
      </w:r>
      <w:r>
        <w:rPr>
          <w:rFonts w:ascii="仿宋_GB2312" w:eastAsia="仿宋_GB2312" w:hAnsi="ÃƒÆ’Ã‚Â¦Ãƒâ€šÃ‚Â°ÃƒÂ¢Ã¢â€šÂ¬Ã…â" w:cs="仿宋_GB2312"/>
          <w:color w:val="000000"/>
          <w:sz w:val="32"/>
          <w:szCs w:val="32"/>
          <w:shd w:val="clear" w:color="auto" w:fill="FFFFFF"/>
          <w:lang/>
        </w:rPr>
        <w:t>”“</w:t>
      </w:r>
      <w:r>
        <w:rPr>
          <w:rFonts w:ascii="仿宋_GB2312" w:eastAsia="仿宋_GB2312" w:hAnsi="ÃƒÆ’Ã‚Â¦Ãƒâ€šÃ‚Â°ÃƒÂ¢Ã¢â€šÂ¬Ã…â" w:cs="仿宋_GB2312"/>
          <w:color w:val="000000"/>
          <w:sz w:val="32"/>
          <w:szCs w:val="32"/>
          <w:shd w:val="clear" w:color="auto" w:fill="FFFFFF"/>
          <w:lang/>
        </w:rPr>
        <w:t>两个维护</w:t>
      </w:r>
      <w:r>
        <w:rPr>
          <w:rFonts w:ascii="仿宋_GB2312" w:eastAsia="仿宋_GB2312" w:hAnsi="ÃƒÆ’Ã‚Â¦Ãƒâ€šÃ‚Â°ÃƒÂ¢Ã¢â€šÂ¬Ã…â" w:cs="仿宋_GB2312"/>
          <w:color w:val="000000"/>
          <w:sz w:val="32"/>
          <w:szCs w:val="32"/>
          <w:shd w:val="clear" w:color="auto" w:fill="FFFFFF"/>
          <w:lang/>
        </w:rPr>
        <w:t>”</w:t>
      </w:r>
      <w:r>
        <w:rPr>
          <w:rFonts w:ascii="仿宋_GB2312" w:eastAsia="仿宋_GB2312" w:hAnsi="ÃƒÆ’Ã‚Â¦Ãƒâ€šÃ‚Â°ÃƒÂ¢Ã¢â€šÂ¬Ã…â" w:cs="仿宋_GB2312"/>
          <w:color w:val="000000"/>
          <w:sz w:val="32"/>
          <w:szCs w:val="32"/>
          <w:shd w:val="clear" w:color="auto" w:fill="FFFFFF"/>
          <w:lang/>
        </w:rPr>
        <w:t>贯穿于国库管理工作全过程，确保国库工作始终坚持正确的政治方向。</w:t>
      </w:r>
    </w:p>
    <w:p w:rsidR="0002223B" w:rsidRDefault="0002223B" w:rsidP="0002223B">
      <w:pPr>
        <w:shd w:val="clear" w:color="auto" w:fill="FFFFFF"/>
        <w:spacing w:before="450" w:after="300" w:line="620" w:lineRule="exact"/>
        <w:ind w:right="826"/>
      </w:pPr>
      <w:r>
        <w:rPr>
          <w:rFonts w:ascii="仿宋_GB2312" w:eastAsia="仿宋_GB2312" w:hAnsi="ÃƒÆ’Ã‚Â¦Ãƒâ€šÃ‚Â°ÃƒÂ¢Ã¢â€šÂ¬Ã…â" w:cs="仿宋_GB2312"/>
          <w:b/>
          <w:color w:val="000000"/>
          <w:sz w:val="32"/>
          <w:szCs w:val="32"/>
          <w:shd w:val="clear" w:color="auto" w:fill="FFFFFF"/>
          <w:lang/>
        </w:rPr>
        <w:t>二是抓好基层党建工作。</w:t>
      </w:r>
      <w:r>
        <w:rPr>
          <w:rFonts w:ascii="仿宋_GB2312" w:eastAsia="仿宋_GB2312" w:hAnsi="ÃƒÆ’Ã‚Â¦Ãƒâ€šÃ‚Â°ÃƒÂ¢Ã¢â€šÂ¬Ã…â" w:cs="仿宋_GB2312"/>
          <w:color w:val="000000"/>
          <w:sz w:val="32"/>
          <w:szCs w:val="32"/>
          <w:shd w:val="clear" w:color="auto" w:fill="FFFFFF"/>
          <w:lang/>
        </w:rPr>
        <w:t>按照市直机关工委和局机关党委的安排部署，继续推进</w:t>
      </w:r>
      <w:r>
        <w:rPr>
          <w:rFonts w:ascii="仿宋_GB2312" w:eastAsia="仿宋_GB2312" w:hAnsi="ÃƒÆ’Ã‚Â¦Ãƒâ€šÃ‚Â°ÃƒÂ¢Ã¢â€šÂ¬Ã…â" w:cs="仿宋_GB2312"/>
          <w:color w:val="000000"/>
          <w:sz w:val="32"/>
          <w:szCs w:val="32"/>
          <w:shd w:val="clear" w:color="auto" w:fill="FFFFFF"/>
          <w:lang/>
        </w:rPr>
        <w:t>“</w:t>
      </w:r>
      <w:r>
        <w:rPr>
          <w:rFonts w:ascii="仿宋_GB2312" w:eastAsia="仿宋_GB2312" w:hAnsi="ÃƒÆ’Ã‚Â¦Ãƒâ€šÃ‚Â°ÃƒÂ¢Ã¢â€šÂ¬Ã…â" w:cs="仿宋_GB2312"/>
          <w:color w:val="000000"/>
          <w:sz w:val="32"/>
          <w:szCs w:val="32"/>
          <w:shd w:val="clear" w:color="auto" w:fill="FFFFFF"/>
          <w:lang/>
        </w:rPr>
        <w:t>两学一做</w:t>
      </w:r>
      <w:r>
        <w:rPr>
          <w:rFonts w:ascii="仿宋_GB2312" w:eastAsia="仿宋_GB2312" w:hAnsi="ÃƒÆ’Ã‚Â¦Ãƒâ€šÃ‚Â°ÃƒÂ¢Ã¢â€šÂ¬Ã…â" w:cs="仿宋_GB2312"/>
          <w:color w:val="000000"/>
          <w:sz w:val="32"/>
          <w:szCs w:val="32"/>
          <w:shd w:val="clear" w:color="auto" w:fill="FFFFFF"/>
          <w:lang/>
        </w:rPr>
        <w:t>”</w:t>
      </w:r>
      <w:r>
        <w:rPr>
          <w:rFonts w:ascii="仿宋_GB2312" w:eastAsia="仿宋_GB2312" w:hAnsi="ÃƒÆ’Ã‚Â¦Ãƒâ€šÃ‚Â°ÃƒÂ¢Ã¢â€šÂ¬Ã…â" w:cs="仿宋_GB2312"/>
          <w:color w:val="000000"/>
          <w:sz w:val="32"/>
          <w:szCs w:val="32"/>
          <w:shd w:val="clear" w:color="auto" w:fill="FFFFFF"/>
          <w:lang/>
        </w:rPr>
        <w:t>学习教育常态化、制度化，按要求抓好</w:t>
      </w:r>
      <w:r>
        <w:rPr>
          <w:rFonts w:ascii="仿宋_GB2312" w:eastAsia="仿宋_GB2312" w:hAnsi="ÃƒÆ’Ã‚Â¦Ãƒâ€šÃ‚Â°ÃƒÂ¢Ã¢â€šÂ¬Ã…â" w:cs="仿宋_GB2312"/>
          <w:color w:val="000000"/>
          <w:sz w:val="32"/>
          <w:szCs w:val="32"/>
          <w:shd w:val="clear" w:color="auto" w:fill="FFFFFF"/>
          <w:lang/>
        </w:rPr>
        <w:t>“</w:t>
      </w:r>
      <w:r>
        <w:rPr>
          <w:rFonts w:ascii="仿宋_GB2312" w:eastAsia="仿宋_GB2312" w:hAnsi="ÃƒÆ’Ã‚Â¦Ãƒâ€šÃ‚Â°ÃƒÂ¢Ã¢â€šÂ¬Ã…â" w:cs="仿宋_GB2312"/>
          <w:color w:val="000000"/>
          <w:sz w:val="32"/>
          <w:szCs w:val="32"/>
          <w:shd w:val="clear" w:color="auto" w:fill="FFFFFF"/>
          <w:lang/>
        </w:rPr>
        <w:t>三会一课</w:t>
      </w:r>
      <w:r>
        <w:rPr>
          <w:rFonts w:ascii="仿宋_GB2312" w:eastAsia="仿宋_GB2312" w:hAnsi="ÃƒÆ’Ã‚Â¦Ãƒâ€šÃ‚Â°ÃƒÂ¢Ã¢â€šÂ¬Ã…â" w:cs="仿宋_GB2312"/>
          <w:color w:val="000000"/>
          <w:sz w:val="32"/>
          <w:szCs w:val="32"/>
          <w:shd w:val="clear" w:color="auto" w:fill="FFFFFF"/>
          <w:lang/>
        </w:rPr>
        <w:t>”</w:t>
      </w:r>
      <w:r>
        <w:rPr>
          <w:rFonts w:ascii="仿宋_GB2312" w:eastAsia="仿宋_GB2312" w:hAnsi="ÃƒÆ’Ã‚Â¦Ãƒâ€šÃ‚Â°ÃƒÂ¢Ã¢â€šÂ¬Ã…â" w:cs="仿宋_GB2312"/>
          <w:color w:val="000000"/>
          <w:sz w:val="32"/>
          <w:szCs w:val="32"/>
          <w:shd w:val="clear" w:color="auto" w:fill="FFFFFF"/>
          <w:lang/>
        </w:rPr>
        <w:t>等各项工作。参与精准扶贫，积极帮助结对帮扶困难户。</w:t>
      </w:r>
    </w:p>
    <w:p w:rsidR="0002223B" w:rsidRDefault="0002223B" w:rsidP="0002223B">
      <w:pPr>
        <w:shd w:val="clear" w:color="auto" w:fill="FFFFFF"/>
        <w:spacing w:before="450" w:after="300" w:line="620" w:lineRule="exact"/>
        <w:ind w:right="826"/>
      </w:pPr>
      <w:r>
        <w:rPr>
          <w:rFonts w:ascii="仿宋_GB2312" w:eastAsia="仿宋_GB2312" w:hAnsi="ÃƒÆ’Ã‚Â¦Ãƒâ€šÃ‚Â°ÃƒÂ¢Ã¢â€šÂ¬Ã…â" w:cs="仿宋_GB2312"/>
          <w:b/>
          <w:color w:val="000000"/>
          <w:sz w:val="32"/>
          <w:szCs w:val="32"/>
          <w:shd w:val="clear" w:color="auto" w:fill="FFFFFF"/>
          <w:lang/>
        </w:rPr>
        <w:t>三是扎实开展</w:t>
      </w:r>
      <w:r>
        <w:rPr>
          <w:rFonts w:ascii="仿宋_GB2312" w:eastAsia="仿宋_GB2312" w:hAnsi="ÃƒÆ’Ã‚Â¦Ãƒâ€šÃ‚Â°ÃƒÂ¢Ã¢â€šÂ¬Ã…â" w:cs="仿宋_GB2312"/>
          <w:b/>
          <w:color w:val="000000"/>
          <w:sz w:val="32"/>
          <w:szCs w:val="32"/>
          <w:shd w:val="clear" w:color="auto" w:fill="FFFFFF"/>
          <w:lang/>
        </w:rPr>
        <w:t>“</w:t>
      </w:r>
      <w:r>
        <w:rPr>
          <w:rFonts w:ascii="仿宋_GB2312" w:eastAsia="仿宋_GB2312" w:hAnsi="ÃƒÆ’Ã‚Â¦Ãƒâ€šÃ‚Â°ÃƒÂ¢Ã¢â€šÂ¬Ã…â" w:cs="仿宋_GB2312"/>
          <w:b/>
          <w:color w:val="000000"/>
          <w:sz w:val="32"/>
          <w:szCs w:val="32"/>
          <w:shd w:val="clear" w:color="auto" w:fill="FFFFFF"/>
          <w:lang/>
        </w:rPr>
        <w:t>不忘初心、牢记使命</w:t>
      </w:r>
      <w:r>
        <w:rPr>
          <w:rFonts w:ascii="仿宋_GB2312" w:eastAsia="仿宋_GB2312" w:hAnsi="ÃƒÆ’Ã‚Â¦Ãƒâ€šÃ‚Â°ÃƒÂ¢Ã¢â€šÂ¬Ã…â" w:cs="仿宋_GB2312"/>
          <w:b/>
          <w:color w:val="000000"/>
          <w:sz w:val="32"/>
          <w:szCs w:val="32"/>
          <w:shd w:val="clear" w:color="auto" w:fill="FFFFFF"/>
          <w:lang/>
        </w:rPr>
        <w:t>”</w:t>
      </w:r>
      <w:r>
        <w:rPr>
          <w:rFonts w:ascii="仿宋_GB2312" w:eastAsia="仿宋_GB2312" w:hAnsi="ÃƒÆ’Ã‚Â¦Ãƒâ€šÃ‚Â°ÃƒÂ¢Ã¢â€šÂ¬Ã…â" w:cs="仿宋_GB2312"/>
          <w:b/>
          <w:color w:val="000000"/>
          <w:sz w:val="32"/>
          <w:szCs w:val="32"/>
          <w:shd w:val="clear" w:color="auto" w:fill="FFFFFF"/>
          <w:lang/>
        </w:rPr>
        <w:t>主题教育。</w:t>
      </w:r>
      <w:r>
        <w:rPr>
          <w:rFonts w:ascii="仿宋_GB2312" w:eastAsia="仿宋_GB2312" w:hAnsi="ÃƒÆ’Ã‚Â¦Ãƒâ€šÃ‚Â°ÃƒÂ¢Ã¢â€šÂ¬Ã…â" w:cs="仿宋_GB2312"/>
          <w:color w:val="000000"/>
          <w:sz w:val="32"/>
          <w:szCs w:val="32"/>
          <w:shd w:val="clear" w:color="auto" w:fill="FFFFFF"/>
          <w:lang/>
        </w:rPr>
        <w:t>通过</w:t>
      </w:r>
      <w:r>
        <w:rPr>
          <w:rFonts w:ascii="仿宋_GB2312" w:eastAsia="仿宋_GB2312" w:hAnsi="ÃƒÆ’Ã‚Â¦Ãƒâ€šÃ‚Â°ÃƒÂ¢Ã¢â€šÂ¬Ã…â" w:cs="仿宋_GB2312"/>
          <w:color w:val="000000"/>
          <w:sz w:val="32"/>
          <w:szCs w:val="32"/>
          <w:shd w:val="clear" w:color="auto" w:fill="FFFFFF"/>
          <w:lang/>
        </w:rPr>
        <w:t>“</w:t>
      </w:r>
      <w:r>
        <w:rPr>
          <w:rFonts w:ascii="仿宋_GB2312" w:eastAsia="仿宋_GB2312" w:hAnsi="ÃƒÆ’Ã‚Â¦Ãƒâ€šÃ‚Â°ÃƒÂ¢Ã¢â€šÂ¬Ã…â" w:cs="仿宋_GB2312"/>
          <w:color w:val="000000"/>
          <w:sz w:val="32"/>
          <w:szCs w:val="32"/>
          <w:shd w:val="clear" w:color="auto" w:fill="FFFFFF"/>
          <w:lang/>
        </w:rPr>
        <w:t>不忘初心、牢记使命</w:t>
      </w:r>
      <w:r>
        <w:rPr>
          <w:rFonts w:ascii="仿宋_GB2312" w:eastAsia="仿宋_GB2312" w:hAnsi="ÃƒÆ’Ã‚Â¦Ãƒâ€šÃ‚Â°ÃƒÂ¢Ã¢â€šÂ¬Ã…â" w:cs="仿宋_GB2312"/>
          <w:color w:val="000000"/>
          <w:sz w:val="32"/>
          <w:szCs w:val="32"/>
          <w:shd w:val="clear" w:color="auto" w:fill="FFFFFF"/>
          <w:lang/>
        </w:rPr>
        <w:t>”</w:t>
      </w:r>
      <w:r>
        <w:rPr>
          <w:rFonts w:ascii="仿宋_GB2312" w:eastAsia="仿宋_GB2312" w:hAnsi="ÃƒÆ’Ã‚Â¦Ãƒâ€šÃ‚Â°ÃƒÂ¢Ã¢â€šÂ¬Ã…â" w:cs="仿宋_GB2312"/>
          <w:color w:val="000000"/>
          <w:sz w:val="32"/>
          <w:szCs w:val="32"/>
          <w:shd w:val="clear" w:color="auto" w:fill="FFFFFF"/>
          <w:lang/>
        </w:rPr>
        <w:t>主题教育，不断提高政治素养和党性修养，坚定理想信念，担使命、履职责、矢志为国为民理好财。进一步规范办事程序，落实工作责任，改进工作作风，规范内部管理，切实提高服务质量。</w:t>
      </w:r>
    </w:p>
    <w:p w:rsidR="0002223B" w:rsidRDefault="0002223B" w:rsidP="0002223B">
      <w:pPr>
        <w:spacing w:before="450" w:after="300" w:line="450" w:lineRule="atLeast"/>
        <w:ind w:right="826"/>
      </w:pPr>
      <w:r>
        <w:rPr>
          <w:rFonts w:ascii="仿宋_GB2312" w:eastAsia="仿宋_GB2312" w:hAnsi="ÃƒÆ’Ã‚Â¦Ãƒâ€šÃ‚Â°ÃƒÂ¢Ã¢â€šÂ¬Ã…â" w:cs="仿宋_GB2312"/>
          <w:b/>
          <w:color w:val="333333"/>
          <w:sz w:val="32"/>
          <w:szCs w:val="32"/>
          <w:lang/>
        </w:rPr>
        <w:lastRenderedPageBreak/>
        <w:t>四是认真做好财政收支月报，经济分类收支月报编制工作。</w:t>
      </w:r>
      <w:r>
        <w:rPr>
          <w:rFonts w:ascii="仿宋_GB2312" w:eastAsia="仿宋_GB2312" w:hAnsi="ÃƒÆ’Ã‚Â¦Ãƒâ€šÃ‚Â°ÃƒÂ¢Ã¢â€šÂ¬Ã…â" w:cs="仿宋_GB2312"/>
          <w:color w:val="333333"/>
          <w:sz w:val="32"/>
          <w:szCs w:val="32"/>
          <w:lang/>
        </w:rPr>
        <w:t>做到了数据准确、审核严格、报送及时。</w:t>
      </w:r>
    </w:p>
    <w:p w:rsidR="0002223B" w:rsidRDefault="0002223B" w:rsidP="0002223B">
      <w:pPr>
        <w:spacing w:before="450" w:after="300" w:line="450" w:lineRule="atLeast"/>
        <w:ind w:right="826"/>
      </w:pPr>
      <w:r>
        <w:rPr>
          <w:rFonts w:ascii="仿宋_GB2312" w:eastAsia="仿宋_GB2312" w:hAnsi="ÃƒÆ’Ã‚Â¦Ãƒâ€šÃ‚Â°ÃƒÂ¢Ã¢â€šÂ¬Ã…â" w:cs="仿宋_GB2312"/>
          <w:b/>
          <w:color w:val="000000"/>
          <w:sz w:val="32"/>
          <w:szCs w:val="32"/>
          <w:lang/>
        </w:rPr>
        <w:t>五是积极开展权责发生制政府综合财务报告编制工作。</w:t>
      </w:r>
      <w:r>
        <w:rPr>
          <w:rFonts w:ascii="仿宋_GB2312" w:eastAsia="仿宋_GB2312" w:hAnsi="ÃƒÆ’Ã‚Â¦Ãƒâ€šÃ‚Â°ÃƒÂ¢Ã¢â€šÂ¬Ã…â" w:cs="仿宋_GB2312"/>
          <w:color w:val="000000"/>
          <w:sz w:val="32"/>
          <w:szCs w:val="32"/>
          <w:lang/>
        </w:rPr>
        <w:t>我校积极做好协调沟通，并及时制作、生成财务报表，撰写相关文字说明，按时上报，顺利完成2019年政府综合财务报告试编工作。</w:t>
      </w:r>
    </w:p>
    <w:p w:rsidR="0002223B" w:rsidRDefault="0002223B" w:rsidP="0002223B">
      <w:pPr>
        <w:spacing w:before="450" w:after="300" w:line="450" w:lineRule="atLeast"/>
        <w:ind w:right="826"/>
      </w:pPr>
      <w:r>
        <w:rPr>
          <w:rFonts w:ascii="仿宋_GB2312" w:eastAsia="仿宋_GB2312" w:hAnsi="ÃƒÆ’Ã‚Â¦Ãƒâ€šÃ‚Â°ÃƒÂ¢Ã¢â€šÂ¬Ã…â" w:cs="仿宋_GB2312"/>
          <w:b/>
          <w:color w:val="000000"/>
          <w:sz w:val="32"/>
          <w:szCs w:val="32"/>
          <w:lang/>
        </w:rPr>
        <w:t>六是依法公开部门决算。</w:t>
      </w:r>
      <w:r>
        <w:rPr>
          <w:rFonts w:ascii="仿宋_GB2312" w:eastAsia="仿宋_GB2312" w:hAnsi="ÃƒÆ’Ã‚Â¦Ãƒâ€šÃ‚Â°ÃƒÂ¢Ã¢â€šÂ¬Ã…â" w:cs="仿宋_GB2312"/>
          <w:color w:val="000000"/>
          <w:sz w:val="32"/>
          <w:szCs w:val="32"/>
          <w:lang/>
        </w:rPr>
        <w:t>2019年我校部门决算公开工作严格按照</w:t>
      </w:r>
      <w:r>
        <w:rPr>
          <w:rFonts w:ascii="仿宋_GB2312" w:eastAsia="仿宋_GB2312" w:hAnsi="ÃƒÆ’Ã‚Â¦Ãƒâ€šÃ‚Â°ÃƒÂ¢Ã¢â€šÂ¬Ã…â" w:cs="仿宋_GB2312"/>
          <w:color w:val="000000"/>
          <w:sz w:val="32"/>
          <w:szCs w:val="32"/>
          <w:lang/>
        </w:rPr>
        <w:t>“</w:t>
      </w:r>
      <w:r>
        <w:rPr>
          <w:rFonts w:ascii="仿宋_GB2312" w:eastAsia="仿宋_GB2312" w:hAnsi="ÃƒÆ’Ã‚Â¦Ãƒâ€šÃ‚Â°ÃƒÂ¢Ã¢â€šÂ¬Ã…â" w:cs="仿宋_GB2312"/>
          <w:color w:val="000000"/>
          <w:sz w:val="32"/>
          <w:szCs w:val="32"/>
          <w:lang/>
        </w:rPr>
        <w:t>以公开为常态，不公开为例外</w:t>
      </w:r>
      <w:r>
        <w:rPr>
          <w:rFonts w:ascii="仿宋_GB2312" w:eastAsia="仿宋_GB2312" w:hAnsi="ÃƒÆ’Ã‚Â¦Ãƒâ€šÃ‚Â°ÃƒÂ¢Ã¢â€šÂ¬Ã…â" w:cs="仿宋_GB2312"/>
          <w:color w:val="000000"/>
          <w:sz w:val="32"/>
          <w:szCs w:val="32"/>
          <w:lang/>
        </w:rPr>
        <w:t>”</w:t>
      </w:r>
      <w:r>
        <w:rPr>
          <w:rFonts w:ascii="仿宋_GB2312" w:eastAsia="仿宋_GB2312" w:hAnsi="ÃƒÆ’Ã‚Â¦Ãƒâ€šÃ‚Â°ÃƒÂ¢Ã¢â€šÂ¬Ã…â" w:cs="仿宋_GB2312"/>
          <w:color w:val="000000"/>
          <w:sz w:val="32"/>
          <w:szCs w:val="32"/>
          <w:lang/>
        </w:rPr>
        <w:t>的原则，明确决算公开职责、公开主体、公开时间、公开方式、公开内容，我校已于2019年9月2日在政府门户网站公开。</w:t>
      </w:r>
    </w:p>
    <w:p w:rsidR="0002223B" w:rsidRDefault="0002223B" w:rsidP="0002223B">
      <w:pPr>
        <w:spacing w:before="450" w:after="300" w:line="360" w:lineRule="auto"/>
        <w:ind w:right="826"/>
        <w:rPr>
          <w:rFonts w:hint="eastAsia"/>
        </w:rPr>
      </w:pPr>
      <w:r>
        <w:rPr>
          <w:rFonts w:ascii="黑体" w:eastAsia="黑体" w:hAnsi="宋体" w:cs="黑体" w:hint="eastAsia"/>
          <w:b/>
          <w:color w:val="333333"/>
          <w:sz w:val="32"/>
          <w:szCs w:val="32"/>
          <w:lang/>
        </w:rPr>
        <w:t>五、存在的问题</w:t>
      </w:r>
    </w:p>
    <w:p w:rsidR="0002223B" w:rsidRDefault="0002223B" w:rsidP="0002223B">
      <w:pPr>
        <w:spacing w:before="450" w:after="300" w:line="360" w:lineRule="auto"/>
        <w:ind w:right="826" w:firstLineChars="200" w:firstLine="640"/>
      </w:pPr>
      <w:r>
        <w:rPr>
          <w:rFonts w:ascii="仿宋_GB2312" w:eastAsia="仿宋_GB2312" w:hAnsi="ÃƒÆ’Ã‚Â¦Ãƒâ€šÃ‚Â°ÃƒÂ¢Ã¢â€šÂ¬Ã…â" w:cs="仿宋_GB2312"/>
          <w:color w:val="333333"/>
          <w:sz w:val="32"/>
          <w:szCs w:val="32"/>
          <w:lang/>
        </w:rPr>
        <w:t>在充分肯定成绩的同时，我们也时刻保持清醒的头脑，看到存在的问题和不足，比如报表编制随意性较大，数据真实性有待加强，未能做到基础数据填报准确无误；决算数据分析利用程度不够；队伍的整体素质还有待进一步提高等等，需要我们将在今后的工作中积极稳妥解决。</w:t>
      </w:r>
    </w:p>
    <w:p w:rsidR="0002223B" w:rsidRDefault="0002223B" w:rsidP="0002223B">
      <w:pPr>
        <w:spacing w:before="450" w:after="300" w:line="360" w:lineRule="auto"/>
        <w:ind w:right="826"/>
      </w:pPr>
      <w:r>
        <w:rPr>
          <w:rFonts w:ascii="黑体" w:eastAsia="黑体" w:hAnsi="宋体" w:cs="黑体" w:hint="eastAsia"/>
          <w:b/>
          <w:color w:val="333333"/>
          <w:sz w:val="32"/>
          <w:szCs w:val="32"/>
          <w:lang/>
        </w:rPr>
        <w:t>六、改进措施</w:t>
      </w:r>
    </w:p>
    <w:p w:rsidR="0002223B" w:rsidRDefault="0002223B" w:rsidP="0002223B">
      <w:pPr>
        <w:spacing w:before="450" w:after="300" w:line="450" w:lineRule="atLeast"/>
        <w:ind w:right="826"/>
      </w:pPr>
      <w:r>
        <w:rPr>
          <w:rFonts w:ascii="仿宋_GB2312" w:eastAsia="仿宋_GB2312" w:hAnsi="宋体" w:cs="仿宋_GB2312"/>
          <w:color w:val="333333"/>
          <w:sz w:val="32"/>
          <w:szCs w:val="32"/>
          <w:lang/>
        </w:rPr>
        <w:t>增强预算编制的全面性、准确性。严格按照预算执行。</w:t>
      </w:r>
    </w:p>
    <w:p w:rsidR="0002223B" w:rsidRDefault="0002223B" w:rsidP="0002223B">
      <w:pPr>
        <w:spacing w:before="450" w:after="300" w:line="450" w:lineRule="atLeast"/>
        <w:ind w:left="826" w:right="826"/>
      </w:pPr>
      <w:r>
        <w:rPr>
          <w:rFonts w:ascii="ÃƒÆ’Ã‚Â¦Ãƒâ€šÃ‚Â°ÃƒÂ¢Ã¢â€šÂ¬Ã…â" w:eastAsia="ÃƒÆ’Ã‚Â¦Ãƒâ€šÃ‚Â°ÃƒÂ¢Ã¢â€šÂ¬Ã…â" w:hAnsi="ÃƒÆ’Ã‚Â¦Ãƒâ€šÃ‚Â°ÃƒÂ¢Ã¢â€šÂ¬Ã…â" w:cs="ÃƒÆ’Ã‚Â¦Ãƒâ€šÃ‚Â°ÃƒÂ¢Ã¢â€šÂ¬Ã…â"/>
          <w:color w:val="333333"/>
          <w:sz w:val="24"/>
          <w:szCs w:val="24"/>
          <w:lang/>
        </w:rPr>
        <w:t> </w:t>
      </w:r>
    </w:p>
    <w:p w:rsidR="004358AB" w:rsidRDefault="004358AB" w:rsidP="00D31D50">
      <w:pPr>
        <w:spacing w:line="220" w:lineRule="atLeast"/>
      </w:pPr>
    </w:p>
    <w:sectPr w:rsidR="004358AB" w:rsidSect="0002223B">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ÃƒÆ’Ã‚Â¦Ãƒâ€šÃ‚Â°ÃƒÂ¢Ã¢â€šÂ¬Ã…â">
    <w:altName w:val="Segoe Print"/>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compat>
    <w:useFELayout/>
  </w:compat>
  <w:rsids>
    <w:rsidRoot w:val="00D31D50"/>
    <w:rsid w:val="0002223B"/>
    <w:rsid w:val="00033240"/>
    <w:rsid w:val="00164DC1"/>
    <w:rsid w:val="00323B43"/>
    <w:rsid w:val="003D37D8"/>
    <w:rsid w:val="00426133"/>
    <w:rsid w:val="004358A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6</cp:revision>
  <dcterms:created xsi:type="dcterms:W3CDTF">2008-09-11T17:20:00Z</dcterms:created>
  <dcterms:modified xsi:type="dcterms:W3CDTF">2020-10-15T01:44:00Z</dcterms:modified>
</cp:coreProperties>
</file>