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default" w:ascii="方正小标宋_GBK" w:eastAsia="方正小标宋_GBK"/>
          <w:bCs/>
          <w:kern w:val="0"/>
          <w:sz w:val="36"/>
          <w:szCs w:val="36"/>
        </w:rPr>
        <w:t>李熙桥镇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部门整体支出绩效目标申报表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</w:rPr>
        <w:t>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1</w:t>
      </w:r>
      <w:r>
        <w:rPr>
          <w:rFonts w:eastAsia="楷体_GB2312"/>
          <w:bCs/>
          <w:kern w:val="0"/>
          <w:sz w:val="32"/>
          <w:szCs w:val="32"/>
        </w:rPr>
        <w:t>年度）</w:t>
      </w:r>
    </w:p>
    <w:p>
      <w:pPr>
        <w:widowControl/>
        <w:tabs>
          <w:tab w:val="left" w:pos="2593"/>
        </w:tabs>
        <w:ind w:left="93"/>
        <w:jc w:val="left"/>
        <w:rPr>
          <w:rFonts w:eastAsia="黑体"/>
          <w:kern w:val="0"/>
          <w:szCs w:val="21"/>
        </w:rPr>
      </w:pPr>
      <w:r>
        <w:rPr>
          <w:rFonts w:ascii="宋体" w:hAnsi="宋体"/>
          <w:kern w:val="0"/>
          <w:szCs w:val="21"/>
        </w:rPr>
        <w:t>填报单位（盖章）</w:t>
      </w:r>
      <w:r>
        <w:rPr>
          <w:rFonts w:hint="eastAsia" w:eastAsia="黑体"/>
          <w:kern w:val="0"/>
          <w:szCs w:val="21"/>
        </w:rPr>
        <w:t xml:space="preserve">： </w:t>
      </w:r>
      <w:r>
        <w:rPr>
          <w:rFonts w:hint="default" w:eastAsia="黑体"/>
          <w:kern w:val="0"/>
          <w:szCs w:val="21"/>
        </w:rPr>
        <w:t>李熙桥镇</w:t>
      </w:r>
      <w:r>
        <w:rPr>
          <w:rFonts w:hint="eastAsia" w:eastAsia="黑体"/>
          <w:kern w:val="0"/>
          <w:szCs w:val="21"/>
        </w:rPr>
        <w:t>人民政府</w:t>
      </w:r>
      <w:r>
        <w:rPr>
          <w:rFonts w:eastAsia="黑体"/>
          <w:kern w:val="0"/>
          <w:szCs w:val="21"/>
        </w:rPr>
        <w:tab/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5"/>
        <w:gridCol w:w="1725"/>
        <w:gridCol w:w="1395"/>
        <w:gridCol w:w="1886"/>
        <w:gridCol w:w="16"/>
        <w:gridCol w:w="102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部门名称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default" w:eastAsia="黑体"/>
                <w:kern w:val="0"/>
                <w:szCs w:val="21"/>
              </w:rPr>
              <w:t>李熙桥镇</w:t>
            </w:r>
            <w:r>
              <w:rPr>
                <w:rFonts w:hint="eastAsia" w:eastAsia="黑体"/>
                <w:kern w:val="0"/>
                <w:szCs w:val="21"/>
              </w:rPr>
              <w:t>人民政府</w:t>
            </w:r>
            <w:r>
              <w:rPr>
                <w:rFonts w:eastAsia="黑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年度预算申请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（万元）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资金总额：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1175.14</w:t>
            </w:r>
            <w:r>
              <w:rPr>
                <w:rFonts w:hint="eastAsia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按收入性质分：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其中：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公共财政拨款：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1175.14</w:t>
            </w:r>
            <w:r>
              <w:rPr>
                <w:rFonts w:hint="eastAsia"/>
                <w:kern w:val="0"/>
                <w:szCs w:val="21"/>
              </w:rPr>
              <w:t>万元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其中： 基本支出：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1175.14</w:t>
            </w:r>
            <w:r>
              <w:rPr>
                <w:rFonts w:hint="eastAsia"/>
                <w:kern w:val="0"/>
                <w:szCs w:val="21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政府性基金拨款：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纳入专户管理的非税收入拨款：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其他资金：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部门职能</w:t>
            </w:r>
            <w:r>
              <w:rPr>
                <w:rFonts w:hint="eastAsia" w:ascii="宋体" w:hAnsi="宋体"/>
                <w:kern w:val="0"/>
                <w:szCs w:val="21"/>
              </w:rPr>
              <w:t>职责</w:t>
            </w:r>
            <w:r>
              <w:rPr>
                <w:rFonts w:ascii="宋体" w:hAnsi="宋体"/>
                <w:kern w:val="0"/>
                <w:szCs w:val="21"/>
              </w:rPr>
              <w:t>概述</w:t>
            </w:r>
          </w:p>
        </w:tc>
        <w:tc>
          <w:tcPr>
            <w:tcW w:w="835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1、年初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宋体" w:hAnsi="宋体"/>
                <w:kern w:val="0"/>
                <w:szCs w:val="21"/>
              </w:rPr>
              <w:t>党委政府召开专题会议研究制定和组织实施经济、科技和社会发展计划，制定资源开发技术改造和产业结构调整方案，组织指导好各业生产，搞好商品流通，协调好本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宋体" w:hAnsi="宋体"/>
                <w:kern w:val="0"/>
                <w:szCs w:val="21"/>
              </w:rPr>
              <w:t>与外地区的经济交流与合作，抓好招商引资、人才引进项目开发，不断培育市场体系、组织经济运行，促进经济发展。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2、制定并组织实施村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宋体" w:hAnsi="宋体"/>
                <w:kern w:val="0"/>
                <w:szCs w:val="21"/>
              </w:rPr>
              <w:t>建设规划，部署重点工程建设、地方道路建设及公共设施，水利设施的管理，负责土地、林木、水等自然资源和生态环境的保护，做好护林防火工作。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4、按计划组织本级财政收入和地方税的征收，完成国家财政计划，不断培植税源，管好财政资金，增强财政实力。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5、抓好精神文明建设，丰富群众文化生活，提倡移风易俗，反对封建迷信，破除陈规陋习，树立社会主义新风尚。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6、执行本级人民代表大会的决议和上级国家行政机关的决定和命令，发布决定和命令。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7、执行本行政区域内的经济和社会发展计划、预算管理本行政区域内的经济、教育、科学、文化、卫生、体育事业和财政、民政、公安、司法行政、计划生育等行政工作。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8、保护社会主义的全民所有的财产和劳动群众集体所有财产，保护公民私有的合法财产、维护社会秩序、保障公民的人身权利、民主权利和其他权利。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9、保障农村集体经济组织应有的自主权。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10、保障少数民族的权利和尊重少数民族的风俗习惯。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11、保障宪法和法律赋予妇女的男女平等、同工同酬和婚姻自由等各项权利。</w:t>
            </w:r>
          </w:p>
          <w:p>
            <w:pPr>
              <w:widowControl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12、办理上级人民政府交办的其它事项。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部门整体支出年度绩效指标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绩效目标内容1：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镇</w:t>
            </w:r>
            <w:r>
              <w:t>经济发展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（数量、质量、成本、时间、其他）：</w:t>
            </w:r>
          </w:p>
          <w:p>
            <w:pPr>
              <w:widowControl/>
              <w:jc w:val="left"/>
            </w:pPr>
            <w:r>
              <w:rPr>
                <w:rFonts w:hint="eastAsia"/>
                <w:kern w:val="0"/>
                <w:szCs w:val="21"/>
              </w:rPr>
              <w:t xml:space="preserve">    1、</w:t>
            </w:r>
            <w:r>
              <w:t>经济发展及小康建设统计工作。</w:t>
            </w:r>
            <w:r>
              <w:rPr>
                <w:rFonts w:hint="eastAsia" w:asciiTheme="minorEastAsia" w:hAnsiTheme="minorEastAsia" w:cstheme="minorEastAsia"/>
                <w:szCs w:val="21"/>
              </w:rPr>
              <w:t>GDP 增长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</w:rPr>
              <w:t>%左右，财政总收入增长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zCs w:val="21"/>
              </w:rPr>
              <w:t>%左右，城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镇</w:t>
            </w:r>
            <w:r>
              <w:rPr>
                <w:rFonts w:hint="eastAsia" w:asciiTheme="minorEastAsia" w:hAnsiTheme="minorEastAsia" w:cstheme="minorEastAsia"/>
                <w:szCs w:val="21"/>
              </w:rPr>
              <w:t>居民收入增长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%左右，贫困人口全部脱贫，金融财政风险有效防控，争创生态文明示范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镇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  <w:r>
              <w:t>按照县小康办文件和要求，</w:t>
            </w:r>
            <w:r>
              <w:rPr>
                <w:rFonts w:hint="eastAsia"/>
              </w:rPr>
              <w:t>将</w:t>
            </w:r>
            <w:r>
              <w:t>全面建成小康社会推进工作任务责任分解到主要负责领导</w:t>
            </w:r>
            <w:r>
              <w:rPr>
                <w:rFonts w:hint="eastAsia"/>
              </w:rPr>
              <w:t>。</w:t>
            </w:r>
          </w:p>
          <w:p>
            <w:pPr>
              <w:pStyle w:val="14"/>
              <w:spacing w:line="560" w:lineRule="exact"/>
              <w:ind w:firstLine="420" w:firstLineChars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产业发展有特色。继续贯彻落实县下达主导产业发展任务，同时结合各村地理条件和独特优势，做大做强特色产业，形成龙头企业带动，打造一批有一定规模、特色强、生态好、效益高、质量优的品牌产业，带动贫困户发展、增加村集体经济，稳固脱贫成果。</w:t>
            </w:r>
          </w:p>
          <w:p>
            <w:pPr>
              <w:spacing w:line="520" w:lineRule="exac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</w:rPr>
              <w:t>3、</w:t>
            </w:r>
            <w:r>
              <w:t>城</w:t>
            </w:r>
            <w:r>
              <w:rPr>
                <w:rFonts w:hint="eastAsia"/>
                <w:lang w:eastAsia="zh-CN"/>
              </w:rPr>
              <w:t>镇</w:t>
            </w:r>
            <w:r>
              <w:t>开发</w:t>
            </w:r>
            <w:r>
              <w:rPr>
                <w:rFonts w:hint="eastAsia"/>
              </w:rPr>
              <w:t>。规范城镇管理。加大综合行政执法和环境卫生综合整治力度，加强</w:t>
            </w:r>
            <w:r>
              <w:rPr>
                <w:rFonts w:hint="eastAsia"/>
                <w:lang w:eastAsia="zh-CN"/>
              </w:rPr>
              <w:t>李熙桥</w:t>
            </w:r>
            <w:r>
              <w:rPr>
                <w:rFonts w:hint="eastAsia"/>
              </w:rPr>
              <w:t>镇城市管理和精细化管理，提升城镇品位。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（经济效益、社会效益、生态效益、可持续影响、满意度）：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经济效益指标：各项税费的征收，保障了国家财政收入，为更好的发挥政府职能打下了经济基础。大力发展农业，促进了农村的经济发展，提高了农村的生活质量。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 xml:space="preserve"> 2、社会效益指标：进一步推进全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、农村社会发展进程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</w:rPr>
              <w:t>推进</w:t>
            </w:r>
            <w:r>
              <w:rPr>
                <w:rFonts w:ascii="Calibri" w:hAnsi="Calibri" w:eastAsia="宋体" w:cs="Times New Roman"/>
              </w:rPr>
              <w:t>全面建成小康社</w:t>
            </w:r>
            <w:r>
              <w:rPr>
                <w:rFonts w:hint="eastAsia" w:ascii="Calibri" w:hAnsi="Calibri" w:eastAsia="宋体" w:cs="Times New Roman"/>
              </w:rPr>
              <w:t>会。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3、生态效益指标：依托</w:t>
            </w:r>
            <w:r>
              <w:rPr>
                <w:rFonts w:ascii="Calibri" w:hAnsi="Calibri" w:eastAsia="宋体" w:cs="Times New Roman"/>
              </w:rPr>
              <w:t>规模种养基地</w:t>
            </w:r>
            <w:r>
              <w:rPr>
                <w:rFonts w:hint="eastAsia" w:ascii="Calibri" w:hAnsi="Calibri" w:eastAsia="宋体" w:cs="Times New Roman"/>
              </w:rPr>
              <w:t>建设、保护环境、倡导绿色环保等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打造绿色生态产业链，实现可持续发展的生态工程。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4、可持续影响指标：坚持以可持续发展、创新为目标，促进社会经济、农业、环境等统筹发展。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5、社会公众或服务对象满意度指标：各类政策落实、为民办实事等工作群众满意度95%以上。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绩效目标内容2：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基础设施与公用设施建设与管理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产出指标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</w:p>
          <w:p>
            <w:pPr>
              <w:spacing w:line="560" w:lineRule="exact"/>
              <w:ind w:firstLine="420" w:firstLineChars="200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基础设施建设。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切实抓好项目建设。</w:t>
            </w:r>
          </w:p>
          <w:p>
            <w:pPr>
              <w:spacing w:line="520" w:lineRule="exact"/>
              <w:ind w:firstLine="420" w:firstLineChars="200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建设环境。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充分利用好美丽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村建设资金，集中力量整治村民居环境，全面提升建管质量，我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今年确保垃圾能够及时得到有效处置。重点抓好公路沿线村的道路绿化、垃极处理、边沟硬化、庭院围墙建设、规范案草推放、景观设置、墙面美化等环境综合整治，改善面貌、打造亮点，辐射带动全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美丽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村建设稳步推进，努力提升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村“美面指数”。</w:t>
            </w:r>
          </w:p>
          <w:p>
            <w:pPr>
              <w:pStyle w:val="14"/>
              <w:spacing w:line="560" w:lineRule="exact"/>
              <w:ind w:firstLine="420" w:firstLineChars="200"/>
              <w:jc w:val="both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3、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>为民办实事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。扎实完成上级为民办实事任务；完成医保社保收缴任务；落实农民工工资“五项”保障措施。加大社会救助体系的建设，落实民政优抚政策。推进新建成的村卫生室规范使用。加强医卫队伍建设，力争“慢病不出村、小病不出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、大病不出县”。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1、经济效益指标：道路、水利等基础设施建设稳步推进，为</w:t>
            </w: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李熙桥镇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经济发展提供了客观条件。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2、社会效益指标：深化为人民服务宗旨，坚持为群众办实事、办好事，切实解决人民群众实际困难。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3、生态效益指标：在发展经济的同时，注重生态文明建设，确保在进行工程项目建设中不产生污染垃圾。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4、社会公众或服务对象满意度指标：各项工作稳步落实，群众满意度度95%以上。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绩效目标内容3：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改善民生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ind w:firstLine="420" w:firstLineChars="200"/>
            </w:pPr>
            <w:r>
              <w:t>1、惠农减负。按照上级文件严格落实好各项惠农补贴政策，按程序将惠农补贴资金发放到位，并进行公示，</w:t>
            </w:r>
            <w:r>
              <w:rPr>
                <w:rFonts w:hint="eastAsia"/>
              </w:rPr>
              <w:t>确保</w:t>
            </w:r>
            <w:r>
              <w:t>无涉负群访事件发生。</w:t>
            </w:r>
          </w:p>
          <w:p>
            <w:pPr>
              <w:ind w:firstLine="420"/>
              <w:rPr>
                <w:kern w:val="0"/>
                <w:szCs w:val="21"/>
              </w:rPr>
            </w:pPr>
            <w:r>
              <w:t>2、村级财务管理。严格落实村级财务“双代管”制度，</w:t>
            </w:r>
            <w:r>
              <w:rPr>
                <w:rFonts w:hint="eastAsia"/>
                <w:kern w:val="0"/>
                <w:szCs w:val="21"/>
              </w:rPr>
              <w:t>搞好“互联网+监督”工作，认真落实村级账务公开制度，每个月将各村收支情况上传网站，上传率达到100%，加强对村级账务的监管力度。</w:t>
            </w:r>
          </w:p>
          <w:p>
            <w:pPr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3、民政工作。救灾救济款发放及时、到位，</w:t>
            </w:r>
            <w:r>
              <w:rPr>
                <w:rFonts w:hint="eastAsia"/>
              </w:rPr>
              <w:t>杜绝</w:t>
            </w:r>
            <w:r>
              <w:t>贪占挪用现象；建立重点优抚对象优抚资金补助发放电子档案；退伍之家办公室，做到制度上墙，建立相关台账。</w:t>
            </w:r>
            <w:r>
              <w:rPr>
                <w:rFonts w:hint="eastAsia" w:asciiTheme="minorEastAsia" w:hAnsiTheme="minorEastAsia" w:cstheme="minorEastAsia"/>
                <w:szCs w:val="21"/>
              </w:rPr>
              <w:t>进一步巩固农村低保工作，在应保尽保的基础上,关注新的困难家庭。20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年享受低保政策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694</w:t>
            </w:r>
            <w:r>
              <w:rPr>
                <w:rFonts w:hint="eastAsia" w:asciiTheme="minorEastAsia" w:hAnsiTheme="minorEastAsia" w:cstheme="minorEastAsia"/>
                <w:szCs w:val="21"/>
              </w:rPr>
              <w:t>户，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1118</w:t>
            </w:r>
            <w:r>
              <w:rPr>
                <w:rFonts w:hint="eastAsia" w:asciiTheme="minorEastAsia" w:hAnsiTheme="minorEastAsia" w:cstheme="minorEastAsia"/>
                <w:szCs w:val="21"/>
              </w:rPr>
              <w:t>人，。202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年实行动态管理，根据实际情况增加或减少。</w:t>
            </w:r>
          </w:p>
          <w:p>
            <w:pPr>
              <w:ind w:firstLine="420" w:firstLineChars="200"/>
            </w:pPr>
            <w:r>
              <w:t xml:space="preserve"> 4、城</w:t>
            </w:r>
            <w:r>
              <w:rPr>
                <w:rFonts w:hint="eastAsia"/>
                <w:lang w:eastAsia="zh-CN"/>
              </w:rPr>
              <w:t>镇</w:t>
            </w:r>
            <w:r>
              <w:t>养老保险工作。预计今年</w:t>
            </w:r>
            <w:r>
              <w:rPr>
                <w:rFonts w:hint="eastAsia"/>
                <w:lang w:eastAsia="zh-CN"/>
              </w:rPr>
              <w:t>完成全年</w:t>
            </w:r>
            <w:r>
              <w:rPr>
                <w:rFonts w:hint="eastAsia"/>
              </w:rPr>
              <w:t>城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居民养老保险参保，</w:t>
            </w:r>
            <w:r>
              <w:rPr>
                <w:rFonts w:hint="eastAsia" w:ascii="Calibri" w:hAnsi="Calibri" w:eastAsia="宋体" w:cs="Times New Roman"/>
              </w:rPr>
              <w:t>确保城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居民养老保险参保率95%以上，贫困人口参保率达到100%。</w:t>
            </w:r>
          </w:p>
          <w:p>
            <w:pPr>
              <w:ind w:firstLine="420"/>
            </w:pPr>
            <w:r>
              <w:rPr>
                <w:rFonts w:hint="eastAsia"/>
              </w:rPr>
              <w:t xml:space="preserve"> </w:t>
            </w:r>
            <w:r>
              <w:t>5、教育发展。落实党政议教与联系制度，班子成员联系到全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所有</w:t>
            </w:r>
            <w:r>
              <w:t>中、小学及幼儿园；开展“安全校园”创建活动；开展校车安全检查；开展“两项督导评估”及教育强</w:t>
            </w:r>
            <w:r>
              <w:rPr>
                <w:rFonts w:hint="eastAsia"/>
                <w:lang w:eastAsia="zh-CN"/>
              </w:rPr>
              <w:t>镇</w:t>
            </w:r>
            <w:r>
              <w:t>工作；开展“两基”成果巩固提高工作</w:t>
            </w:r>
            <w:r>
              <w:rPr>
                <w:rFonts w:hint="eastAsia"/>
              </w:rPr>
              <w:t>，确保无一起安全事故发生。</w:t>
            </w:r>
          </w:p>
          <w:p>
            <w:pPr>
              <w:widowControl/>
              <w:ind w:firstLine="405"/>
              <w:jc w:val="left"/>
            </w:pPr>
            <w:r>
              <w:t>6、卫</w:t>
            </w:r>
            <w:r>
              <w:rPr>
                <w:rFonts w:hint="eastAsia"/>
              </w:rPr>
              <w:t>计</w:t>
            </w:r>
            <w:r>
              <w:t>工作。</w:t>
            </w:r>
            <w:r>
              <w:rPr>
                <w:rFonts w:hint="eastAsia" w:ascii="Calibri" w:hAnsi="Calibri" w:eastAsia="宋体" w:cs="Times New Roman"/>
              </w:rPr>
              <w:t>进一步加强村卫生室建设，卫生基层基础工作得到进一步夯实；加强妇幼保健、疾病控制和传染病的预防等工作；加大食品、药品的监管力度；建立突发公共卫生事件预案，确保全年没有发生一起公共事件。全年预计</w:t>
            </w:r>
            <w:r>
              <w:rPr>
                <w:rFonts w:ascii="Calibri" w:hAnsi="Calibri" w:eastAsia="宋体" w:cs="Times New Roman"/>
              </w:rPr>
              <w:t>完成无偿献</w:t>
            </w:r>
            <w:r>
              <w:rPr>
                <w:rFonts w:hint="eastAsia" w:ascii="Calibri" w:hAnsi="Calibri" w:eastAsia="宋体" w:cs="Times New Roman"/>
              </w:rPr>
              <w:t>血</w:t>
            </w:r>
            <w:r>
              <w:rPr>
                <w:rFonts w:ascii="Calibri" w:hAnsi="Calibri" w:eastAsia="宋体" w:cs="Times New Roman"/>
              </w:rPr>
              <w:t>任务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40</w:t>
            </w:r>
            <w:r>
              <w:rPr>
                <w:rFonts w:hint="eastAsia" w:ascii="Calibri" w:hAnsi="Calibri" w:eastAsia="宋体" w:cs="Times New Roman"/>
              </w:rPr>
              <w:t>人</w:t>
            </w:r>
            <w:r>
              <w:rPr>
                <w:rFonts w:ascii="Calibri" w:hAnsi="Calibri" w:eastAsia="宋体" w:cs="Times New Roman"/>
              </w:rPr>
              <w:t>。</w:t>
            </w:r>
          </w:p>
          <w:p>
            <w:pPr>
              <w:widowControl/>
              <w:ind w:firstLine="4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7、精准扶贫工作。</w:t>
            </w:r>
            <w:r>
              <w:rPr>
                <w:rFonts w:hint="eastAsia" w:ascii="Calibri" w:hAnsi="Calibri" w:eastAsia="宋体" w:cs="Times New Roman"/>
              </w:rPr>
              <w:t>突出“十个提升”，持续改善农村基础设施和公共服务设施，大力发展村级集体经济，不断改善农村人口，尤其是贫困人口生产生活条件，稳定提升贫困人口收入水平。通过“永远在路上”的勤勉坚持，确保已脱贫人口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1280</w:t>
            </w:r>
            <w:r>
              <w:rPr>
                <w:rFonts w:hint="eastAsia" w:ascii="Calibri" w:hAnsi="Calibri" w:eastAsia="宋体" w:cs="Times New Roman"/>
              </w:rPr>
              <w:t>户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4005</w:t>
            </w:r>
            <w:r>
              <w:rPr>
                <w:rFonts w:hint="eastAsia" w:ascii="Calibri" w:hAnsi="Calibri" w:eastAsia="宋体" w:cs="Times New Roman"/>
              </w:rPr>
              <w:t>人收入稳步提升，实现稳定脱贫、不返贫；确保收入水平略高于建档立卡贫困户群体得到有效扶持。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1、社会效益指标：各项惠农政策的贯彻落实，确保了更多群众共享改革发展成果。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社会效益指标：兜底扶贫，保障民生，促进社会和谐发展。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社会效益指标：大力发展教育事业，加大教育投入，加快人才培养，不断提高人口素质。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4、社会效益指标：农村危房改造工作深化推进，民政保障体系进一步健全。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5、社会效益指标：</w:t>
            </w:r>
            <w:r>
              <w:rPr>
                <w:rFonts w:ascii="Calibri" w:hAnsi="Calibri" w:eastAsia="宋体" w:cs="Times New Roman"/>
              </w:rPr>
              <w:t>城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ascii="Calibri" w:hAnsi="Calibri" w:eastAsia="宋体" w:cs="Times New Roman"/>
              </w:rPr>
              <w:t>养老保险工作</w:t>
            </w:r>
            <w:r>
              <w:rPr>
                <w:rFonts w:hint="eastAsia" w:ascii="Calibri" w:hAnsi="Calibri" w:eastAsia="宋体" w:cs="Times New Roman"/>
              </w:rPr>
              <w:t>和新农合工作积极推广，致力保障农村群众养老、医疗权益。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6、可持续影响指标：社会广大群众对改善民生工作认识、理解和支持，民生改善工作有重大突破，并建立完善配套长效机制，实现改善民生工作长远发展。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绩效目标内容4：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社会管理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r>
              <w:t>1、人大工作。人大主席组织开展人大日常工作，重点为开展</w:t>
            </w:r>
            <w:r>
              <w:rPr>
                <w:rFonts w:hint="eastAsia"/>
                <w:lang w:eastAsia="zh-CN"/>
              </w:rPr>
              <w:t>镇</w:t>
            </w:r>
            <w:r>
              <w:t>人大代表学习视察调研活动，组织</w:t>
            </w:r>
            <w:r>
              <w:rPr>
                <w:rFonts w:hint="eastAsia"/>
                <w:lang w:eastAsia="zh-CN"/>
              </w:rPr>
              <w:t>镇</w:t>
            </w:r>
            <w:r>
              <w:t>人大代表积极参与</w:t>
            </w:r>
            <w:r>
              <w:rPr>
                <w:rFonts w:hint="eastAsia"/>
                <w:lang w:eastAsia="zh-CN"/>
              </w:rPr>
              <w:t>镇</w:t>
            </w:r>
            <w:r>
              <w:t>议教工作及重点项目推进工作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人大代表联系群众工作办公室认真办理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人大代表建议批评和意见，通过分解和督办，做到代表建议意见答复率100%，满意率90%以上</w:t>
            </w:r>
          </w:p>
          <w:p>
            <w:r>
              <w:rPr>
                <w:rFonts w:hint="eastAsia"/>
              </w:rPr>
              <w:t xml:space="preserve">    </w:t>
            </w:r>
            <w:r>
              <w:t>2、政协工作。政协联工委主任组织开展政协日常工作，重点开展我</w:t>
            </w:r>
            <w:r>
              <w:rPr>
                <w:rFonts w:hint="eastAsia"/>
                <w:lang w:eastAsia="zh-CN"/>
              </w:rPr>
              <w:t>镇</w:t>
            </w:r>
            <w:r>
              <w:t>社情民意调查，组织</w:t>
            </w:r>
            <w:r>
              <w:rPr>
                <w:rFonts w:hint="eastAsia"/>
                <w:lang w:eastAsia="zh-CN"/>
              </w:rPr>
              <w:t>镇</w:t>
            </w:r>
            <w:r>
              <w:t>政协委员积极参与重点项目推进工作</w:t>
            </w:r>
            <w:r>
              <w:rPr>
                <w:rFonts w:hint="eastAsia"/>
              </w:rPr>
              <w:t>，向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党委、政府就进行农业产业结构调整、新型农村合作医疗、农村敬老院建设等几个方面提出了建议，被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党委、政府采纳</w:t>
            </w:r>
            <w:r>
              <w:t>。</w:t>
            </w:r>
          </w:p>
          <w:p>
            <w:r>
              <w:rPr>
                <w:rFonts w:hint="eastAsia"/>
              </w:rPr>
              <w:t xml:space="preserve">    </w:t>
            </w:r>
            <w:r>
              <w:t>3、政务公开和电子政务。及时在政府门户网站上更新政务信息，公开办事程序及流程，做到制度上墙，规范有序；公开站所政务平台，办事指南、收费公示栏</w:t>
            </w:r>
            <w:r>
              <w:rPr>
                <w:rFonts w:hint="eastAsia"/>
              </w:rPr>
              <w:t>；</w:t>
            </w:r>
            <w:r>
              <w:t>及时更新内容</w:t>
            </w:r>
            <w:r>
              <w:rPr>
                <w:rFonts w:hint="eastAsia"/>
              </w:rPr>
              <w:t>及时在</w:t>
            </w:r>
            <w:r>
              <w:t>“</w:t>
            </w:r>
            <w:r>
              <w:rPr>
                <w:rFonts w:hint="eastAsia"/>
              </w:rPr>
              <w:t>互联网+监督</w:t>
            </w:r>
            <w:r>
              <w:t>”对村级财务进行公开；率先</w:t>
            </w:r>
            <w:r>
              <w:rPr>
                <w:rFonts w:hint="eastAsia"/>
              </w:rPr>
              <w:t>在</w:t>
            </w:r>
            <w:r>
              <w:t>“阳光三农网”对村级财务、村务、党务进行公开。</w:t>
            </w:r>
          </w:p>
          <w:p>
            <w:pPr>
              <w:ind w:firstLine="420" w:firstLineChars="200"/>
            </w:pPr>
            <w:r>
              <w:t>4、信访维稳。本年</w:t>
            </w:r>
            <w:r>
              <w:rPr>
                <w:rFonts w:hint="eastAsia"/>
              </w:rPr>
              <w:t>防止</w:t>
            </w:r>
            <w:r>
              <w:t>非正常赴省进京上访件，成立</w:t>
            </w:r>
            <w:r>
              <w:rPr>
                <w:rFonts w:hint="eastAsia"/>
                <w:lang w:eastAsia="zh-CN"/>
              </w:rPr>
              <w:t>镇</w:t>
            </w:r>
            <w:r>
              <w:t>应急分队，全年分时段、重点区域进行巡逻，增加群众的安全感，调处各类矛盾纠纷，处理重大疑难群体性事件，维护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  <w:lang w:eastAsia="zh-CN"/>
              </w:rPr>
              <w:t>镇</w:t>
            </w:r>
            <w:r>
              <w:t>社会经济稳定，人民安居乐业。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5</w:t>
            </w:r>
            <w:r>
              <w:rPr>
                <w:rFonts w:ascii="Calibri" w:hAnsi="Calibri" w:eastAsia="宋体" w:cs="Times New Roman"/>
              </w:rPr>
              <w:t>、统战工作。按要求开展党外干部、非公经济人士统战及民族宗教工作。</w:t>
            </w:r>
            <w:r>
              <w:rPr>
                <w:rFonts w:hint="eastAsia" w:ascii="Calibri" w:hAnsi="Calibri" w:eastAsia="宋体" w:cs="Times New Roman"/>
              </w:rPr>
              <w:t>此外，利用工商联侨联优势，积极为民排忧解难，通过侨情调查，进一步摸清我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的侨情，密切了侨眷、侨属的关系。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6</w:t>
            </w:r>
            <w:r>
              <w:rPr>
                <w:rFonts w:hint="eastAsia" w:ascii="Calibri" w:hAnsi="Calibri" w:eastAsia="宋体" w:cs="Times New Roman"/>
              </w:rPr>
              <w:t>、人武工作。对辖区进行民兵整组，预计组织基干民兵进行2次训练，每次为3天，加强村级民兵建设，规范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级人</w:t>
            </w:r>
            <w:r>
              <w:rPr>
                <w:rFonts w:hint="eastAsia"/>
              </w:rPr>
              <w:t>武部队建设</w:t>
            </w:r>
            <w:r>
              <w:rPr>
                <w:rFonts w:hint="eastAsia" w:ascii="Calibri" w:hAnsi="Calibri" w:eastAsia="宋体" w:cs="Times New Roman"/>
              </w:rPr>
              <w:t>。完成征兵入伍工作，完成各项任务。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7、完成上级</w:t>
            </w:r>
            <w:r>
              <w:t>交办</w:t>
            </w:r>
            <w:r>
              <w:rPr>
                <w:rFonts w:hint="eastAsia"/>
              </w:rPr>
              <w:t>事</w:t>
            </w:r>
            <w: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1、社会效益指标：政府各职能部门工作的开展维护了社会秩序、保障了公民的合法权利、营造了良好的社会氛围、切实为百姓办了实事。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2、社会效益指标：加强社会管理维护了社会的稳定，营造了良好的社会秩序。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3、社会效益指标：各类信访事件明显下降，人民群众全面支持政府工作及地方经济和社会发展。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4、可持续影响指标：搭建阳光政务平台，推进社会管理体系的长效运行。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绩效目标内容5：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文化</w:t>
            </w:r>
            <w:r>
              <w:rPr>
                <w:rFonts w:hint="eastAsia"/>
              </w:rPr>
              <w:t>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ind w:firstLine="420" w:firstLineChars="200"/>
            </w:pPr>
            <w:r>
              <w:t>1、文明创建。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贯彻落实文明委精神，做好文明建设工作。举办各类实用技术培训班4期以上，培训农民各类生产生活技能；开展志愿活动4次，扩大宣传效果</w:t>
            </w:r>
            <w:r>
              <w:t>。</w:t>
            </w:r>
          </w:p>
          <w:p>
            <w:r>
              <w:rPr>
                <w:rFonts w:hint="eastAsia"/>
              </w:rPr>
              <w:t xml:space="preserve">    </w:t>
            </w:r>
            <w:r>
              <w:t>2、文化设施标准化建设和免费开放。</w:t>
            </w:r>
            <w:r>
              <w:rPr>
                <w:rFonts w:hint="eastAsia"/>
              </w:rPr>
              <w:t>提供</w:t>
            </w:r>
            <w:r>
              <w:rPr>
                <w:rFonts w:ascii="Calibri" w:hAnsi="Calibri" w:eastAsia="宋体" w:cs="Times New Roman"/>
              </w:rPr>
              <w:t>室内、室外文化娱乐场地，室内文化</w:t>
            </w:r>
            <w:r>
              <w:rPr>
                <w:rFonts w:hint="eastAsia" w:ascii="Calibri" w:hAnsi="Calibri" w:eastAsia="宋体" w:cs="Times New Roman"/>
              </w:rPr>
              <w:t>室配有电脑、电视机、专业音响设备等</w:t>
            </w:r>
            <w:r>
              <w:rPr>
                <w:rFonts w:ascii="Calibri" w:hAnsi="Calibri" w:eastAsia="宋体" w:cs="Times New Roman"/>
              </w:rPr>
              <w:t>。文化站每周周一至周五免费开放，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ascii="Calibri" w:hAnsi="Calibri" w:eastAsia="宋体" w:cs="Times New Roman"/>
              </w:rPr>
              <w:t>文化综合站电子阅览室免费对外开放</w:t>
            </w:r>
            <w:r>
              <w:rPr>
                <w:rFonts w:hint="eastAsia" w:ascii="Calibri" w:hAnsi="Calibri" w:eastAsia="宋体" w:cs="Times New Roman"/>
              </w:rPr>
              <w:t>，并对使用情况设台账进行登记</w:t>
            </w:r>
            <w:r>
              <w:rPr>
                <w:rFonts w:ascii="Calibri" w:hAnsi="Calibri" w:eastAsia="宋体" w:cs="Times New Roman"/>
              </w:rPr>
              <w:t>。</w:t>
            </w:r>
          </w:p>
          <w:p>
            <w:r>
              <w:rPr>
                <w:rFonts w:hint="eastAsia"/>
              </w:rPr>
              <w:t xml:space="preserve">    </w:t>
            </w:r>
            <w:r>
              <w:t>3、文化活动开展。组建广场舞队，开展</w:t>
            </w:r>
            <w:r>
              <w:rPr>
                <w:rFonts w:hint="eastAsia"/>
                <w:lang w:eastAsia="zh-CN"/>
              </w:rPr>
              <w:t>镇</w:t>
            </w:r>
            <w:r>
              <w:t>篮球比赛</w:t>
            </w:r>
            <w:r>
              <w:rPr>
                <w:rFonts w:hint="eastAsia"/>
              </w:rPr>
              <w:t>，举办各类节日晚会等</w:t>
            </w:r>
            <w:r>
              <w:t>。</w:t>
            </w:r>
          </w:p>
          <w:p>
            <w:pPr>
              <w:ind w:firstLine="420"/>
            </w:pPr>
            <w:r>
              <w:t>4、文化遗产保护和文化市场管理。</w:t>
            </w:r>
            <w:r>
              <w:rPr>
                <w:rFonts w:ascii="Calibri" w:hAnsi="Calibri" w:eastAsia="宋体" w:cs="Times New Roman"/>
              </w:rPr>
              <w:t>开展</w:t>
            </w:r>
            <w:r>
              <w:rPr>
                <w:rFonts w:hint="default" w:ascii="Calibri" w:hAnsi="Calibri" w:eastAsia="宋体" w:cs="Times New Roman"/>
              </w:rPr>
              <w:t>李熙桥镇</w:t>
            </w:r>
            <w:r>
              <w:rPr>
                <w:rFonts w:ascii="Calibri" w:hAnsi="Calibri" w:eastAsia="宋体" w:cs="Times New Roman"/>
              </w:rPr>
              <w:t>文物及非物质文化遗产普查工作；开展文化市场调查，与安监站、综治办、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ascii="Calibri" w:hAnsi="Calibri" w:eastAsia="宋体" w:cs="Times New Roman"/>
              </w:rPr>
              <w:t>派出所联合行动开展文化市场安全整治活动</w:t>
            </w:r>
            <w:r>
              <w:rPr>
                <w:rFonts w:hint="eastAsia" w:ascii="Calibri" w:hAnsi="Calibri" w:eastAsia="宋体" w:cs="Times New Roman"/>
              </w:rPr>
              <w:t>1次以上</w:t>
            </w:r>
            <w:r>
              <w:rPr>
                <w:rFonts w:ascii="Calibri" w:hAnsi="Calibri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1、社会效益：大力发展文化事业，丰富人民群众文化生活，打造文明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2、社会效益：提升农民生产生活技能，方便人民群众生产生活。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3、可持续影响指标：实现文化建设“人员、基础、内容”进一步拓展，深化</w:t>
            </w:r>
            <w:r>
              <w:rPr>
                <w:rFonts w:ascii="Calibri" w:hAnsi="Calibri" w:eastAsia="宋体" w:cs="Times New Roman"/>
              </w:rPr>
              <w:t>传承和弘扬民俗文化</w:t>
            </w:r>
            <w:r>
              <w:rPr>
                <w:rFonts w:hint="eastAsia" w:ascii="Calibri" w:hAnsi="Calibri" w:eastAsia="宋体" w:cs="Times New Roma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打造特色</w:t>
            </w:r>
            <w:r>
              <w:rPr>
                <w:rFonts w:hint="default" w:ascii="Calibri" w:hAnsi="Calibri" w:eastAsia="宋体" w:cs="Times New Roman"/>
                <w:kern w:val="0"/>
                <w:szCs w:val="21"/>
              </w:rPr>
              <w:t>李熙桥镇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文化品牌。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绩效目标内容6：</w:t>
            </w:r>
          </w:p>
          <w:p>
            <w:r>
              <w:t>生态</w:t>
            </w:r>
            <w:r>
              <w:rPr>
                <w:rFonts w:hint="eastAsia"/>
              </w:rPr>
              <w:t>环境建设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ind w:firstLine="420" w:firstLineChars="200"/>
            </w:pPr>
            <w:r>
              <w:t>1、资源培育。</w:t>
            </w:r>
            <w:r>
              <w:rPr>
                <w:rFonts w:hint="eastAsia"/>
              </w:rPr>
              <w:t>坚守约22万亩生态保护红线，巩固森林生态优势。完成造林</w:t>
            </w: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</w:rPr>
              <w:t>、幼林抚育</w:t>
            </w:r>
            <w:r>
              <w:rPr>
                <w:rFonts w:hint="eastAsia"/>
                <w:lang w:eastAsia="zh-CN"/>
              </w:rPr>
              <w:t>任务</w:t>
            </w:r>
            <w:r>
              <w:rPr>
                <w:rFonts w:hint="eastAsia"/>
              </w:rPr>
              <w:t>。集体林年商品材砍伐量控制在</w:t>
            </w:r>
            <w:r>
              <w:rPr>
                <w:rFonts w:hint="eastAsia"/>
                <w:lang w:eastAsia="zh-CN"/>
              </w:rPr>
              <w:t>限制范围内</w:t>
            </w:r>
            <w:r>
              <w:rPr>
                <w:rFonts w:hint="eastAsia"/>
              </w:rPr>
              <w:t>。从严审批占地用林，严厉打击滥砍滥伐。加强野生动植物资源保护，保护生物多样性。健全森林火灾和病虫害应急预警救灾机制。</w:t>
            </w:r>
          </w:p>
          <w:p>
            <w:r>
              <w:rPr>
                <w:rFonts w:hint="eastAsia"/>
              </w:rPr>
              <w:t xml:space="preserve">    </w:t>
            </w:r>
            <w:r>
              <w:t>2、林政管理。规范林政管理，维护林区秩序，积极宣传林业法律、政策。</w:t>
            </w:r>
            <w:r>
              <w:rPr>
                <w:rFonts w:hint="eastAsia" w:ascii="Calibri" w:hAnsi="Calibri" w:eastAsia="宋体" w:cs="Times New Roman"/>
              </w:rPr>
              <w:t>与县林业局、林业公安分局联合对全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无证木材加工、盗伐、滥伐、无证运输、收购竹木行为进行了整顿，严格了税费征收。</w:t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    </w:t>
            </w:r>
            <w:r>
              <w:t>3、森林防火。</w:t>
            </w:r>
            <w:r>
              <w:rPr>
                <w:rFonts w:hint="eastAsia" w:ascii="Calibri" w:hAnsi="Calibri" w:eastAsia="宋体" w:cs="Times New Roman"/>
              </w:rPr>
              <w:t>严格落实森林防火制度，森林防火值班制度；加强森林防火宣传工作，签订责任状，召开村干部会议，强调森林防火工作的重要性，并印发相关宣传资料，发放到户；加强森林防火队伍建设，各村均建立防火队伍，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里组建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16</w:t>
            </w:r>
            <w:r>
              <w:rPr>
                <w:rFonts w:hint="eastAsia" w:ascii="Calibri" w:hAnsi="Calibri" w:eastAsia="宋体" w:cs="Times New Roman"/>
              </w:rPr>
              <w:t>支扑火应急队伍，杜绝森林火灾的发生。</w:t>
            </w:r>
          </w:p>
          <w:p>
            <w:pPr>
              <w:spacing w:line="5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t>4、环境保护。</w:t>
            </w:r>
            <w:r>
              <w:rPr>
                <w:rFonts w:hint="eastAsia" w:asciiTheme="minorEastAsia" w:hAnsiTheme="minorEastAsia" w:cstheme="minorEastAsia"/>
                <w:szCs w:val="21"/>
              </w:rPr>
              <w:t>抓好水资源的保护，严格执行“七个一律”，狠抓河长制落实，有效开展农村养猪场废水排放整治工作。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    </w:t>
            </w:r>
            <w:r>
              <w:t>5、城</w:t>
            </w:r>
            <w:r>
              <w:rPr>
                <w:rFonts w:hint="eastAsia"/>
                <w:lang w:eastAsia="zh-CN"/>
              </w:rPr>
              <w:t>镇</w:t>
            </w:r>
            <w:r>
              <w:t>环境整治行动。</w:t>
            </w:r>
            <w:r>
              <w:rPr>
                <w:rFonts w:hint="eastAsia" w:ascii="Calibri" w:hAnsi="Calibri" w:eastAsia="宋体" w:cs="Times New Roman"/>
              </w:rPr>
              <w:t>开展《环保法》宣传活动3次，张贴宣传标语80条，坚决查处、杜绝高污染企业，202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</w:rPr>
              <w:t>年度，确保无“五小”企业违法生产、全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没有发生一起环境污染事件，没有焚烧秸秆现象，也没有环境污染上访事件发生。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1、可持续影响指标：解决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村环境“脏、乱、差”问题，塑造村容整治、秩序井然、生态良好、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村文明的农村新面貌。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2、生态效益指标：生态环境普及全民参与，营造良好氛围。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3、社会效益指标：提升全民参与生态环境建设认同感，做到人人爱护环境，保护环境。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绩效目标内容7：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“底线”工作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ind w:firstLine="420" w:firstLineChars="200"/>
            </w:pPr>
            <w:r>
              <w:t>1、按时完成县</w:t>
            </w:r>
            <w:r>
              <w:rPr>
                <w:rFonts w:hint="eastAsia"/>
              </w:rPr>
              <w:t>卫生健康局</w:t>
            </w:r>
            <w:r>
              <w:t>下达的任务。</w:t>
            </w:r>
          </w:p>
          <w:p>
            <w:r>
              <w:rPr>
                <w:rFonts w:hint="eastAsia"/>
              </w:rPr>
              <w:t xml:space="preserve">    </w:t>
            </w:r>
            <w:r>
              <w:t>2、财政资金管理。依法依规使用各项资金，无重大违纪违规问题。</w:t>
            </w:r>
          </w:p>
          <w:p>
            <w:r>
              <w:rPr>
                <w:rFonts w:hint="eastAsia"/>
              </w:rPr>
              <w:t xml:space="preserve">    </w:t>
            </w:r>
            <w:r>
              <w:t>3、重大动物疫病防控。全面加强重大疫病防控。加大动物防疫的宣传力度、组织力度和工作力度，全面落实畜禽免疫标识、免疫档案、免疫证“三位一体”的动物标识制度，对家畜家禽规模养殖户做好户籍化管理。全年完成</w:t>
            </w:r>
            <w:r>
              <w:rPr>
                <w:rFonts w:hint="eastAsia"/>
              </w:rPr>
              <w:t>非洲猪瘟、</w:t>
            </w:r>
            <w:r>
              <w:t>牲畜口蹄疫、猪瘟、牲猪蓝耳病、禽流感、鸡新城疫、狂太病等免疫任务，对全</w:t>
            </w:r>
            <w:r>
              <w:rPr>
                <w:rFonts w:hint="eastAsia"/>
                <w:lang w:eastAsia="zh-CN"/>
              </w:rPr>
              <w:t>镇</w:t>
            </w:r>
            <w:r>
              <w:t>的病死家畜家禽进行无公害处理。全面加强兽药饲料监督。对全</w:t>
            </w:r>
            <w:r>
              <w:rPr>
                <w:rFonts w:hint="eastAsia"/>
                <w:lang w:eastAsia="zh-CN"/>
              </w:rPr>
              <w:t>镇</w:t>
            </w:r>
            <w:r>
              <w:t>所有的养殖户和兽药、饲料店进行全面清理，</w:t>
            </w:r>
            <w:r>
              <w:rPr>
                <w:rFonts w:hint="eastAsia"/>
              </w:rPr>
              <w:t>对</w:t>
            </w:r>
            <w:r>
              <w:t>过期饲料，过期兽药，全部进行无公害处理，严禁“瘦肉精”等违禁药品生产销售。</w:t>
            </w:r>
          </w:p>
          <w:p>
            <w:r>
              <w:rPr>
                <w:rFonts w:hint="eastAsia"/>
              </w:rPr>
              <w:t xml:space="preserve">    </w:t>
            </w:r>
            <w:r>
              <w:t>4、食品药品安全。落实直报制度、网络化管理制度；开展食品药品安全整治工作；辖区没有发生重大食品药品安全及中毒事故。</w:t>
            </w:r>
          </w:p>
          <w:p>
            <w:r>
              <w:rPr>
                <w:rFonts w:hint="eastAsia"/>
              </w:rPr>
              <w:t xml:space="preserve">    </w:t>
            </w:r>
            <w:r>
              <w:t>5、安全生产。一是安全责任加强落实，与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</w:rPr>
              <w:t>个</w:t>
            </w:r>
            <w:r>
              <w:t>村委会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  <w:lang w:val="en-US" w:eastAsia="zh-CN"/>
              </w:rPr>
              <w:t>1个</w:t>
            </w:r>
            <w:r>
              <w:rPr>
                <w:rFonts w:hint="eastAsia"/>
                <w:lang w:eastAsia="zh-CN"/>
              </w:rPr>
              <w:t>社区</w:t>
            </w:r>
            <w:r>
              <w:t>签订了《安全生产责任状》和《交通安全管理责任状》</w:t>
            </w:r>
            <w:r>
              <w:rPr>
                <w:rFonts w:hint="eastAsia"/>
              </w:rPr>
              <w:t>，</w:t>
            </w:r>
            <w:r>
              <w:t>加强安全责任的量化考核。二是对人员密集场所开展消防安全整治工作，严格整治乱拉电线等违规行为，落实安全预防措施。</w:t>
            </w:r>
            <w:r>
              <w:rPr>
                <w:rFonts w:hint="eastAsia"/>
              </w:rPr>
              <w:t>三</w:t>
            </w:r>
            <w:r>
              <w:t>是 “打非治违”、“六打六治”相结合。</w:t>
            </w:r>
            <w:r>
              <w:rPr>
                <w:rFonts w:hint="eastAsia"/>
              </w:rPr>
              <w:t>四</w:t>
            </w:r>
            <w:r>
              <w:t>是对烟花爆竹进行安全整治</w:t>
            </w:r>
            <w:r>
              <w:rPr>
                <w:rFonts w:hint="eastAsia"/>
              </w:rPr>
              <w:t>每月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安监工作人员对烟花爆竹专卖店进行巡查</w:t>
            </w:r>
            <w:r>
              <w:t>。对无证经营和走私经营点进行严厉打击。六是开展安全生产大检查。</w:t>
            </w:r>
          </w:p>
          <w:p>
            <w:r>
              <w:rPr>
                <w:rFonts w:hint="eastAsia"/>
              </w:rPr>
              <w:t xml:space="preserve">    </w:t>
            </w:r>
            <w:r>
              <w:t>6、防汛及山洪地质灾害防治工作。健全防汛制度，签订地质灾害责任书，分工明确，责任清晰，完善防汛预案，信息沟通机制，确保及时有效地发布和更新防汛信息，以确保安全度汛。对全</w:t>
            </w:r>
            <w:r>
              <w:rPr>
                <w:rFonts w:hint="eastAsia"/>
                <w:lang w:eastAsia="zh-CN"/>
              </w:rPr>
              <w:t>镇</w:t>
            </w:r>
            <w:r>
              <w:t>境内的山塘水库进行了情况摸底，并通过张贴宣传画册、标语进行山洪地质灾害宣传。</w:t>
            </w:r>
          </w:p>
          <w:p>
            <w:r>
              <w:rPr>
                <w:rFonts w:hint="eastAsia"/>
              </w:rPr>
              <w:t xml:space="preserve">    </w:t>
            </w:r>
            <w:r>
              <w:t>7、国土与耕地保护工作。</w:t>
            </w:r>
            <w:r>
              <w:rPr>
                <w:rFonts w:hint="eastAsia"/>
              </w:rPr>
              <w:t>确保</w:t>
            </w:r>
            <w:r>
              <w:t>辖区内无耕地非正常减少，无非法占用基本农田建房。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私营化肥店的农药、兽药进行抽查。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widowControl/>
              <w:ind w:firstLine="105" w:firstLineChars="5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1、可持续影响指标：扎实做好防汛工作，为百姓的安全生产提供了有力的保障。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2、社会效益指标：加大安全生产的监管，保证了百姓的利益、维护了群众的安全，杜绝了各类重特大安全事故的发生。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3、社会效益指标：计划生育工作的顺利开展，实现了人口与计划生育工作的有效管理与服务。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4、经济效益指标：建立完善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政府资产清查、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村两级债权债务清查机制，促进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村财务工作标准化，财务公开率达100%。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5、经济效益指标：加强</w:t>
            </w:r>
            <w:r>
              <w:rPr>
                <w:rFonts w:hint="eastAsia" w:ascii="Calibri" w:hAnsi="Calibri" w:eastAsia="宋体" w:cs="Times New Roman"/>
              </w:rPr>
              <w:t>农村集体“三资”资金登记，做到资金、资产、资源底数清、内容全。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6、社会效益指标：食品药品安全、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疫病防控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工作进一步加强，实现保证质量、预防为主的良好态势。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绩效目标内容8：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基层组织建设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1、大力推进学习强国APP，我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今年开始，干部通过APP自学，不断用先进理论武装干部队伍，增强贯彻上级精神的自觉性和坚定性。开展干部教育培训，努力消除干部的旧思想、旧观念、旧思维、旧习惯，培养战略眼光、全局思维、创新精神、实干作风，克服“本领恐慌”，不断提高服务群众的本领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2、</w:t>
            </w:r>
            <w:r>
              <w:t>完成全</w:t>
            </w:r>
            <w:r>
              <w:rPr>
                <w:rFonts w:hint="eastAsia"/>
                <w:lang w:eastAsia="zh-CN"/>
              </w:rPr>
              <w:t>镇1</w:t>
            </w:r>
            <w:r>
              <w:rPr>
                <w:rFonts w:hint="eastAsia"/>
                <w:lang w:val="en-US" w:eastAsia="zh-CN"/>
              </w:rPr>
              <w:t>6</w:t>
            </w:r>
            <w:r>
              <w:t>个党支部党费收缴工作。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</w:t>
            </w:r>
            <w:r>
              <w:rPr>
                <w:rFonts w:hint="eastAsia"/>
                <w:lang w:eastAsia="zh-CN"/>
              </w:rPr>
              <w:t>15</w:t>
            </w:r>
            <w:r>
              <w:t>个行政村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  <w:lang w:val="en-US" w:eastAsia="zh-CN"/>
              </w:rPr>
              <w:t>1个社区</w:t>
            </w:r>
            <w:r>
              <w:rPr>
                <w:rFonts w:hint="eastAsia"/>
              </w:rPr>
              <w:t>完成</w:t>
            </w:r>
            <w:r>
              <w:t>远程教育接收站点检修工作，各个村均配备了电脑和相关接收设备，每个月都有远程培训专题课程安排。各站点远程教育工作制度规范上墙，并由专门人员担任远程教育操作员，利用远程教育不定期对党员群众进行农业科学技术培训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4、加强基层组织建设。加深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村干部党建知识学习，配强配优村级干部力量，不断提高村级组织带领群众致富、建设社会主义新农村的本领。推进两个专项整治活动常态化、长效化，促进反腐倡廉工作深入开展，营造和谐的干群关系。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、加强干部队伍建设。加大对干部队伍的建设力度，制定干部上班签到、出差、请假审批以及绩效考评制度，培养一批思想好、本能强、业绩优、形象佳的干部，形成一种向上风气，让干事的干部有荣誉感，让不干事的干部有危机感，激励干部想干事、敢干事、能干事、干成事，由此带动全</w:t>
            </w:r>
            <w:r>
              <w:rPr>
                <w:rFonts w:hint="eastAsia"/>
                <w:lang w:eastAsia="zh-CN"/>
              </w:rPr>
              <w:t>镇</w:t>
            </w:r>
            <w:r>
              <w:rPr>
                <w:rFonts w:hint="eastAsia"/>
              </w:rPr>
              <w:t>形成一股汹涌澎湃的干事创业激流。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6、</w:t>
            </w:r>
            <w:r>
              <w:t>老干工作和关心下一代工作正常开展。</w:t>
            </w:r>
          </w:p>
          <w:p>
            <w:pPr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</w:rPr>
              <w:t>7、</w:t>
            </w:r>
            <w:r>
              <w:t>落实</w:t>
            </w:r>
            <w:r>
              <w:rPr>
                <w:rFonts w:hint="eastAsia"/>
              </w:rPr>
              <w:t>每周</w:t>
            </w:r>
            <w:r>
              <w:t>例会制度。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效益指标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1、可持续影响指标：深入开展党的建设，提高了全</w:t>
            </w:r>
            <w:r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党员干部的思想认识，加快了阳光型、服务型政府的建设。</w:t>
            </w:r>
          </w:p>
          <w:p>
            <w:pPr>
              <w:widowControl/>
              <w:jc w:val="left"/>
            </w:pPr>
            <w:r>
              <w:rPr>
                <w:rFonts w:hint="eastAsia" w:ascii="Calibri" w:hAnsi="Calibri" w:eastAsia="宋体" w:cs="Times New Roman"/>
              </w:rPr>
              <w:t>2、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可持续影响指标：</w:t>
            </w:r>
            <w:r>
              <w:rPr>
                <w:rFonts w:hint="eastAsia" w:ascii="Calibri" w:hAnsi="Calibri" w:eastAsia="宋体" w:cs="Times New Roman"/>
              </w:rPr>
              <w:t>发挥基层党组织先锋模范和战斗堡垒作用，带动全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建强基层组织。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绩效目标内容9：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民情服务中心规范化建设与管理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完善“民情受理中心”，打造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  <w:lang w:eastAsia="zh-CN"/>
              </w:rPr>
              <w:t>镇</w:t>
            </w:r>
            <w:r>
              <w:t>民情服务中心，将</w:t>
            </w:r>
            <w:r>
              <w:rPr>
                <w:rFonts w:hint="eastAsia"/>
              </w:rPr>
              <w:t>三个中心</w:t>
            </w:r>
            <w:r>
              <w:t>整合到民情服务中心集中办公，并建立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  <w:lang w:eastAsia="zh-CN"/>
              </w:rPr>
              <w:t>镇</w:t>
            </w:r>
            <w:r>
              <w:t>民情服务中心台账，通过一站式的高效便民服务，切实转变基层站所的工作作风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效益指标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1、可持续影响指标：民情服务中心达到实体运作，人员、场地、设施、制度、保障“五落实”。</w:t>
            </w:r>
          </w:p>
          <w:p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2、社会公众或服务对象满意度指标：群众办事达到“一站式”效果，做到简政增效，群众满意度95%以上。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绩效目标内容10：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t>党委工作与党风廉政建设</w:t>
            </w:r>
          </w:p>
        </w:tc>
        <w:tc>
          <w:tcPr>
            <w:tcW w:w="6497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Calibri" w:hAnsi="Calibri" w:eastAsia="宋体" w:cs="Times New Roman"/>
              </w:rPr>
              <w:t>1、</w:t>
            </w:r>
            <w:r>
              <w:rPr>
                <w:rFonts w:hint="eastAsia" w:ascii="Calibri" w:hAnsi="Calibri" w:eastAsia="宋体" w:cs="Times New Roman"/>
              </w:rPr>
              <w:t>构建</w:t>
            </w:r>
            <w:r>
              <w:rPr>
                <w:rFonts w:ascii="Calibri" w:hAnsi="Calibri" w:eastAsia="宋体" w:cs="Times New Roman"/>
              </w:rPr>
              <w:t>预防和惩治腐败体系。严格落实预防和惩治腐败体系建设，年初有公开承诺书，年末有述职述廉报告。</w:t>
            </w:r>
            <w:r>
              <w:rPr>
                <w:rFonts w:hint="eastAsia" w:ascii="Calibri" w:hAnsi="Calibri" w:eastAsia="宋体" w:cs="Times New Roman"/>
              </w:rPr>
              <w:t>在</w:t>
            </w:r>
            <w:r>
              <w:rPr>
                <w:rFonts w:hint="eastAsia" w:ascii="Calibri" w:hAnsi="Calibri" w:eastAsia="宋体" w:cs="Times New Roman"/>
                <w:lang w:eastAsia="zh-CN"/>
              </w:rPr>
              <w:t>15</w:t>
            </w:r>
            <w:r>
              <w:rPr>
                <w:rFonts w:hint="eastAsia" w:ascii="Calibri" w:hAnsi="Calibri" w:eastAsia="宋体" w:cs="Times New Roman"/>
              </w:rPr>
              <w:t>个村</w:t>
            </w:r>
            <w:r>
              <w:rPr>
                <w:rFonts w:hint="eastAsia" w:ascii="Calibri" w:hAnsi="Calibri" w:eastAsia="宋体" w:cs="Times New Roman"/>
                <w:lang w:eastAsia="zh-CN"/>
              </w:rPr>
              <w:t>及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1个社区</w:t>
            </w:r>
            <w:r>
              <w:rPr>
                <w:rFonts w:hint="eastAsia" w:ascii="Calibri" w:hAnsi="Calibri" w:eastAsia="宋体" w:cs="Times New Roman"/>
              </w:rPr>
              <w:t>每村设立1个“雁过拔毛”式腐败问题举报箱收集群众举报信息，各村每月上报1次，</w:t>
            </w:r>
            <w:r>
              <w:rPr>
                <w:rFonts w:hint="eastAsia" w:ascii="Calibri" w:hAnsi="Calibri" w:eastAsia="宋体" w:cs="Times New Roman"/>
                <w:lang w:eastAsia="zh-CN"/>
              </w:rPr>
              <w:t>镇</w:t>
            </w:r>
            <w:r>
              <w:rPr>
                <w:rFonts w:hint="eastAsia" w:ascii="Calibri" w:hAnsi="Calibri" w:eastAsia="宋体" w:cs="Times New Roman"/>
              </w:rPr>
              <w:t>里每月汇总当月信息报送至县纪检会信访办公室。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</w:t>
            </w:r>
            <w:r>
              <w:rPr>
                <w:rFonts w:ascii="Calibri" w:hAnsi="Calibri" w:eastAsia="宋体" w:cs="Times New Roman"/>
              </w:rPr>
              <w:t>2、作风效能建设。严格落实《</w:t>
            </w:r>
            <w:r>
              <w:rPr>
                <w:rFonts w:hint="default" w:ascii="Calibri" w:hAnsi="Calibri" w:eastAsia="宋体" w:cs="Times New Roman"/>
              </w:rPr>
              <w:t>李熙桥镇</w:t>
            </w:r>
            <w:r>
              <w:rPr>
                <w:rFonts w:ascii="Calibri" w:hAnsi="Calibri" w:eastAsia="宋体" w:cs="Times New Roman"/>
              </w:rPr>
              <w:t>干部职工管理制度》，严格考勤。执行24小时值班制度，无论工作日、“双休日”或节假日，至少有1名班子成员带班、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  <w:r>
              <w:rPr>
                <w:rFonts w:ascii="Calibri" w:hAnsi="Calibri" w:eastAsia="宋体" w:cs="Times New Roman"/>
              </w:rPr>
              <w:t>名干部值班；24小时有人接听并能办理来电事项，使用签到指纹机</w:t>
            </w:r>
            <w:r>
              <w:rPr>
                <w:rFonts w:hint="eastAsia" w:ascii="Calibri" w:hAnsi="Calibri" w:eastAsia="宋体" w:cs="Times New Roman"/>
              </w:rPr>
              <w:t>进</w:t>
            </w:r>
            <w:r>
              <w:rPr>
                <w:rFonts w:ascii="Calibri" w:hAnsi="Calibri" w:eastAsia="宋体" w:cs="Times New Roman"/>
              </w:rPr>
              <w:t>行早晚签到，杜绝干部脱岗。全体干部每天24小时手机开机，对不认真执行带班值班制度，出现带班领导不到岗、值班人员空岗和联系渠道不畅通等现象，一经查实追究负责人和当事人责任。通过狠抓干部日常管理，目前干部没有走读现象，干部队伍风清气正，各项工作有条不紊开展。</w:t>
            </w:r>
          </w:p>
          <w:p>
            <w:pPr>
              <w:ind w:firstLine="420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3、农村基层党风廉政建设。一是与</w:t>
            </w:r>
            <w:r>
              <w:rPr>
                <w:rFonts w:hint="eastAsia" w:ascii="Calibri" w:hAnsi="Calibri" w:eastAsia="宋体" w:cs="Times New Roman"/>
                <w:lang w:eastAsia="zh-CN"/>
              </w:rPr>
              <w:t>1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</w:rPr>
              <w:t>个</w:t>
            </w:r>
            <w:r>
              <w:rPr>
                <w:rFonts w:ascii="Calibri" w:hAnsi="Calibri" w:eastAsia="宋体" w:cs="Times New Roman"/>
              </w:rPr>
              <w:t>村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（社区）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</w:rPr>
              <w:t>党支部签订党风廉政建设目标管理责任状，并要求各村出具党员公开承诺书、基层党组织公开承诺书，违背承诺将从严追责。二是</w:t>
            </w:r>
            <w:r>
              <w:rPr>
                <w:rFonts w:hint="eastAsia"/>
              </w:rPr>
              <w:t>及时更新互联网加监督平台数据</w:t>
            </w:r>
            <w:r>
              <w:rPr>
                <w:rFonts w:ascii="Calibri" w:hAnsi="Calibri" w:eastAsia="宋体" w:cs="Times New Roman"/>
              </w:rPr>
              <w:t>，</w:t>
            </w:r>
            <w:r>
              <w:rPr>
                <w:rFonts w:hint="eastAsia" w:ascii="Calibri" w:hAnsi="Calibri" w:eastAsia="宋体" w:cs="Times New Roman"/>
              </w:rPr>
              <w:t>将各村财务信息及时</w:t>
            </w:r>
            <w:r>
              <w:rPr>
                <w:rFonts w:hint="eastAsia"/>
              </w:rPr>
              <w:t>做账</w:t>
            </w:r>
            <w:r>
              <w:rPr>
                <w:rFonts w:hint="eastAsia" w:ascii="Calibri" w:hAnsi="Calibri" w:eastAsia="宋体" w:cs="Times New Roman"/>
              </w:rPr>
              <w:t>，</w:t>
            </w:r>
            <w:r>
              <w:rPr>
                <w:rFonts w:hint="eastAsia"/>
              </w:rPr>
              <w:t>将原始凭证进行录入上传</w:t>
            </w:r>
            <w:r>
              <w:rPr>
                <w:rFonts w:hint="eastAsia" w:ascii="Calibri" w:hAnsi="Calibri" w:eastAsia="宋体" w:cs="Times New Roman"/>
              </w:rPr>
              <w:t>。</w:t>
            </w:r>
          </w:p>
          <w:p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4、宣传及舆情控制。开展社会主义核心价值观宣传教育活动</w:t>
            </w:r>
            <w:r>
              <w:rPr>
                <w:rFonts w:hint="eastAsia" w:ascii="Calibri" w:hAnsi="Calibri" w:eastAsia="宋体" w:cs="Times New Roman"/>
              </w:rPr>
              <w:t>3</w:t>
            </w:r>
            <w:r>
              <w:rPr>
                <w:rFonts w:ascii="Calibri" w:hAnsi="Calibri" w:eastAsia="宋体" w:cs="Times New Roman"/>
              </w:rPr>
              <w:t>次；坚持周五学习制度；及时处理负面舆情</w:t>
            </w:r>
            <w:r>
              <w:rPr>
                <w:rFonts w:hint="eastAsia" w:ascii="Calibri" w:hAnsi="Calibri" w:eastAsia="宋体" w:cs="Times New Roman"/>
              </w:rPr>
              <w:t>2</w:t>
            </w:r>
            <w:r>
              <w:rPr>
                <w:rFonts w:ascii="Calibri" w:hAnsi="Calibri" w:eastAsia="宋体" w:cs="Times New Roman"/>
              </w:rPr>
              <w:t>次，没有造成重大负面舆情。</w:t>
            </w:r>
            <w:r>
              <w:rPr>
                <w:rFonts w:hint="eastAsia" w:ascii="Calibri" w:hAnsi="Calibri" w:eastAsia="宋体" w:cs="Times New Roma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97" w:type="dxa"/>
            <w:gridSpan w:val="5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效益指标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1、社会公众或服务对象满意度指标：群众对政府各项工作的满意度达到95%以上。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财政部门相关股室（盖章）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年 月  日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财政部门绩效股（盖章）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年   月   日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widowControl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财政局（盖章）</w:t>
            </w:r>
          </w:p>
        </w:tc>
        <w:tc>
          <w:tcPr>
            <w:tcW w:w="2172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年   月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单位负责人：       </w:t>
      </w:r>
      <w:r>
        <w:rPr>
          <w:kern w:val="0"/>
          <w:szCs w:val="21"/>
        </w:rPr>
        <w:t>填报人：</w:t>
      </w:r>
      <w:r>
        <w:rPr>
          <w:rFonts w:hint="eastAsia"/>
          <w:kern w:val="0"/>
          <w:szCs w:val="21"/>
          <w:lang w:eastAsia="zh-CN"/>
        </w:rPr>
        <w:t>吴湘伟</w:t>
      </w:r>
      <w:r>
        <w:rPr>
          <w:kern w:val="0"/>
          <w:szCs w:val="21"/>
        </w:rPr>
        <w:t xml:space="preserve">  联系电话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  <w:lang w:val="en-US" w:eastAsia="zh-CN"/>
        </w:rPr>
        <w:t>13975982300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填报日期：</w:t>
      </w:r>
      <w:r>
        <w:rPr>
          <w:rFonts w:hint="eastAsia"/>
          <w:kern w:val="0"/>
          <w:szCs w:val="21"/>
        </w:rPr>
        <w:t>202</w:t>
      </w:r>
      <w:r>
        <w:rPr>
          <w:rFonts w:hint="eastAsia"/>
          <w:kern w:val="0"/>
          <w:szCs w:val="21"/>
          <w:lang w:val="en-US" w:eastAsia="zh-CN"/>
        </w:rPr>
        <w:t>1</w:t>
      </w:r>
      <w:r>
        <w:rPr>
          <w:rFonts w:hint="eastAsia"/>
          <w:kern w:val="0"/>
          <w:szCs w:val="21"/>
        </w:rPr>
        <w:t>年0</w:t>
      </w:r>
      <w:r>
        <w:rPr>
          <w:rFonts w:hint="eastAsia"/>
          <w:kern w:val="0"/>
          <w:szCs w:val="21"/>
          <w:lang w:val="en-US" w:eastAsia="zh-CN"/>
        </w:rPr>
        <w:t>4</w:t>
      </w:r>
      <w:r>
        <w:rPr>
          <w:rFonts w:hint="eastAsia"/>
          <w:kern w:val="0"/>
          <w:szCs w:val="21"/>
        </w:rPr>
        <w:t>月20日</w:t>
      </w:r>
    </w:p>
    <w:sectPr>
      <w:footerReference r:id="rId3" w:type="default"/>
      <w:footerReference r:id="rId4" w:type="even"/>
      <w:pgSz w:w="11905" w:h="16837"/>
      <w:pgMar w:top="1418" w:right="1588" w:bottom="1418" w:left="1588" w:header="720" w:footer="1701" w:gutter="0"/>
      <w:pgNumType w:start="1"/>
      <w:cols w:space="720" w:num="1"/>
      <w:docGrid w:type="lines"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5FFAE"/>
    <w:multiLevelType w:val="singleLevel"/>
    <w:tmpl w:val="5785FF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86004F"/>
    <w:multiLevelType w:val="singleLevel"/>
    <w:tmpl w:val="578600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58"/>
    <w:rsid w:val="000372AA"/>
    <w:rsid w:val="00055F70"/>
    <w:rsid w:val="000C4F09"/>
    <w:rsid w:val="000E3DC0"/>
    <w:rsid w:val="00111AD8"/>
    <w:rsid w:val="0014112A"/>
    <w:rsid w:val="001455AF"/>
    <w:rsid w:val="00175697"/>
    <w:rsid w:val="001C442B"/>
    <w:rsid w:val="00227F9B"/>
    <w:rsid w:val="00236B55"/>
    <w:rsid w:val="002412EF"/>
    <w:rsid w:val="0024740E"/>
    <w:rsid w:val="00261574"/>
    <w:rsid w:val="00292241"/>
    <w:rsid w:val="002A08EF"/>
    <w:rsid w:val="002A7F21"/>
    <w:rsid w:val="0034192E"/>
    <w:rsid w:val="003466F2"/>
    <w:rsid w:val="003628B3"/>
    <w:rsid w:val="00362B0F"/>
    <w:rsid w:val="00375806"/>
    <w:rsid w:val="0039023B"/>
    <w:rsid w:val="003D789C"/>
    <w:rsid w:val="003E0177"/>
    <w:rsid w:val="00402788"/>
    <w:rsid w:val="0043383F"/>
    <w:rsid w:val="004720A4"/>
    <w:rsid w:val="004918A5"/>
    <w:rsid w:val="00542B05"/>
    <w:rsid w:val="00572A4E"/>
    <w:rsid w:val="005D70A9"/>
    <w:rsid w:val="005E018E"/>
    <w:rsid w:val="00615A78"/>
    <w:rsid w:val="00672384"/>
    <w:rsid w:val="006742ED"/>
    <w:rsid w:val="00702BD4"/>
    <w:rsid w:val="00715F3D"/>
    <w:rsid w:val="00733292"/>
    <w:rsid w:val="0074129B"/>
    <w:rsid w:val="00742B2A"/>
    <w:rsid w:val="007F216D"/>
    <w:rsid w:val="0081532F"/>
    <w:rsid w:val="00831C7F"/>
    <w:rsid w:val="008709BA"/>
    <w:rsid w:val="008C58ED"/>
    <w:rsid w:val="008D75D3"/>
    <w:rsid w:val="00940EB7"/>
    <w:rsid w:val="009B10C7"/>
    <w:rsid w:val="00A12B4C"/>
    <w:rsid w:val="00A551CE"/>
    <w:rsid w:val="00A673D6"/>
    <w:rsid w:val="00AD04BA"/>
    <w:rsid w:val="00BD020C"/>
    <w:rsid w:val="00BF00F1"/>
    <w:rsid w:val="00BF7934"/>
    <w:rsid w:val="00C02BBC"/>
    <w:rsid w:val="00C13BBB"/>
    <w:rsid w:val="00C641EB"/>
    <w:rsid w:val="00C67DFD"/>
    <w:rsid w:val="00C86758"/>
    <w:rsid w:val="00C9289C"/>
    <w:rsid w:val="00C97793"/>
    <w:rsid w:val="00D137A2"/>
    <w:rsid w:val="00D72AC8"/>
    <w:rsid w:val="00D74441"/>
    <w:rsid w:val="00DB308B"/>
    <w:rsid w:val="00DC7F05"/>
    <w:rsid w:val="00E03658"/>
    <w:rsid w:val="00E753F4"/>
    <w:rsid w:val="00E85142"/>
    <w:rsid w:val="00E9776E"/>
    <w:rsid w:val="00EE2C4A"/>
    <w:rsid w:val="00EF6668"/>
    <w:rsid w:val="00F07C44"/>
    <w:rsid w:val="00F9080A"/>
    <w:rsid w:val="00FA5A4C"/>
    <w:rsid w:val="00FE0C40"/>
    <w:rsid w:val="0118148E"/>
    <w:rsid w:val="080D7436"/>
    <w:rsid w:val="18E52408"/>
    <w:rsid w:val="26847F37"/>
    <w:rsid w:val="2B6D6D07"/>
    <w:rsid w:val="2FA419F0"/>
    <w:rsid w:val="330A2218"/>
    <w:rsid w:val="35B90005"/>
    <w:rsid w:val="40655825"/>
    <w:rsid w:val="430C3574"/>
    <w:rsid w:val="5D3B1B94"/>
    <w:rsid w:val="6C35771E"/>
    <w:rsid w:val="6CC9268D"/>
    <w:rsid w:val="72403114"/>
    <w:rsid w:val="7ED1449D"/>
    <w:rsid w:val="7FE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character" w:styleId="8">
    <w:name w:val="page number"/>
    <w:basedOn w:val="7"/>
    <w:unhideWhenUsed/>
    <w:qFormat/>
    <w:uiPriority w:val="99"/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1233</Words>
  <Characters>7031</Characters>
  <Lines>58</Lines>
  <Paragraphs>16</Paragraphs>
  <TotalTime>2</TotalTime>
  <ScaleCrop>false</ScaleCrop>
  <LinksUpToDate>false</LinksUpToDate>
  <CharactersWithSpaces>8248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2020-02-18T03:46:00Z</dcterms:created>
  <dc:creator>Administrator</dc:creator>
  <cp:lastModifiedBy>须臾1417527095</cp:lastModifiedBy>
  <cp:lastPrinted>2020-02-20T07:06:00Z</cp:lastPrinted>
  <dcterms:modified xsi:type="dcterms:W3CDTF">2021-05-13T03:38:01Z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A2E490121C30405691B1486906D3A977</vt:lpwstr>
  </property>
</Properties>
</file>