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eastAsia="仿宋"/>
          <w:kern w:val="0"/>
          <w:sz w:val="32"/>
          <w:szCs w:val="32"/>
        </w:rPr>
      </w:pPr>
      <w:r>
        <w:rPr>
          <w:rFonts w:hint="eastAsia" w:ascii="黑体" w:eastAsia="黑体" w:cs="仿宋"/>
          <w:kern w:val="0"/>
          <w:sz w:val="30"/>
          <w:szCs w:val="30"/>
        </w:rPr>
        <w:t>附件3</w:t>
      </w:r>
    </w:p>
    <w:p>
      <w:pPr>
        <w:spacing w:afterLines="50" w:line="560" w:lineRule="exact"/>
        <w:jc w:val="center"/>
        <w:rPr>
          <w:rFonts w:eastAsia="仿宋_GB2312"/>
          <w:kern w:val="0"/>
          <w:sz w:val="24"/>
        </w:rPr>
      </w:pPr>
      <w:r>
        <w:rPr>
          <w:rFonts w:hint="eastAsia" w:ascii="方正小标宋_GBK" w:eastAsia="方正小标宋_GBK" w:cs="方正小标宋_GBK"/>
          <w:kern w:val="0"/>
          <w:sz w:val="36"/>
          <w:szCs w:val="36"/>
        </w:rPr>
        <w:t>部门整体支出绩效评价基础数据表</w:t>
      </w:r>
    </w:p>
    <w:tbl>
      <w:tblPr>
        <w:tblStyle w:val="7"/>
        <w:tblW w:w="9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5"/>
        <w:gridCol w:w="805"/>
        <w:gridCol w:w="905"/>
        <w:gridCol w:w="940"/>
        <w:gridCol w:w="1290"/>
        <w:gridCol w:w="1085"/>
        <w:gridCol w:w="11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财政供养人员情况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编制数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年实际在职人数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76%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经费控制情况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年决算数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年预算数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年决算数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三公经费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0.89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1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、公务用车购置和维护经费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其中：公车购置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公车运行维护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2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、出国经费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3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、公务接待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0.89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项目支出：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45.96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51.27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1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、业务工作专项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2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、运行维护专项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3、上级专项资金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45.96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51.27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4、其他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公用经费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23.79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10.38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23.90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其中：办公经费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3.9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1.03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水费、电费、差旅费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4.03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2.69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会议费、培训费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eastAsia="仿宋_GB2312" w:cs="仿宋_GB2312"/>
                <w:color w:val="FF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0" w:firstLineChars="500"/>
              <w:jc w:val="left"/>
              <w:rPr>
                <w:rFonts w:hint="eastAsia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15.86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9.38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20.06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政府采购金额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部门整体支出预算调整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eastAsia="zh-CN"/>
              </w:rPr>
              <w:t>楼堂管所控制情况（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2021年完工项目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批复规模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（</w:t>
            </w:r>
            <w:r>
              <w:rPr>
                <w:rFonts w:ascii="Times New Roman" w:cs="Times New Roman"/>
                <w:bCs/>
                <w:kern w:val="0"/>
                <w:sz w:val="21"/>
                <w:szCs w:val="21"/>
              </w:rPr>
              <w:t>㎡</w:t>
            </w: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实际规模（</w:t>
            </w:r>
            <w:r>
              <w:rPr>
                <w:rFonts w:ascii="Times New Roman" w:cs="Times New Roman"/>
                <w:bCs/>
                <w:kern w:val="0"/>
                <w:sz w:val="21"/>
                <w:szCs w:val="21"/>
              </w:rPr>
              <w:t>㎡</w:t>
            </w: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规模控制率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预算投资（万元）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实际投资（万元）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投资概算控制率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3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厉行节约保障措施</w:t>
            </w:r>
          </w:p>
        </w:tc>
        <w:tc>
          <w:tcPr>
            <w:tcW w:w="6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仿宋_GB2312" w:cs="仿宋_GB2312"/>
                <w:kern w:val="0"/>
                <w:sz w:val="24"/>
                <w:szCs w:val="22"/>
                <w:lang w:val="en-US" w:eastAsia="zh-CN" w:bidi="ar"/>
              </w:rPr>
              <w:t>推行无纸化办公、精简会议、严格控制公务接待和差旅费</w:t>
            </w:r>
          </w:p>
        </w:tc>
      </w:tr>
    </w:tbl>
    <w:p>
      <w:pPr>
        <w:widowControl/>
        <w:ind w:right="-1050"/>
        <w:jc w:val="left"/>
        <w:rPr>
          <w:rFonts w:hint="eastAsia" w:eastAsia="仿宋_GB2312" w:cs="仿宋_GB2312"/>
          <w:kern w:val="0"/>
          <w:sz w:val="24"/>
          <w:szCs w:val="24"/>
        </w:rPr>
      </w:pPr>
      <w:r>
        <w:rPr>
          <w:rFonts w:hint="eastAsia" w:eastAsia="仿宋_GB2312" w:cs="仿宋_GB2312"/>
          <w:kern w:val="0"/>
          <w:sz w:val="24"/>
          <w:szCs w:val="24"/>
        </w:rPr>
        <w:t>说明：</w:t>
      </w:r>
      <w:r>
        <w:rPr>
          <w:rFonts w:hint="eastAsia" w:eastAsia="仿宋_GB2312" w:cs="仿宋_GB2312"/>
          <w:kern w:val="0"/>
          <w:sz w:val="24"/>
          <w:szCs w:val="24"/>
          <w:lang w:eastAsia="zh-CN"/>
        </w:rPr>
        <w:t>“控制率”等于实际在职人数</w:t>
      </w:r>
      <w:r>
        <w:rPr>
          <w:rFonts w:hint="eastAsia" w:eastAsia="仿宋_GB2312" w:cs="仿宋_GB2312"/>
          <w:kern w:val="0"/>
          <w:sz w:val="24"/>
          <w:szCs w:val="24"/>
          <w:lang w:val="en-US" w:eastAsia="zh-CN"/>
        </w:rPr>
        <w:t>/编制人数*100%；</w:t>
      </w:r>
      <w:r>
        <w:rPr>
          <w:rFonts w:eastAsia="仿宋_GB2312"/>
          <w:kern w:val="0"/>
          <w:sz w:val="24"/>
          <w:szCs w:val="24"/>
        </w:rPr>
        <w:t>“</w:t>
      </w:r>
      <w:r>
        <w:rPr>
          <w:rFonts w:hint="eastAsia" w:eastAsia="仿宋_GB2312" w:cs="仿宋_GB2312"/>
          <w:kern w:val="0"/>
          <w:sz w:val="24"/>
          <w:szCs w:val="24"/>
        </w:rPr>
        <w:t>项目支出</w:t>
      </w:r>
      <w:r>
        <w:rPr>
          <w:rFonts w:eastAsia="仿宋_GB2312"/>
          <w:kern w:val="0"/>
          <w:sz w:val="24"/>
          <w:szCs w:val="24"/>
        </w:rPr>
        <w:t>”</w:t>
      </w:r>
      <w:r>
        <w:rPr>
          <w:rFonts w:hint="eastAsia" w:eastAsia="仿宋_GB2312" w:cs="仿宋_GB2312"/>
          <w:kern w:val="0"/>
          <w:sz w:val="24"/>
          <w:szCs w:val="24"/>
        </w:rPr>
        <w:t>需要填报除基本支出</w:t>
      </w:r>
    </w:p>
    <w:p>
      <w:pPr>
        <w:widowControl/>
        <w:ind w:right="-1050"/>
        <w:jc w:val="left"/>
        <w:rPr>
          <w:rFonts w:hint="eastAsia" w:eastAsia="仿宋_GB2312"/>
          <w:lang w:val="en-US" w:eastAsia="zh-CN"/>
        </w:rPr>
      </w:pPr>
      <w:r>
        <w:rPr>
          <w:rFonts w:hint="eastAsia" w:eastAsia="仿宋_GB2312" w:cs="仿宋_GB2312"/>
          <w:kern w:val="0"/>
          <w:sz w:val="24"/>
          <w:szCs w:val="24"/>
        </w:rPr>
        <w:t>以外的所有项目情况</w:t>
      </w:r>
      <w:r>
        <w:rPr>
          <w:rFonts w:hint="eastAsia" w:eastAsia="仿宋_GB2312" w:cs="仿宋_GB2312"/>
          <w:kern w:val="0"/>
          <w:sz w:val="24"/>
          <w:szCs w:val="24"/>
          <w:lang w:eastAsia="zh-CN"/>
        </w:rPr>
        <w:t>。“公用经费”填基本支出中的商品和服务支出。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5" w:h="16837"/>
      <w:pgMar w:top="1418" w:right="1588" w:bottom="1418" w:left="1588" w:header="720" w:footer="1701" w:gutter="0"/>
      <w:pgNumType w:start="1"/>
      <w:cols w:space="720" w:num="1"/>
      <w:docGrid w:type="lines"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8777F"/>
    <w:rsid w:val="3F38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2022-08-30T08:06:00Z</dcterms:created>
  <dc:creator>Administrator</dc:creator>
  <cp:lastModifiedBy>Administrator</cp:lastModifiedBy>
  <dcterms:modified xsi:type="dcterms:W3CDTF">2022-08-30T08:08:08Z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