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100"/>
        <w:jc w:val="center"/>
        <w:textAlignment w:val="auto"/>
        <w:rPr>
          <w:rFonts w:ascii="方正行楷简体" w:eastAsia="方正行楷简体"/>
          <w:color w:val="FF0000"/>
          <w:sz w:val="144"/>
          <w:szCs w:val="144"/>
        </w:rPr>
      </w:pPr>
      <w:r>
        <w:rPr>
          <w:rFonts w:hint="eastAsia" w:ascii="方正行楷简体" w:eastAsia="方正行楷简体"/>
          <w:color w:val="FF0000"/>
          <w:sz w:val="144"/>
          <w:szCs w:val="144"/>
        </w:rPr>
        <w:t>病虫情报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100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       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sz w:val="36"/>
          <w:szCs w:val="36"/>
        </w:rPr>
        <w:t xml:space="preserve">第 </w:t>
      </w:r>
      <w:r>
        <w:rPr>
          <w:rFonts w:hint="eastAsia" w:ascii="黑体" w:eastAsia="黑体"/>
          <w:sz w:val="36"/>
          <w:szCs w:val="36"/>
          <w:lang w:val="en-US" w:eastAsia="zh-CN"/>
        </w:rPr>
        <w:t>11</w:t>
      </w:r>
      <w:r>
        <w:rPr>
          <w:rFonts w:hint="eastAsia" w:ascii="黑体" w:eastAsia="黑体"/>
          <w:sz w:val="36"/>
          <w:szCs w:val="36"/>
        </w:rPr>
        <w:t>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>绥宁县</w:t>
      </w:r>
      <w:r>
        <w:rPr>
          <w:rFonts w:hint="eastAsia"/>
          <w:sz w:val="28"/>
          <w:szCs w:val="28"/>
          <w:lang w:eastAsia="zh-CN"/>
        </w:rPr>
        <w:t>农业农村水利局种植业管理股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 xml:space="preserve">年 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 xml:space="preserve">月 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1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6350</wp:posOffset>
                </wp:positionV>
                <wp:extent cx="5514975" cy="0"/>
                <wp:effectExtent l="0" t="12700" r="1905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0.5pt;height:0pt;width:434.25pt;z-index:251658240;mso-width-relative:page;mso-height-relative:page;" filled="f" stroked="t" coordsize="21600,21600" o:gfxdata="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I4Xp1AAAAAYBAAAPAAAAAAAAAAEAIAAAACIAAABkcnMvZG93bnJldi54&#10;bWxQSwECFAAUAAAACACHTuJA2u/wb8UBAABbAwAADgAAAAAAAAABACAAAAAjAQAAZHJzL2Uyb0Rv&#10;Yy54bWxQSwUGAAAAAAYABgBZAQAAW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line="240" w:lineRule="auto"/>
        <w:ind w:left="320" w:leftChars="10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切实加强稻纵卷叶螟、二化螟等水稻病虫害防控工作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line="240" w:lineRule="auto"/>
        <w:ind w:left="320" w:leftChars="100"/>
        <w:jc w:val="center"/>
        <w:textAlignment w:val="auto"/>
        <w:rPr>
          <w:rStyle w:val="7"/>
          <w:rFonts w:hint="eastAsia" w:ascii="方正小标宋简体" w:hAnsi="方正小标宋简体" w:eastAsia="宋体"/>
          <w:b/>
          <w:bCs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严防病虫害爆发成灾</w:t>
      </w:r>
      <w:r>
        <w:rPr>
          <w:rStyle w:val="7"/>
          <w:rFonts w:hint="eastAsia" w:ascii="宋体" w:hAnsi="宋体" w:eastAsia="宋体" w:cs="宋体"/>
          <w:b/>
          <w:bCs/>
          <w:sz w:val="52"/>
          <w:szCs w:val="52"/>
          <w:lang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left="320" w:leftChars="100" w:right="0" w:firstLine="1080" w:firstLineChars="3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6"/>
          <w:szCs w:val="36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2"/>
          <w:numId w:val="0"/>
        </w:numPr>
        <w:suppressLineNumbers w:val="0"/>
        <w:tabs>
          <w:tab w:val="left" w:pos="7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left="320" w:leftChars="100" w:right="0" w:rightChars="0" w:firstLine="60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 w:bidi="ar-SA"/>
        </w:rPr>
        <w:t>一、稻纵卷叶螟</w:t>
      </w:r>
      <w:r>
        <w:rPr>
          <w:rFonts w:hint="eastAsia" w:cs="宋体"/>
          <w:b/>
          <w:bCs/>
          <w:color w:val="333333"/>
          <w:kern w:val="0"/>
          <w:sz w:val="30"/>
          <w:szCs w:val="30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 w:bidi="ar-SA"/>
        </w:rPr>
        <w:t>二化螟等病虫害在我县发生严重</w:t>
      </w:r>
    </w:p>
    <w:p>
      <w:pPr>
        <w:pStyle w:val="4"/>
        <w:keepNext w:val="0"/>
        <w:keepLines w:val="0"/>
        <w:pageBreakBefore w:val="0"/>
        <w:widowControl/>
        <w:numPr>
          <w:ilvl w:val="2"/>
          <w:numId w:val="0"/>
        </w:numPr>
        <w:suppressLineNumbers w:val="0"/>
        <w:tabs>
          <w:tab w:val="left" w:pos="7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left="320" w:leftChars="10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稻纵卷叶螟、稻飞虱等“两迁害虫”5月以来大量迁入我县，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十年来发生最严重的一次。据6月29日-7月3日在长铺乡、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关峡、李西、唐家坊、红岩等地田间调查，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上一代防治较好的每亩蛾量3500只，上一代前期防治较差的每亩蛾量8580只，6月29日在党坪、田心赶蛾最高的达14500只，7月1日在李西赶蛾每亩11800只;关峡虫情测报灯下7月1-3日平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均每日纵蛾达305只，结合四个虫情测报灯下数据及田间调查，以6月28日-7月4日为纵蛾高峰；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加上6月末因强对流天气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又出现一个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迁入高峰，预计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下阶段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稻纵卷叶螟将大爆发，每亩虫口基数在1万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条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以上，最高达10万条以上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，应引起高度重视，确保粮食生产安全</w:t>
      </w:r>
      <w:bookmarkStart w:id="0" w:name="_GoBack"/>
      <w:bookmarkEnd w:id="0"/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2"/>
          <w:numId w:val="0"/>
        </w:numPr>
        <w:suppressLineNumbers w:val="0"/>
        <w:tabs>
          <w:tab w:val="left" w:pos="7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left="320" w:leftChars="10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二化螟：目前陆续进入成虫羽化期，田间明显见枯心团，枯心蔸率一般为0.8～5.3%，高的达17%。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预计卵孵盛期在7月16-22日。</w:t>
      </w:r>
    </w:p>
    <w:p>
      <w:pPr>
        <w:pStyle w:val="4"/>
        <w:keepNext w:val="0"/>
        <w:keepLines w:val="0"/>
        <w:pageBreakBefore w:val="0"/>
        <w:widowControl/>
        <w:numPr>
          <w:ilvl w:val="2"/>
          <w:numId w:val="0"/>
        </w:numPr>
        <w:suppressLineNumbers w:val="0"/>
        <w:tabs>
          <w:tab w:val="left" w:pos="7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left="320" w:leftChars="10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其他病虫害：受高温高湿天气影响，纹枯病进入流行高峰。发病蔸率7.7%，发病株率1.9%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;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稻瘟病进入发生流行高峰期。叶稻瘟在山区部分感病品种（组合）流行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2"/>
          <w:numId w:val="0"/>
        </w:numPr>
        <w:suppressLineNumbers w:val="0"/>
        <w:tabs>
          <w:tab w:val="left" w:pos="7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left="320" w:leftChars="100" w:right="0" w:rightChars="0" w:firstLine="60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 w:bidi="ar-SA"/>
        </w:rPr>
        <w:t>二、防治技术意见</w:t>
      </w:r>
    </w:p>
    <w:p>
      <w:pPr>
        <w:pStyle w:val="4"/>
        <w:keepNext w:val="0"/>
        <w:keepLines w:val="0"/>
        <w:pageBreakBefore w:val="0"/>
        <w:widowControl/>
        <w:numPr>
          <w:ilvl w:val="2"/>
          <w:numId w:val="0"/>
        </w:numPr>
        <w:suppressLineNumbers w:val="0"/>
        <w:tabs>
          <w:tab w:val="left" w:pos="7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left="320" w:leftChars="10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为切实抓好稻纵卷叶螟、二化螟、稻瘟病等病虫害防治工作，特提出以下防治技术意见。</w:t>
      </w:r>
    </w:p>
    <w:p>
      <w:pPr>
        <w:pStyle w:val="4"/>
        <w:keepNext w:val="0"/>
        <w:keepLines w:val="0"/>
        <w:pageBreakBefore w:val="0"/>
        <w:widowControl/>
        <w:numPr>
          <w:ilvl w:val="2"/>
          <w:numId w:val="1"/>
        </w:numPr>
        <w:suppressLineNumbers w:val="0"/>
        <w:tabs>
          <w:tab w:val="left" w:pos="7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left="320" w:leftChars="10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防治时间：7月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-1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日，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北片乡镇可推后2天左右，由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于发生基数大，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世代重叠严重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，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如天气近段时间时晴时雨，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建议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19-22日再防治一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次。对稻纵卷叶螟防治效果不佳、防治遇雨的必须补火防治。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tabs>
          <w:tab w:val="left" w:pos="7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left="298" w:leftChars="93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2、防治稻瘟病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和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纹枯病、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稻曲病、制种田稻粒黑粉病的，抓住破口期前5天、抽穗30%各防治一次。</w:t>
      </w:r>
    </w:p>
    <w:p>
      <w:pPr>
        <w:pStyle w:val="4"/>
        <w:keepNext w:val="0"/>
        <w:keepLines w:val="0"/>
        <w:pageBreakBefore w:val="0"/>
        <w:widowControl/>
        <w:numPr>
          <w:ilvl w:val="2"/>
          <w:numId w:val="0"/>
        </w:numPr>
        <w:suppressLineNumbers w:val="0"/>
        <w:tabs>
          <w:tab w:val="left" w:pos="7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left="320" w:leftChars="10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.防治对象：重点以稻纵卷叶螟、二化螟、稻飞虱、纹枯病和稻瘟病为主的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综合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-SA"/>
        </w:rPr>
        <w:t>防治，兼治稻杆潜蝇。</w:t>
      </w:r>
    </w:p>
    <w:p>
      <w:pPr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320" w:leftChars="100" w:firstLine="600" w:firstLineChars="200"/>
        <w:textAlignment w:val="auto"/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4.防治药剂：</w:t>
      </w:r>
    </w:p>
    <w:p>
      <w:pPr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320" w:leftChars="100" w:firstLine="600" w:firstLineChars="200"/>
        <w:textAlignment w:val="auto"/>
        <w:rPr>
          <w:rFonts w:hint="eastAsia" w:ascii="宋体" w:hAnsi="宋体" w:cs="宋体"/>
          <w:color w:val="000000"/>
          <w:spacing w:val="2"/>
          <w:sz w:val="28"/>
          <w:szCs w:val="28"/>
          <w:lang w:val="en-US" w:eastAsia="zh-CN"/>
        </w:rPr>
      </w:pP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防治稻纵卷叶螟、二化螟、稻飞虱可选用①</w:t>
      </w:r>
      <w:r>
        <w:rPr>
          <w:rFonts w:hint="eastAsia" w:ascii="仿宋" w:hAnsi="仿宋" w:eastAsia="仿宋" w:cs="仿宋"/>
          <w:kern w:val="2"/>
          <w:sz w:val="30"/>
          <w:szCs w:val="30"/>
          <w:shd w:val="clear" w:fill="FFFFFF"/>
          <w:lang w:val="en-US" w:eastAsia="zh-CN" w:bidi="ar-SA"/>
        </w:rPr>
        <w:t>28%虫蟎腈.茚虫威50ml+2</w:t>
      </w:r>
      <w:r>
        <w:rPr>
          <w:rFonts w:hint="eastAsia"/>
          <w:sz w:val="28"/>
          <w:szCs w:val="28"/>
          <w:lang w:val="en-US" w:eastAsia="zh-CN"/>
        </w:rPr>
        <w:t>%以上阿维菌素100ml+10%三氟苯嘧啶</w:t>
      </w:r>
      <w:r>
        <w:rPr>
          <w:rFonts w:hint="eastAsia" w:ascii="仿宋" w:hAnsi="仿宋" w:eastAsia="仿宋" w:cs="仿宋"/>
          <w:kern w:val="2"/>
          <w:sz w:val="30"/>
          <w:szCs w:val="30"/>
          <w:shd w:val="clear" w:fill="FFFFFF"/>
          <w:lang w:val="en-US" w:eastAsia="zh-CN" w:bidi="ar-SA"/>
        </w:rPr>
        <w:t>10g，</w:t>
      </w:r>
      <w:r>
        <w:rPr>
          <w:rFonts w:hint="default" w:ascii="Calibri" w:hAnsi="Calibri" w:cs="Calibri"/>
          <w:color w:val="333333"/>
          <w:kern w:val="0"/>
          <w:sz w:val="30"/>
          <w:szCs w:val="30"/>
          <w:lang w:val="en-US" w:eastAsia="zh-CN" w:bidi="ar-SA"/>
        </w:rPr>
        <w:t>②</w:t>
      </w: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20%氯虫苯甲酰胺20ml+2%以上%阿维菌素100ml+80%烯啶·吡蚜酮，③12%甲维•虫螨腈60-80g</w:t>
      </w:r>
      <w:r>
        <w:rPr>
          <w:rFonts w:hint="eastAsia"/>
          <w:sz w:val="28"/>
          <w:szCs w:val="28"/>
          <w:lang w:val="en-US" w:eastAsia="zh-CN"/>
        </w:rPr>
        <w:t>+2.5%高效氯氟氰菊脂100g+</w:t>
      </w:r>
      <w:r>
        <w:rPr>
          <w:rFonts w:hint="eastAsia" w:ascii="宋体" w:hAnsi="宋体" w:cs="宋体"/>
          <w:color w:val="000000"/>
          <w:spacing w:val="2"/>
          <w:sz w:val="28"/>
          <w:szCs w:val="28"/>
          <w:lang w:val="en-US" w:eastAsia="zh-CN"/>
        </w:rPr>
        <w:t>30%吡蚜·噻虫胺20g；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100" w:firstLine="600" w:firstLineChars="200"/>
        <w:textAlignment w:val="auto"/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  <w:t>防治稻瘟病、纹枯病宜选用75%三环唑、40%稻瘟灵、25%咪鲜胺、32.5%苯醚甲环唑·嘧菌酯、25%吡唑醚菌酯、10%己唑醇、43%戊唑醇。防治稻曲病和稻粒黑粉病宜选用30%苯醚甲环唑·丙环唑、32.5%苯醚甲环唑·嘧菌酯、60%戊唑醇·肟菌酯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100"/>
        <w:textAlignment w:val="auto"/>
        <w:rPr>
          <w:rFonts w:hint="eastAsia" w:cs="宋体"/>
          <w:color w:val="333333"/>
          <w:kern w:val="0"/>
          <w:sz w:val="30"/>
          <w:szCs w:val="30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7FBC2"/>
    <w:multiLevelType w:val="singleLevel"/>
    <w:tmpl w:val="85D7FB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A0F3C"/>
    <w:rsid w:val="01F947C6"/>
    <w:rsid w:val="02B25CE6"/>
    <w:rsid w:val="055E6578"/>
    <w:rsid w:val="063A0F3C"/>
    <w:rsid w:val="0B4311C9"/>
    <w:rsid w:val="0C981009"/>
    <w:rsid w:val="10317187"/>
    <w:rsid w:val="138313A2"/>
    <w:rsid w:val="144660E4"/>
    <w:rsid w:val="155D6FD6"/>
    <w:rsid w:val="20D3024B"/>
    <w:rsid w:val="253313DD"/>
    <w:rsid w:val="269B0073"/>
    <w:rsid w:val="27867CAB"/>
    <w:rsid w:val="2A014E31"/>
    <w:rsid w:val="341F0F47"/>
    <w:rsid w:val="364267B5"/>
    <w:rsid w:val="37850B2D"/>
    <w:rsid w:val="3C757686"/>
    <w:rsid w:val="41111660"/>
    <w:rsid w:val="42A727FC"/>
    <w:rsid w:val="45A629F7"/>
    <w:rsid w:val="48C97395"/>
    <w:rsid w:val="512A6733"/>
    <w:rsid w:val="52311CAA"/>
    <w:rsid w:val="5B0D5E91"/>
    <w:rsid w:val="5F5C4B90"/>
    <w:rsid w:val="68C85810"/>
    <w:rsid w:val="69101667"/>
    <w:rsid w:val="69D94880"/>
    <w:rsid w:val="6D535020"/>
    <w:rsid w:val="76BF6F39"/>
    <w:rsid w:val="78840D45"/>
    <w:rsid w:val="788E1B5B"/>
    <w:rsid w:val="7DE8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2020-06-30T02:52:00Z</dcterms:created>
  <dc:creator>Administrator</dc:creator>
  <cp:lastModifiedBy>Administrator</cp:lastModifiedBy>
  <cp:lastPrinted>2020-07-06T00:22:04Z</cp:lastPrinted>
  <dcterms:modified xsi:type="dcterms:W3CDTF">2020-07-06T03:03:56Z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