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行楷简体" w:eastAsia="黑体"/>
          <w:color w:val="FF0000"/>
          <w:sz w:val="144"/>
          <w:szCs w:val="144"/>
          <w:lang w:eastAsia="zh-CN"/>
        </w:rPr>
      </w:pPr>
      <w:r>
        <w:rPr>
          <w:rFonts w:hint="eastAsia" w:ascii="方正行楷简体" w:eastAsia="黑体"/>
          <w:color w:val="FF0000"/>
          <w:sz w:val="144"/>
          <w:szCs w:val="144"/>
          <w:lang w:eastAsia="zh-CN"/>
        </w:rPr>
        <w:drawing>
          <wp:inline distT="0" distB="0" distL="114300" distR="114300">
            <wp:extent cx="4168140" cy="857250"/>
            <wp:effectExtent l="0" t="0" r="7620" b="11430"/>
            <wp:docPr id="1" name="图片 1" descr="red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dtou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0" w:firstLineChars="1200"/>
        <w:jc w:val="both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第 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期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绥宁县农业农村水利局种植业管理股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eastAsia="zh-CN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  <w:lang w:eastAsia="zh-CN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>05</w:t>
      </w:r>
      <w:r>
        <w:rPr>
          <w:rFonts w:hint="eastAsia"/>
          <w:sz w:val="24"/>
          <w:szCs w:val="24"/>
          <w:lang w:eastAsia="zh-CN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eastAsia"/>
          <w:sz w:val="24"/>
          <w:szCs w:val="24"/>
          <w:lang w:eastAsia="zh-CN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6350</wp:posOffset>
                </wp:positionV>
                <wp:extent cx="5514975" cy="0"/>
                <wp:effectExtent l="0" t="12700" r="190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0.5pt;height:0pt;width:434.25pt;z-index:251659264;mso-width-relative:page;mso-height-relative:page;" filled="f" stroked="t" coordsize="21600,21600" o:gfxdata="UEsDBAoAAAAAAIdO4kAAAAAAAAAAAAAAAAAEAAAAZHJzL1BLAwQUAAAACACHTuJAaCOF6dQAAAAG&#10;AQAADwAAAGRycy9kb3ducmV2LnhtbE2PzU7DMBCE70i8g7VI3FonqI2qEKcHEEhwo7RF3Nx4E0fY&#10;6yh2f3j7brnQ287OaPbbannyThxwjH0gBfk0A4HUBNNTp2D9+TJZgIhJk9EuECr4xQjL+vam0qUJ&#10;R/rAwyp1gksollqBTWkopYyNRa/jNAxI7LVh9DqxHDtpRn3kcu/kQ5YV0uue+ILVAz5ZbH5We6/g&#10;bYsbs/l+f54HZ/L267WIrS2Uur/Ls0cQCU/pPwwXfEaHmpl2YU8mCqdgMptzkvf8EduLYsbD7k/L&#10;upLX+PUZUEsDBBQAAAAIAIdO4kC8Vr+9xAEAAFsDAAAOAAAAZHJzL2Uyb0RvYy54bWytU02u0zAQ&#10;3iNxB8t7mrR65Sdq+havKhsElYADTB07seQ/eUzTXoILILGDFUv23IbHMRi7eeUBO0QWkxnP5Jv5&#10;Pk9W10dr2EFG1N61fD6rOZNO+E67vuVv32wfPeUME7gOjHey5SeJ/Hr98MFqDI1c+MGbTkZGIA6b&#10;MbR8SCk0VYVikBZw5oN0lFQ+WkgUxr7qIoyEbk21qOvH1ehjF6IXEpFON+ckXxd8paRIr5RCmZhp&#10;Oc2Wio3F7rOt1ito+ghh0GIaA/5hCgvaUdML1AYSsHdR/wVltYgevUoz4W3lldJCFg7EZl7/web1&#10;AEEWLiQOhotM+P9gxcvDLjLdtXzBmQNLV3T74ev3959+fPtI9vbLZ7bIIo0BG6q9cbs4RRh2MTM+&#10;qmjzm7iwYxH2dBFWHhMTdLhczq+ePVlyJu5y1a8PQ8T0XHrLstNyo13mDA0cXmCiZlR6V5KPnd9q&#10;Y8q9GcdGGnx5VdPVCqD1UQYSuTYQIXQ9Z2B62kuRYoFEb3SXP89AGPv9jYnsALQb221NT2ZK7X4r&#10;y703gMO5rqSmMuMyjCxbNo2aZToLk729705FrypHdIMFfdq2vCL3Y/Lv/xP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gjhenUAAAABgEAAA8AAAAAAAAAAQAgAAAAIgAAAGRycy9kb3ducmV2Lnht&#10;bFBLAQIUABQAAAAIAIdO4kC8Vr+9xAEAAFsDAAAOAAAAAAAAAAEAIAAAACMBAABkcnMvZTJvRG9j&#10;LnhtbFBLBQYAAAAABgAGAFkBAABZ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2" w:lineRule="atLeast"/>
        <w:ind w:right="0" w:firstLine="2200" w:firstLineChars="500"/>
        <w:jc w:val="both"/>
        <w:rPr>
          <w:rFonts w:hint="eastAsia" w:ascii="黑体" w:hAnsi="宋体" w:eastAsia="黑体" w:cs="黑体"/>
          <w:b w:val="0"/>
          <w:color w:val="1B1B1B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color w:val="1B1B1B"/>
          <w:sz w:val="44"/>
          <w:szCs w:val="44"/>
        </w:rPr>
        <w:t>一代二化螟防</w:t>
      </w:r>
      <w:r>
        <w:rPr>
          <w:rFonts w:hint="eastAsia" w:ascii="黑体" w:eastAsia="黑体" w:cs="黑体"/>
          <w:b w:val="0"/>
          <w:color w:val="1B1B1B"/>
          <w:sz w:val="44"/>
          <w:szCs w:val="44"/>
          <w:lang w:eastAsia="zh-CN"/>
        </w:rPr>
        <w:t>治预报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26" w:lineRule="atLeast"/>
        <w:ind w:left="0" w:right="0" w:firstLine="693" w:firstLineChars="231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根据我站调查，2021年越冬后残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基数，加权平均每亩有幼虫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2838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条，最多的每亩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8420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条，越冬基数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日灯下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开始见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预计我县今年一代二化螟将中等偏重发生，局部大发生。结合发育进度调查和测报灯灯下情况看，发蛾盛期在4月2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日—5月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日，，预计卵孵盛期在5月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日—5月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日。请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群众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重视，抓好今年一代二化螟防治工作。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根据田间发生量、发生期与禾苗长势长相，对今年一代二化螟提出如下防治意见：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1、防治时间：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秧田一定要在移栽前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5天打好“送嫁药”；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5月1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—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日重点是机插田、抛秧田、播得早长势好的直播田；5月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—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日一般直播田根据田间枯鞘情况（枯鞘株率达3%或枯鞘蔸率达5%以上）进行挑治。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2、防治对象：主治二化螟，预防稻瘟病。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3、防治药剂：防治二化螟可选用四氯虫酰胺、氯虫苯甲酰胺、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甲维盐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与高含量阿维菌素（非稻虾田）等药剂进行复配使用，兑水30公斤均匀喷雾。注意施药时应保持稻田浅水层5-7天，以保证防效。预防稻瘟病75%三环唑或32.5%苯甲·嘧菌酯。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00" w:firstLineChars="200"/>
        <w:jc w:val="left"/>
        <w:rPr>
          <w:rFonts w:hint="eastAsia" w:eastAsia="宋体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right="0" w:firstLine="240" w:firstLineChars="1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公益提示：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1.《农作物病虫害防治条例》第十六条和第四十一条规定，病虫情报由县级以上人民政府农业农村主管部门负责发布，其他单位和个人擅自发布病虫情报，处5000元以上5万元以下罚款，情节严重的处5万元以上10万元以下罚款，造成损失的，依法承担赔偿责任，构成犯罪的，依法追究刑事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2.大力推进农药减量增效行动，促进农业绿色发展。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3737"/>
    <w:rsid w:val="04A334B7"/>
    <w:rsid w:val="04EE767D"/>
    <w:rsid w:val="0A5C1477"/>
    <w:rsid w:val="0BE972A2"/>
    <w:rsid w:val="0D1A607E"/>
    <w:rsid w:val="15533737"/>
    <w:rsid w:val="18A4017E"/>
    <w:rsid w:val="1ED97D22"/>
    <w:rsid w:val="1EFF224B"/>
    <w:rsid w:val="29612AD6"/>
    <w:rsid w:val="2B1C4621"/>
    <w:rsid w:val="31465E38"/>
    <w:rsid w:val="31603954"/>
    <w:rsid w:val="3260431F"/>
    <w:rsid w:val="389D0088"/>
    <w:rsid w:val="389D060D"/>
    <w:rsid w:val="512F79C0"/>
    <w:rsid w:val="52C13D48"/>
    <w:rsid w:val="54BB6FE8"/>
    <w:rsid w:val="556A6B5B"/>
    <w:rsid w:val="57244050"/>
    <w:rsid w:val="599552F7"/>
    <w:rsid w:val="60AA720D"/>
    <w:rsid w:val="64A73592"/>
    <w:rsid w:val="659F66BD"/>
    <w:rsid w:val="6822409E"/>
    <w:rsid w:val="6D535020"/>
    <w:rsid w:val="70C91A43"/>
    <w:rsid w:val="7847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2020-05-15T03:31:00Z</dcterms:created>
  <dc:creator>Administrator</dc:creator>
  <cp:lastModifiedBy>Administrator</cp:lastModifiedBy>
  <cp:lastPrinted>2021-03-01T02:34:00Z</cp:lastPrinted>
  <dcterms:modified xsi:type="dcterms:W3CDTF">2021-05-10T03:06:08Z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