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sz w:val="24"/>
        </w:rPr>
      </w:pPr>
    </w:p>
    <w:p>
      <w:pPr>
        <w:autoSpaceDN w:val="0"/>
        <w:jc w:val="center"/>
        <w:rPr>
          <w:rFonts w:hint="eastAsia" w:ascii="仿宋" w:hAnsi="仿宋" w:eastAsia="仿宋"/>
          <w:color w:val="010101"/>
          <w:sz w:val="36"/>
          <w:szCs w:val="36"/>
          <w:lang w:eastAsia="zh-CN"/>
        </w:rPr>
      </w:pPr>
      <w:r>
        <w:rPr>
          <w:rFonts w:hint="eastAsia" w:ascii="仿宋" w:hAnsi="仿宋" w:eastAsia="仿宋"/>
          <w:color w:val="010101"/>
          <w:sz w:val="36"/>
          <w:szCs w:val="36"/>
        </w:rPr>
        <w:t>绥宁县</w:t>
      </w:r>
      <w:r>
        <w:rPr>
          <w:rFonts w:hint="eastAsia" w:ascii="仿宋" w:hAnsi="仿宋" w:eastAsia="仿宋"/>
          <w:color w:val="010101"/>
          <w:sz w:val="36"/>
          <w:szCs w:val="36"/>
          <w:lang w:val="en-US" w:eastAsia="zh-CN"/>
        </w:rPr>
        <w:t>司法局</w:t>
      </w:r>
      <w:r>
        <w:rPr>
          <w:rFonts w:hint="eastAsia" w:ascii="仿宋" w:hAnsi="仿宋" w:eastAsia="仿宋"/>
          <w:color w:val="010101"/>
          <w:sz w:val="36"/>
          <w:szCs w:val="36"/>
          <w:lang w:eastAsia="zh-CN"/>
        </w:rPr>
        <w:t>202</w:t>
      </w:r>
      <w:r>
        <w:rPr>
          <w:rFonts w:hint="eastAsia" w:ascii="仿宋" w:hAnsi="仿宋" w:eastAsia="仿宋"/>
          <w:color w:val="010101"/>
          <w:sz w:val="36"/>
          <w:szCs w:val="36"/>
          <w:lang w:val="en-US" w:eastAsia="zh-CN"/>
        </w:rPr>
        <w:t>1</w:t>
      </w:r>
      <w:r>
        <w:rPr>
          <w:rFonts w:hint="eastAsia" w:ascii="仿宋" w:hAnsi="仿宋" w:eastAsia="仿宋"/>
          <w:color w:val="010101"/>
          <w:sz w:val="36"/>
          <w:szCs w:val="36"/>
          <w:lang w:eastAsia="zh-CN"/>
        </w:rPr>
        <w:t>年度</w:t>
      </w:r>
    </w:p>
    <w:p>
      <w:pPr>
        <w:autoSpaceDN w:val="0"/>
        <w:jc w:val="center"/>
        <w:rPr>
          <w:rFonts w:ascii="仿宋" w:hAnsi="仿宋" w:eastAsia="仿宋"/>
          <w:color w:val="010101"/>
          <w:sz w:val="36"/>
          <w:szCs w:val="36"/>
        </w:rPr>
      </w:pPr>
      <w:r>
        <w:rPr>
          <w:rFonts w:ascii="仿宋" w:hAnsi="仿宋" w:eastAsia="仿宋"/>
          <w:color w:val="010101"/>
          <w:sz w:val="36"/>
          <w:szCs w:val="36"/>
        </w:rPr>
        <w:t>部门整体支出绩效评价报告</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ascii="微软雅黑" w:hAnsi="微软雅黑" w:eastAsia="微软雅黑"/>
          <w:color w:val="010101"/>
          <w:sz w:val="24"/>
        </w:rPr>
      </w:pPr>
      <w:r>
        <w:rPr>
          <w:rFonts w:ascii="微软雅黑" w:hAnsi="微软雅黑" w:eastAsia="微软雅黑"/>
          <w:color w:val="010101"/>
          <w:sz w:val="24"/>
        </w:rPr>
        <w:t>　　</w:t>
      </w:r>
    </w:p>
    <w:p>
      <w:pPr>
        <w:keepNext w:val="0"/>
        <w:keepLines w:val="0"/>
        <w:pageBreakBefore w:val="0"/>
        <w:widowControl w:val="0"/>
        <w:kinsoku/>
        <w:wordWrap/>
        <w:overflowPunct/>
        <w:topLinePunct w:val="0"/>
        <w:autoSpaceDE/>
        <w:autoSpaceDN w:val="0"/>
        <w:bidi w:val="0"/>
        <w:adjustRightInd/>
        <w:snapToGrid/>
        <w:spacing w:line="420" w:lineRule="exact"/>
        <w:ind w:firstLine="640" w:firstLineChars="200"/>
        <w:jc w:val="left"/>
        <w:textAlignment w:val="auto"/>
        <w:rPr>
          <w:rFonts w:ascii="仿宋" w:hAnsi="仿宋" w:eastAsia="仿宋"/>
          <w:color w:val="010101"/>
          <w:sz w:val="36"/>
          <w:szCs w:val="36"/>
        </w:rPr>
      </w:pPr>
      <w:r>
        <w:rPr>
          <w:rFonts w:hint="eastAsia" w:ascii="仿宋" w:hAnsi="仿宋" w:eastAsia="仿宋"/>
          <w:color w:val="010101"/>
          <w:sz w:val="32"/>
          <w:szCs w:val="32"/>
        </w:rPr>
        <w:t>为确实做好</w:t>
      </w:r>
      <w:r>
        <w:rPr>
          <w:rFonts w:hint="eastAsia" w:ascii="仿宋" w:hAnsi="仿宋" w:eastAsia="仿宋"/>
          <w:color w:val="010101"/>
          <w:sz w:val="32"/>
          <w:szCs w:val="32"/>
          <w:lang w:val="en-US" w:eastAsia="zh-CN"/>
        </w:rPr>
        <w:t>2021</w:t>
      </w:r>
      <w:r>
        <w:rPr>
          <w:rFonts w:hint="eastAsia" w:ascii="仿宋" w:hAnsi="仿宋" w:eastAsia="仿宋"/>
          <w:color w:val="010101"/>
          <w:sz w:val="32"/>
          <w:szCs w:val="32"/>
        </w:rPr>
        <w:t>年度财政支出绩效自我评价工作，提高财政资金使用效益，根据县财政局《关于开展20</w:t>
      </w:r>
      <w:r>
        <w:rPr>
          <w:rFonts w:hint="eastAsia" w:ascii="仿宋" w:hAnsi="仿宋" w:eastAsia="仿宋"/>
          <w:color w:val="010101"/>
          <w:sz w:val="32"/>
          <w:szCs w:val="32"/>
          <w:lang w:val="en-US" w:eastAsia="zh-CN"/>
        </w:rPr>
        <w:t>21</w:t>
      </w:r>
      <w:r>
        <w:rPr>
          <w:rFonts w:hint="eastAsia" w:ascii="仿宋" w:hAnsi="仿宋" w:eastAsia="仿宋"/>
          <w:color w:val="010101"/>
          <w:sz w:val="32"/>
          <w:szCs w:val="32"/>
        </w:rPr>
        <w:t>年度各预算单位部门整体支出绩效自评工作的通知》(绥财绩〔20</w:t>
      </w:r>
      <w:r>
        <w:rPr>
          <w:rFonts w:hint="eastAsia" w:ascii="仿宋" w:hAnsi="仿宋" w:eastAsia="仿宋"/>
          <w:color w:val="010101"/>
          <w:sz w:val="32"/>
          <w:szCs w:val="32"/>
          <w:lang w:val="en-US" w:eastAsia="zh-CN"/>
        </w:rPr>
        <w:t>22</w:t>
      </w:r>
      <w:r>
        <w:rPr>
          <w:rFonts w:hint="eastAsia" w:ascii="仿宋" w:hAnsi="仿宋" w:eastAsia="仿宋"/>
          <w:color w:val="010101"/>
          <w:sz w:val="32"/>
          <w:szCs w:val="32"/>
        </w:rPr>
        <w:t>〕</w:t>
      </w:r>
      <w:r>
        <w:rPr>
          <w:rFonts w:hint="eastAsia" w:ascii="仿宋" w:hAnsi="仿宋" w:eastAsia="仿宋"/>
          <w:color w:val="010101"/>
          <w:sz w:val="32"/>
          <w:szCs w:val="32"/>
          <w:lang w:val="en-US" w:eastAsia="zh-CN"/>
        </w:rPr>
        <w:t>6</w:t>
      </w:r>
      <w:r>
        <w:rPr>
          <w:rFonts w:hint="eastAsia" w:ascii="仿宋" w:hAnsi="仿宋" w:eastAsia="仿宋"/>
          <w:color w:val="010101"/>
          <w:sz w:val="32"/>
          <w:szCs w:val="32"/>
        </w:rPr>
        <w:t>号)文件精神，结合实际，现将我单位部门整体支出绩效自评情况报告如下：</w:t>
      </w:r>
    </w:p>
    <w:p>
      <w:pPr>
        <w:keepNext w:val="0"/>
        <w:keepLines w:val="0"/>
        <w:pageBreakBefore w:val="0"/>
        <w:kinsoku/>
        <w:wordWrap/>
        <w:overflowPunct/>
        <w:topLinePunct w:val="0"/>
        <w:autoSpaceDE/>
        <w:autoSpaceDN w:val="0"/>
        <w:bidi w:val="0"/>
        <w:adjustRightInd/>
        <w:spacing w:line="420" w:lineRule="exact"/>
        <w:ind w:firstLine="480" w:firstLineChars="200"/>
        <w:textAlignment w:val="auto"/>
        <w:outlineLvl w:val="0"/>
        <w:rPr>
          <w:rFonts w:ascii="仿宋" w:hAnsi="仿宋" w:eastAsia="仿宋"/>
          <w:b/>
          <w:bCs/>
          <w:color w:val="010101"/>
          <w:sz w:val="32"/>
          <w:szCs w:val="32"/>
        </w:rPr>
      </w:pPr>
      <w:r>
        <w:rPr>
          <w:rFonts w:ascii="微软雅黑" w:hAnsi="微软雅黑" w:eastAsia="微软雅黑"/>
          <w:color w:val="010101"/>
          <w:sz w:val="24"/>
        </w:rPr>
        <w:t>　</w:t>
      </w:r>
      <w:r>
        <w:rPr>
          <w:rFonts w:ascii="仿宋" w:hAnsi="仿宋" w:eastAsia="仿宋"/>
          <w:b/>
          <w:bCs/>
          <w:color w:val="010101"/>
          <w:sz w:val="32"/>
          <w:szCs w:val="32"/>
        </w:rPr>
        <w:t xml:space="preserve">一、部门概况 </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（一）部门基本情况</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rPr>
          <w:rFonts w:hint="eastAsia" w:ascii="仿宋" w:hAnsi="仿宋" w:eastAsia="仿宋"/>
          <w:color w:val="010101"/>
          <w:sz w:val="32"/>
          <w:szCs w:val="32"/>
        </w:rPr>
      </w:pPr>
      <w:r>
        <w:rPr>
          <w:rFonts w:hint="eastAsia" w:ascii="仿宋" w:hAnsi="仿宋" w:eastAsia="仿宋"/>
          <w:color w:val="010101"/>
          <w:sz w:val="32"/>
          <w:szCs w:val="32"/>
        </w:rPr>
        <w:t>1、职能职责</w:t>
      </w:r>
      <w:r>
        <w:rPr>
          <w:rFonts w:hint="eastAsia" w:ascii="仿宋" w:hAnsi="仿宋" w:eastAsia="仿宋"/>
          <w:color w:val="010101"/>
          <w:sz w:val="32"/>
          <w:szCs w:val="32"/>
          <w:lang w:eastAsia="zh-CN"/>
        </w:rPr>
        <w:t>：</w:t>
      </w:r>
      <w:r>
        <w:rPr>
          <w:rFonts w:hint="eastAsia" w:ascii="仿宋" w:hAnsi="仿宋" w:eastAsia="仿宋"/>
          <w:color w:val="010101"/>
          <w:sz w:val="32"/>
          <w:szCs w:val="32"/>
        </w:rPr>
        <w:t>我局属政府组成局，是政法机关重要组成部分，履行国家赋予的普法依法治理、</w:t>
      </w:r>
      <w:r>
        <w:rPr>
          <w:rFonts w:hint="eastAsia" w:ascii="仿宋" w:hAnsi="仿宋" w:eastAsia="仿宋"/>
          <w:color w:val="010101"/>
          <w:sz w:val="32"/>
          <w:szCs w:val="32"/>
          <w:lang w:val="en-US" w:eastAsia="zh-CN"/>
        </w:rPr>
        <w:t>行政复议与行政执法监督、</w:t>
      </w:r>
      <w:r>
        <w:rPr>
          <w:rFonts w:hint="eastAsia" w:ascii="仿宋" w:hAnsi="仿宋" w:eastAsia="仿宋"/>
          <w:color w:val="010101"/>
          <w:sz w:val="32"/>
          <w:szCs w:val="32"/>
        </w:rPr>
        <w:t>人民调解、法律援助、社区矫正、刑释解教人员安置帮教和面向社会服务的司法鉴定管理、公证等职能。</w:t>
      </w:r>
    </w:p>
    <w:p>
      <w:pPr>
        <w:keepNext w:val="0"/>
        <w:keepLines w:val="0"/>
        <w:pageBreakBefore w:val="0"/>
        <w:widowControl/>
        <w:shd w:val="clear" w:color="auto" w:fill="FFFFFF"/>
        <w:kinsoku/>
        <w:wordWrap/>
        <w:overflowPunct/>
        <w:topLinePunct w:val="0"/>
        <w:autoSpaceDE/>
        <w:bidi w:val="0"/>
        <w:adjustRightInd/>
        <w:snapToGrid w:val="0"/>
        <w:spacing w:line="420" w:lineRule="exact"/>
        <w:ind w:firstLine="640" w:firstLineChars="200"/>
        <w:jc w:val="left"/>
        <w:textAlignment w:val="auto"/>
        <w:rPr>
          <w:rFonts w:ascii="仿宋" w:hAnsi="仿宋" w:eastAsia="仿宋"/>
          <w:color w:val="010101"/>
          <w:sz w:val="32"/>
          <w:szCs w:val="32"/>
        </w:rPr>
      </w:pPr>
      <w:r>
        <w:rPr>
          <w:rFonts w:hint="eastAsia" w:ascii="仿宋" w:hAnsi="仿宋" w:eastAsia="仿宋"/>
          <w:color w:val="010101"/>
          <w:sz w:val="32"/>
          <w:szCs w:val="32"/>
        </w:rPr>
        <w:t>2、组织架构，人员编制：根据“三定方案”，我局机关设</w:t>
      </w:r>
      <w:r>
        <w:rPr>
          <w:rFonts w:hint="eastAsia" w:ascii="仿宋" w:hAnsi="仿宋" w:eastAsia="仿宋"/>
          <w:color w:val="010101"/>
          <w:sz w:val="32"/>
          <w:szCs w:val="32"/>
          <w:lang w:eastAsia="zh-CN"/>
        </w:rPr>
        <w:t>办公室(装备财务保障股)</w:t>
      </w:r>
      <w:r>
        <w:rPr>
          <w:rFonts w:hint="eastAsia" w:ascii="仿宋" w:hAnsi="仿宋" w:eastAsia="仿宋"/>
          <w:color w:val="010101"/>
          <w:sz w:val="32"/>
          <w:szCs w:val="32"/>
        </w:rPr>
        <w:t>、</w:t>
      </w:r>
      <w:r>
        <w:rPr>
          <w:rFonts w:hint="eastAsia" w:ascii="仿宋" w:hAnsi="仿宋" w:eastAsia="仿宋"/>
          <w:color w:val="010101"/>
          <w:sz w:val="32"/>
          <w:szCs w:val="32"/>
          <w:lang w:eastAsia="zh-CN"/>
        </w:rPr>
        <w:t>政工室、普法与依法治理股、</w:t>
      </w:r>
      <w:r>
        <w:rPr>
          <w:rFonts w:hint="eastAsia" w:ascii="仿宋" w:hAnsi="仿宋" w:eastAsia="仿宋"/>
          <w:color w:val="010101"/>
          <w:sz w:val="32"/>
          <w:szCs w:val="32"/>
          <w:lang w:val="en-US" w:eastAsia="zh-CN"/>
        </w:rPr>
        <w:t>社区矫正管理股、行政复议与行政执法监督股（综合行政执法指导办公室）、规范性文件管理与法律事务服务股、人民参与和促进法制股（人民陪审员和监督员选任管理办公室）、公共法律服务和律师工作管理股（绥宁县律师行业党建办公室）</w:t>
      </w:r>
      <w:r>
        <w:rPr>
          <w:rFonts w:hint="eastAsia" w:ascii="仿宋" w:hAnsi="仿宋" w:eastAsia="仿宋"/>
          <w:color w:val="010101"/>
          <w:sz w:val="32"/>
          <w:szCs w:val="32"/>
        </w:rPr>
        <w:t>8个股室，派驻乡镇17个司法所，2个二级机构：绥宁县法律援助中心、绥宁县公证处。全局共有人员编制数</w:t>
      </w:r>
      <w:r>
        <w:rPr>
          <w:rFonts w:hint="eastAsia" w:ascii="仿宋" w:hAnsi="仿宋" w:eastAsia="仿宋"/>
          <w:color w:val="010101"/>
          <w:sz w:val="32"/>
          <w:szCs w:val="32"/>
          <w:lang w:val="en-US" w:eastAsia="zh-CN"/>
        </w:rPr>
        <w:t>56</w:t>
      </w:r>
      <w:r>
        <w:rPr>
          <w:rFonts w:hint="eastAsia" w:ascii="仿宋" w:hAnsi="仿宋" w:eastAsia="仿宋"/>
          <w:color w:val="010101"/>
          <w:sz w:val="32"/>
          <w:szCs w:val="32"/>
        </w:rPr>
        <w:t>名，截止20</w:t>
      </w:r>
      <w:r>
        <w:rPr>
          <w:rFonts w:hint="eastAsia" w:ascii="仿宋" w:hAnsi="仿宋" w:eastAsia="仿宋"/>
          <w:color w:val="010101"/>
          <w:sz w:val="32"/>
          <w:szCs w:val="32"/>
          <w:lang w:val="en-US" w:eastAsia="zh-CN"/>
        </w:rPr>
        <w:t>21</w:t>
      </w:r>
      <w:r>
        <w:rPr>
          <w:rFonts w:hint="eastAsia" w:ascii="仿宋" w:hAnsi="仿宋" w:eastAsia="仿宋"/>
          <w:color w:val="010101"/>
          <w:sz w:val="32"/>
          <w:szCs w:val="32"/>
        </w:rPr>
        <w:t>年12月31日，实有</w:t>
      </w:r>
      <w:r>
        <w:rPr>
          <w:rFonts w:hint="eastAsia" w:ascii="仿宋" w:hAnsi="仿宋" w:eastAsia="仿宋"/>
          <w:color w:val="auto"/>
          <w:sz w:val="32"/>
          <w:szCs w:val="32"/>
          <w:lang w:val="en-US" w:eastAsia="zh-CN"/>
        </w:rPr>
        <w:t>56</w:t>
      </w:r>
      <w:r>
        <w:rPr>
          <w:rFonts w:hint="eastAsia" w:ascii="仿宋" w:hAnsi="仿宋" w:eastAsia="仿宋"/>
          <w:color w:val="auto"/>
          <w:sz w:val="32"/>
          <w:szCs w:val="32"/>
        </w:rPr>
        <w:t>人。离退休人员</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人，其中退休人员</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人。</w:t>
      </w:r>
    </w:p>
    <w:p>
      <w:pPr>
        <w:keepNext w:val="0"/>
        <w:keepLines w:val="0"/>
        <w:pageBreakBefore w:val="0"/>
        <w:widowControl/>
        <w:shd w:val="clear" w:color="auto" w:fill="FFFFFF"/>
        <w:kinsoku/>
        <w:wordWrap/>
        <w:overflowPunct/>
        <w:topLinePunct w:val="0"/>
        <w:autoSpaceDE/>
        <w:bidi w:val="0"/>
        <w:adjustRightInd/>
        <w:snapToGrid w:val="0"/>
        <w:spacing w:line="420" w:lineRule="exact"/>
        <w:ind w:firstLine="640" w:firstLineChars="200"/>
        <w:jc w:val="left"/>
        <w:textAlignment w:val="auto"/>
        <w:rPr>
          <w:rFonts w:ascii="仿宋" w:hAnsi="仿宋" w:eastAsia="仿宋"/>
          <w:color w:val="010101"/>
          <w:sz w:val="32"/>
          <w:szCs w:val="32"/>
        </w:rPr>
      </w:pPr>
      <w:r>
        <w:rPr>
          <w:rFonts w:hint="eastAsia" w:ascii="仿宋" w:hAnsi="仿宋" w:eastAsia="仿宋"/>
          <w:color w:val="010101"/>
          <w:sz w:val="32"/>
          <w:szCs w:val="32"/>
        </w:rPr>
        <w:t>3、资金支出管理：我局对各项经费进行统一管理核算，并根据我局工作实际及基层司法所工作目标要求，健全完善了机关财务管理制度，机关车辆管理制度，制定了各项目经费管理办法，严格落实贯彻中央八项规定，认真执行公务接待有关规定，严格控制“三公”经费，切实加强财务支出管理，坚持专款专用的原则，对每一笔经费开支在核定的支出限额和范围内实行据实凭票报账制，及时进行账务处理和会计核算，并进行严格监督检查，无截留、贪污、挪用现象，确保了机关各项工作的正常开展。</w:t>
      </w:r>
    </w:p>
    <w:p>
      <w:pPr>
        <w:keepNext w:val="0"/>
        <w:keepLines w:val="0"/>
        <w:pageBreakBefore w:val="0"/>
        <w:kinsoku/>
        <w:wordWrap/>
        <w:overflowPunct/>
        <w:topLinePunct w:val="0"/>
        <w:autoSpaceDE/>
        <w:bidi w:val="0"/>
        <w:adjustRightInd/>
        <w:spacing w:line="420" w:lineRule="exact"/>
        <w:ind w:firstLine="640" w:firstLineChars="200"/>
        <w:textAlignment w:val="auto"/>
        <w:rPr>
          <w:rFonts w:ascii="仿宋" w:hAnsi="仿宋" w:eastAsia="仿宋"/>
          <w:color w:val="010101"/>
          <w:sz w:val="32"/>
          <w:szCs w:val="32"/>
        </w:rPr>
      </w:pPr>
      <w:r>
        <w:rPr>
          <w:rFonts w:hint="eastAsia" w:ascii="仿宋" w:hAnsi="仿宋" w:eastAsia="仿宋"/>
          <w:color w:val="010101"/>
          <w:sz w:val="32"/>
          <w:szCs w:val="32"/>
        </w:rPr>
        <w:t>4、年度</w:t>
      </w:r>
      <w:r>
        <w:rPr>
          <w:rFonts w:ascii="仿宋" w:hAnsi="仿宋" w:eastAsia="仿宋"/>
          <w:color w:val="010101"/>
          <w:sz w:val="32"/>
          <w:szCs w:val="32"/>
        </w:rPr>
        <w:t>重点工作为：</w:t>
      </w:r>
      <w:r>
        <w:rPr>
          <w:rFonts w:hint="eastAsia" w:ascii="仿宋" w:hAnsi="仿宋" w:eastAsia="仿宋"/>
          <w:color w:val="010101"/>
          <w:sz w:val="32"/>
          <w:szCs w:val="32"/>
          <w:lang w:val="en-US" w:eastAsia="zh-CN"/>
        </w:rPr>
        <w:t>①</w:t>
      </w:r>
      <w:r>
        <w:rPr>
          <w:rFonts w:hint="eastAsia" w:ascii="仿宋" w:hAnsi="仿宋" w:eastAsia="仿宋"/>
          <w:color w:val="010101"/>
          <w:sz w:val="32"/>
          <w:szCs w:val="32"/>
        </w:rPr>
        <w:t>疫情防控和维稳工作。</w:t>
      </w:r>
      <w:r>
        <w:rPr>
          <w:rFonts w:hint="eastAsia" w:ascii="仿宋" w:hAnsi="仿宋" w:eastAsia="仿宋"/>
          <w:color w:val="010101"/>
          <w:sz w:val="32"/>
          <w:szCs w:val="32"/>
          <w:lang w:val="en-US" w:eastAsia="zh-CN"/>
        </w:rPr>
        <w:t>在</w:t>
      </w:r>
      <w:r>
        <w:rPr>
          <w:rFonts w:hint="eastAsia" w:ascii="仿宋" w:hAnsi="仿宋" w:eastAsia="仿宋"/>
          <w:color w:val="010101"/>
          <w:sz w:val="32"/>
          <w:szCs w:val="32"/>
        </w:rPr>
        <w:t>坚持疫情防控值班值守</w:t>
      </w:r>
      <w:r>
        <w:rPr>
          <w:rFonts w:hint="eastAsia" w:ascii="仿宋" w:hAnsi="仿宋" w:eastAsia="仿宋"/>
          <w:color w:val="010101"/>
          <w:sz w:val="32"/>
          <w:szCs w:val="32"/>
          <w:lang w:val="en-US" w:eastAsia="zh-CN"/>
        </w:rPr>
        <w:t>的同时，积极</w:t>
      </w:r>
      <w:r>
        <w:rPr>
          <w:rFonts w:hint="eastAsia" w:ascii="仿宋" w:hAnsi="仿宋" w:eastAsia="仿宋"/>
          <w:color w:val="010101"/>
          <w:sz w:val="32"/>
          <w:szCs w:val="32"/>
        </w:rPr>
        <w:t>开展新冠肺炎疫情防控法治宣传教育活动</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并</w:t>
      </w:r>
      <w:r>
        <w:rPr>
          <w:rFonts w:hint="eastAsia" w:ascii="仿宋" w:hAnsi="仿宋" w:eastAsia="仿宋"/>
          <w:color w:val="010101"/>
          <w:sz w:val="32"/>
          <w:szCs w:val="32"/>
        </w:rPr>
        <w:t>利用线上载体</w:t>
      </w:r>
      <w:r>
        <w:rPr>
          <w:rFonts w:hint="eastAsia" w:ascii="仿宋" w:hAnsi="仿宋" w:eastAsia="仿宋"/>
          <w:color w:val="010101"/>
          <w:sz w:val="32"/>
          <w:szCs w:val="32"/>
          <w:lang w:val="en-US" w:eastAsia="zh-CN"/>
        </w:rPr>
        <w:t>来</w:t>
      </w:r>
      <w:r>
        <w:rPr>
          <w:rFonts w:hint="eastAsia" w:ascii="仿宋" w:hAnsi="仿宋" w:eastAsia="仿宋"/>
          <w:color w:val="010101"/>
          <w:sz w:val="32"/>
          <w:szCs w:val="32"/>
        </w:rPr>
        <w:t>化解矛盾纠纷</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②</w:t>
      </w:r>
      <w:r>
        <w:rPr>
          <w:rFonts w:hint="eastAsia" w:ascii="仿宋" w:hAnsi="仿宋" w:eastAsia="仿宋"/>
          <w:color w:val="010101"/>
          <w:sz w:val="32"/>
          <w:szCs w:val="32"/>
        </w:rPr>
        <w:t>全面依法治县工作</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部署了</w:t>
      </w:r>
      <w:r>
        <w:rPr>
          <w:rFonts w:hint="eastAsia" w:ascii="仿宋" w:hAnsi="仿宋" w:eastAsia="仿宋"/>
          <w:color w:val="010101"/>
          <w:sz w:val="32"/>
          <w:szCs w:val="32"/>
        </w:rPr>
        <w:t>当前及今后一个时期的依法治县工作任务</w:t>
      </w:r>
      <w:r>
        <w:rPr>
          <w:rFonts w:hint="eastAsia" w:ascii="仿宋" w:hAnsi="仿宋" w:eastAsia="仿宋"/>
          <w:color w:val="010101"/>
          <w:sz w:val="32"/>
          <w:szCs w:val="32"/>
          <w:lang w:eastAsia="zh-CN"/>
        </w:rPr>
        <w:t>；</w:t>
      </w:r>
      <w:r>
        <w:rPr>
          <w:rFonts w:hint="eastAsia" w:ascii="仿宋" w:hAnsi="仿宋" w:eastAsia="仿宋"/>
          <w:color w:val="010101"/>
          <w:sz w:val="32"/>
          <w:szCs w:val="32"/>
        </w:rPr>
        <w:t>落实</w:t>
      </w:r>
      <w:r>
        <w:rPr>
          <w:rFonts w:hint="eastAsia" w:ascii="仿宋" w:hAnsi="仿宋" w:eastAsia="仿宋"/>
          <w:color w:val="010101"/>
          <w:sz w:val="32"/>
          <w:szCs w:val="32"/>
          <w:lang w:val="en-US" w:eastAsia="zh-CN"/>
        </w:rPr>
        <w:t>了</w:t>
      </w:r>
      <w:r>
        <w:rPr>
          <w:rFonts w:hint="eastAsia" w:ascii="仿宋" w:hAnsi="仿宋" w:eastAsia="仿宋"/>
          <w:color w:val="010101"/>
          <w:sz w:val="32"/>
          <w:szCs w:val="32"/>
        </w:rPr>
        <w:t>述法考核制</w:t>
      </w:r>
      <w:r>
        <w:rPr>
          <w:rFonts w:hint="eastAsia" w:ascii="仿宋" w:hAnsi="仿宋" w:eastAsia="仿宋"/>
          <w:color w:val="010101"/>
          <w:sz w:val="32"/>
          <w:szCs w:val="32"/>
          <w:lang w:eastAsia="zh-CN"/>
        </w:rPr>
        <w:t>；</w:t>
      </w:r>
      <w:r>
        <w:rPr>
          <w:rFonts w:hint="eastAsia" w:ascii="仿宋" w:hAnsi="仿宋" w:eastAsia="仿宋"/>
          <w:color w:val="010101"/>
          <w:sz w:val="32"/>
          <w:szCs w:val="32"/>
        </w:rPr>
        <w:t>加强</w:t>
      </w:r>
      <w:r>
        <w:rPr>
          <w:rFonts w:hint="eastAsia" w:ascii="仿宋" w:hAnsi="仿宋" w:eastAsia="仿宋"/>
          <w:color w:val="010101"/>
          <w:sz w:val="32"/>
          <w:szCs w:val="32"/>
          <w:lang w:val="en-US" w:eastAsia="zh-CN"/>
        </w:rPr>
        <w:t>了</w:t>
      </w:r>
      <w:r>
        <w:rPr>
          <w:rFonts w:hint="eastAsia" w:ascii="仿宋" w:hAnsi="仿宋" w:eastAsia="仿宋"/>
          <w:color w:val="010101"/>
          <w:sz w:val="32"/>
          <w:szCs w:val="32"/>
        </w:rPr>
        <w:t>执法监督</w:t>
      </w:r>
      <w:r>
        <w:rPr>
          <w:rFonts w:hint="eastAsia" w:ascii="仿宋" w:hAnsi="仿宋" w:eastAsia="仿宋"/>
          <w:color w:val="010101"/>
          <w:sz w:val="32"/>
          <w:szCs w:val="32"/>
          <w:lang w:val="en-US" w:eastAsia="zh-CN"/>
        </w:rPr>
        <w:t>和</w:t>
      </w:r>
      <w:r>
        <w:rPr>
          <w:rFonts w:hint="eastAsia" w:ascii="仿宋" w:hAnsi="仿宋" w:eastAsia="仿宋"/>
          <w:color w:val="010101"/>
          <w:sz w:val="32"/>
          <w:szCs w:val="32"/>
        </w:rPr>
        <w:t>合法性审查</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③</w:t>
      </w:r>
      <w:r>
        <w:rPr>
          <w:rFonts w:hint="eastAsia" w:ascii="仿宋" w:hAnsi="仿宋" w:eastAsia="仿宋"/>
          <w:color w:val="010101"/>
          <w:sz w:val="32"/>
          <w:szCs w:val="32"/>
        </w:rPr>
        <w:t>社区矫正工作</w:t>
      </w:r>
      <w:r>
        <w:rPr>
          <w:rFonts w:hint="eastAsia" w:ascii="仿宋" w:hAnsi="仿宋" w:eastAsia="仿宋"/>
          <w:color w:val="010101"/>
          <w:sz w:val="32"/>
          <w:szCs w:val="32"/>
          <w:lang w:eastAsia="zh-CN"/>
        </w:rPr>
        <w:t>。</w:t>
      </w:r>
      <w:r>
        <w:rPr>
          <w:rFonts w:hint="eastAsia" w:ascii="仿宋" w:hAnsi="仿宋" w:eastAsia="仿宋"/>
          <w:color w:val="010101"/>
          <w:sz w:val="32"/>
          <w:szCs w:val="32"/>
        </w:rPr>
        <w:t>做好社区矫正调查评估</w:t>
      </w:r>
      <w:r>
        <w:rPr>
          <w:rFonts w:hint="eastAsia" w:ascii="仿宋" w:hAnsi="仿宋" w:eastAsia="仿宋"/>
          <w:color w:val="010101"/>
          <w:sz w:val="32"/>
          <w:szCs w:val="32"/>
          <w:lang w:eastAsia="zh-CN"/>
        </w:rPr>
        <w:t>，</w:t>
      </w:r>
      <w:r>
        <w:rPr>
          <w:rFonts w:hint="eastAsia" w:ascii="仿宋" w:hAnsi="仿宋" w:eastAsia="仿宋"/>
          <w:color w:val="010101"/>
          <w:sz w:val="32"/>
          <w:szCs w:val="32"/>
        </w:rPr>
        <w:t>抓实社区矫正日常管理工作</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④</w:t>
      </w:r>
      <w:r>
        <w:rPr>
          <w:rFonts w:hint="eastAsia" w:ascii="仿宋" w:hAnsi="仿宋" w:eastAsia="仿宋"/>
          <w:color w:val="010101"/>
          <w:sz w:val="32"/>
          <w:szCs w:val="32"/>
        </w:rPr>
        <w:t>重点人员管控和安置帮教工作</w:t>
      </w:r>
      <w:r>
        <w:rPr>
          <w:rFonts w:hint="eastAsia" w:ascii="仿宋" w:hAnsi="仿宋" w:eastAsia="仿宋"/>
          <w:color w:val="010101"/>
          <w:sz w:val="32"/>
          <w:szCs w:val="32"/>
          <w:lang w:eastAsia="zh-CN"/>
        </w:rPr>
        <w:t>。</w:t>
      </w:r>
      <w:r>
        <w:rPr>
          <w:rFonts w:hint="eastAsia" w:ascii="仿宋" w:hAnsi="仿宋" w:eastAsia="仿宋"/>
          <w:color w:val="010101"/>
          <w:sz w:val="32"/>
          <w:szCs w:val="32"/>
        </w:rPr>
        <w:t>做好疫情期间刑释人员接送工作</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做到了“五个及时”来</w:t>
      </w:r>
      <w:r>
        <w:rPr>
          <w:rFonts w:hint="eastAsia" w:ascii="仿宋" w:hAnsi="仿宋" w:eastAsia="仿宋"/>
          <w:color w:val="010101"/>
          <w:sz w:val="32"/>
          <w:szCs w:val="32"/>
        </w:rPr>
        <w:t>防止人员脱管、漏管，促使他们遵纪守法</w:t>
      </w:r>
      <w:r>
        <w:rPr>
          <w:rFonts w:hint="eastAsia" w:ascii="仿宋" w:hAnsi="仿宋" w:eastAsia="仿宋"/>
          <w:color w:val="010101"/>
          <w:sz w:val="32"/>
          <w:szCs w:val="32"/>
          <w:lang w:eastAsia="zh-CN"/>
        </w:rPr>
        <w:t>；</w:t>
      </w:r>
      <w:r>
        <w:rPr>
          <w:rFonts w:hint="eastAsia" w:ascii="仿宋" w:hAnsi="仿宋" w:eastAsia="仿宋"/>
          <w:color w:val="010101"/>
          <w:sz w:val="32"/>
          <w:szCs w:val="32"/>
        </w:rPr>
        <w:t>做好“三无”人员安置工作</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并</w:t>
      </w:r>
      <w:r>
        <w:rPr>
          <w:rFonts w:hint="eastAsia" w:ascii="仿宋" w:hAnsi="仿宋" w:eastAsia="仿宋"/>
          <w:color w:val="010101"/>
          <w:sz w:val="32"/>
          <w:szCs w:val="32"/>
        </w:rPr>
        <w:t>深入开展“五个一”帮教活动</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⑤</w:t>
      </w:r>
      <w:r>
        <w:rPr>
          <w:rFonts w:hint="eastAsia" w:ascii="仿宋" w:hAnsi="仿宋" w:eastAsia="仿宋"/>
          <w:color w:val="010101"/>
          <w:sz w:val="32"/>
          <w:szCs w:val="32"/>
        </w:rPr>
        <w:t>人民调解工作</w:t>
      </w:r>
      <w:r>
        <w:rPr>
          <w:rFonts w:hint="eastAsia" w:ascii="仿宋" w:hAnsi="仿宋" w:eastAsia="仿宋"/>
          <w:color w:val="010101"/>
          <w:sz w:val="32"/>
          <w:szCs w:val="32"/>
          <w:lang w:eastAsia="zh-CN"/>
        </w:rPr>
        <w:t>。</w:t>
      </w:r>
      <w:r>
        <w:rPr>
          <w:rFonts w:hint="eastAsia" w:ascii="仿宋" w:hAnsi="仿宋" w:eastAsia="仿宋"/>
          <w:color w:val="010101"/>
          <w:sz w:val="32"/>
          <w:szCs w:val="32"/>
        </w:rPr>
        <w:t>建立多元化矛盾纠纷化解机制，构建大化解工作格局</w:t>
      </w:r>
      <w:r>
        <w:rPr>
          <w:rFonts w:hint="eastAsia" w:ascii="仿宋" w:hAnsi="仿宋" w:eastAsia="仿宋"/>
          <w:color w:val="010101"/>
          <w:sz w:val="32"/>
          <w:szCs w:val="32"/>
          <w:lang w:eastAsia="zh-CN"/>
        </w:rPr>
        <w:t>，</w:t>
      </w:r>
      <w:r>
        <w:rPr>
          <w:rFonts w:hint="eastAsia" w:ascii="仿宋" w:hAnsi="仿宋" w:eastAsia="仿宋"/>
          <w:color w:val="010101"/>
          <w:sz w:val="32"/>
          <w:szCs w:val="32"/>
        </w:rPr>
        <w:t>规范建设</w:t>
      </w:r>
      <w:r>
        <w:rPr>
          <w:rFonts w:hint="eastAsia" w:ascii="仿宋" w:hAnsi="仿宋" w:eastAsia="仿宋"/>
          <w:color w:val="010101"/>
          <w:sz w:val="32"/>
          <w:szCs w:val="32"/>
          <w:lang w:val="en-US" w:eastAsia="zh-CN"/>
        </w:rPr>
        <w:t>了</w:t>
      </w:r>
      <w:r>
        <w:rPr>
          <w:rFonts w:hint="eastAsia" w:ascii="仿宋" w:hAnsi="仿宋" w:eastAsia="仿宋"/>
          <w:color w:val="010101"/>
          <w:sz w:val="32"/>
          <w:szCs w:val="32"/>
        </w:rPr>
        <w:t>人民调解员队伍</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⑥</w:t>
      </w:r>
      <w:r>
        <w:rPr>
          <w:rFonts w:hint="eastAsia" w:ascii="仿宋" w:hAnsi="仿宋" w:eastAsia="仿宋"/>
          <w:color w:val="010101"/>
          <w:sz w:val="32"/>
          <w:szCs w:val="32"/>
        </w:rPr>
        <w:t>普法依法治理工作</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加强城乡依法治理工作；开展法治宣传教育工作，建立“村民法治学校”，建好“农村法治宣传百里长廊”，实施“法律明白人”培养工程。⑦公共法律服务工作。拓展公共法律服务平台，增强公共法律服务水平专业化，落实法律援助民生工程。⑧扫黑除恶工作。</w:t>
      </w:r>
      <w:r>
        <w:rPr>
          <w:rFonts w:hint="eastAsia" w:ascii="仿宋" w:hAnsi="仿宋" w:eastAsia="仿宋"/>
          <w:sz w:val="32"/>
          <w:szCs w:val="32"/>
        </w:rPr>
        <w:t>开展巡回宣传，发放宣传资料</w:t>
      </w:r>
      <w:r>
        <w:rPr>
          <w:rFonts w:hint="eastAsia" w:ascii="仿宋" w:hAnsi="仿宋" w:eastAsia="仿宋"/>
          <w:sz w:val="32"/>
          <w:szCs w:val="32"/>
          <w:lang w:eastAsia="zh-CN"/>
        </w:rPr>
        <w:t>；</w:t>
      </w:r>
      <w:r>
        <w:rPr>
          <w:rFonts w:hint="eastAsia" w:ascii="仿宋" w:hAnsi="仿宋" w:eastAsia="仿宋"/>
          <w:sz w:val="32"/>
          <w:szCs w:val="32"/>
        </w:rPr>
        <w:t>开展排查活动，排查涉黑涉恶线索。</w:t>
      </w:r>
    </w:p>
    <w:p>
      <w:pPr>
        <w:keepNext w:val="0"/>
        <w:keepLines w:val="0"/>
        <w:pageBreakBefore w:val="0"/>
        <w:kinsoku/>
        <w:wordWrap/>
        <w:overflowPunct/>
        <w:topLinePunct w:val="0"/>
        <w:autoSpaceDE/>
        <w:bidi w:val="0"/>
        <w:adjustRightInd/>
        <w:spacing w:line="420" w:lineRule="exact"/>
        <w:ind w:firstLine="320" w:firstLineChars="100"/>
        <w:textAlignment w:val="auto"/>
        <w:rPr>
          <w:rFonts w:ascii="仿宋" w:hAnsi="仿宋" w:eastAsia="仿宋"/>
          <w:color w:val="010101"/>
          <w:sz w:val="32"/>
          <w:szCs w:val="32"/>
        </w:rPr>
      </w:pPr>
      <w:r>
        <w:rPr>
          <w:rFonts w:ascii="仿宋" w:hAnsi="仿宋" w:eastAsia="仿宋"/>
          <w:color w:val="010101"/>
          <w:sz w:val="32"/>
          <w:szCs w:val="32"/>
        </w:rPr>
        <w:t>（二）部门整体支出情况</w:t>
      </w:r>
    </w:p>
    <w:p>
      <w:pPr>
        <w:keepNext w:val="0"/>
        <w:keepLines w:val="0"/>
        <w:pageBreakBefore w:val="0"/>
        <w:kinsoku/>
        <w:wordWrap/>
        <w:overflowPunct/>
        <w:topLinePunct w:val="0"/>
        <w:autoSpaceDE/>
        <w:bidi w:val="0"/>
        <w:adjustRightInd/>
        <w:spacing w:line="420" w:lineRule="exact"/>
        <w:ind w:firstLine="640" w:firstLineChars="200"/>
        <w:textAlignment w:val="auto"/>
        <w:rPr>
          <w:rFonts w:hint="eastAsia" w:ascii="仿宋" w:hAnsi="仿宋" w:eastAsia="仿宋"/>
          <w:color w:val="010101"/>
          <w:sz w:val="32"/>
          <w:szCs w:val="32"/>
        </w:rPr>
      </w:pPr>
      <w:r>
        <w:rPr>
          <w:rFonts w:hint="eastAsia" w:ascii="仿宋" w:hAnsi="仿宋" w:eastAsia="仿宋"/>
          <w:color w:val="010101"/>
          <w:sz w:val="32"/>
          <w:szCs w:val="32"/>
        </w:rPr>
        <w:t>1、年度预算资金收支结余:20</w:t>
      </w:r>
      <w:r>
        <w:rPr>
          <w:rFonts w:hint="eastAsia" w:ascii="仿宋" w:hAnsi="仿宋" w:eastAsia="仿宋"/>
          <w:color w:val="010101"/>
          <w:sz w:val="32"/>
          <w:szCs w:val="32"/>
          <w:lang w:val="en-US" w:eastAsia="zh-CN"/>
        </w:rPr>
        <w:t>21</w:t>
      </w:r>
      <w:r>
        <w:rPr>
          <w:rFonts w:hint="eastAsia" w:ascii="仿宋" w:hAnsi="仿宋" w:eastAsia="仿宋"/>
          <w:color w:val="010101"/>
          <w:sz w:val="32"/>
          <w:szCs w:val="32"/>
        </w:rPr>
        <w:t>年收入预算</w:t>
      </w:r>
      <w:r>
        <w:rPr>
          <w:rFonts w:hint="eastAsia" w:ascii="仿宋" w:hAnsi="仿宋" w:eastAsia="仿宋"/>
          <w:color w:val="010101"/>
          <w:sz w:val="32"/>
          <w:szCs w:val="32"/>
          <w:lang w:val="en-US" w:eastAsia="zh-CN"/>
        </w:rPr>
        <w:t>772.23</w:t>
      </w:r>
      <w:r>
        <w:rPr>
          <w:rFonts w:hint="eastAsia" w:ascii="仿宋" w:hAnsi="仿宋" w:eastAsia="仿宋"/>
          <w:color w:val="010101"/>
          <w:sz w:val="32"/>
          <w:szCs w:val="32"/>
        </w:rPr>
        <w:t>万元，其中：</w:t>
      </w:r>
      <w:r>
        <w:rPr>
          <w:rFonts w:hint="eastAsia" w:ascii="仿宋" w:hAnsi="仿宋" w:eastAsia="仿宋"/>
          <w:color w:val="010101"/>
          <w:sz w:val="32"/>
          <w:szCs w:val="32"/>
          <w:lang w:val="en-US" w:eastAsia="zh-CN"/>
        </w:rPr>
        <w:t>上年结转218.41万元，</w:t>
      </w:r>
      <w:r>
        <w:rPr>
          <w:rFonts w:hint="eastAsia" w:ascii="仿宋" w:hAnsi="仿宋" w:eastAsia="仿宋"/>
          <w:color w:val="010101"/>
          <w:sz w:val="32"/>
          <w:szCs w:val="32"/>
        </w:rPr>
        <w:t>一般公共预算拨款</w:t>
      </w:r>
      <w:r>
        <w:rPr>
          <w:rFonts w:hint="eastAsia" w:ascii="仿宋" w:hAnsi="仿宋" w:eastAsia="仿宋"/>
          <w:color w:val="010101"/>
          <w:sz w:val="32"/>
          <w:szCs w:val="32"/>
          <w:lang w:val="en-US" w:eastAsia="zh-CN"/>
        </w:rPr>
        <w:t>772.23</w:t>
      </w:r>
      <w:r>
        <w:rPr>
          <w:rFonts w:hint="eastAsia" w:ascii="仿宋" w:hAnsi="仿宋" w:eastAsia="仿宋"/>
          <w:color w:val="010101"/>
          <w:sz w:val="32"/>
          <w:szCs w:val="32"/>
        </w:rPr>
        <w:t>万元，政府性基金拨款0万元，纳入财政专户管理的非税收入拨款0万元</w:t>
      </w:r>
      <w:r>
        <w:rPr>
          <w:rFonts w:hint="eastAsia" w:ascii="仿宋" w:hAnsi="仿宋" w:eastAsia="仿宋"/>
          <w:color w:val="010101"/>
          <w:sz w:val="32"/>
          <w:szCs w:val="32"/>
          <w:lang w:val="en-US" w:eastAsia="zh-CN"/>
        </w:rPr>
        <w:t>，</w:t>
      </w:r>
      <w:r>
        <w:rPr>
          <w:rFonts w:hint="eastAsia" w:ascii="仿宋" w:hAnsi="仿宋" w:eastAsia="仿宋"/>
          <w:color w:val="010101"/>
          <w:sz w:val="32"/>
          <w:szCs w:val="32"/>
        </w:rPr>
        <w:t>中央及省级政法转移支付资金收入</w:t>
      </w:r>
      <w:r>
        <w:rPr>
          <w:rFonts w:hint="eastAsia" w:ascii="仿宋" w:hAnsi="仿宋" w:eastAsia="仿宋"/>
          <w:color w:val="010101"/>
          <w:sz w:val="32"/>
          <w:szCs w:val="32"/>
          <w:lang w:val="en-US" w:eastAsia="zh-CN"/>
        </w:rPr>
        <w:t>158</w:t>
      </w:r>
      <w:r>
        <w:rPr>
          <w:rFonts w:hint="eastAsia" w:ascii="仿宋" w:hAnsi="仿宋" w:eastAsia="仿宋"/>
          <w:color w:val="010101"/>
          <w:sz w:val="32"/>
          <w:szCs w:val="32"/>
        </w:rPr>
        <w:t>万元。</w:t>
      </w:r>
    </w:p>
    <w:p>
      <w:pPr>
        <w:keepNext w:val="0"/>
        <w:keepLines w:val="0"/>
        <w:pageBreakBefore w:val="0"/>
        <w:widowControl/>
        <w:shd w:val="clear" w:color="auto" w:fill="FFFFFF"/>
        <w:kinsoku/>
        <w:wordWrap/>
        <w:overflowPunct/>
        <w:topLinePunct w:val="0"/>
        <w:autoSpaceDE/>
        <w:bidi w:val="0"/>
        <w:adjustRightInd/>
        <w:spacing w:line="420" w:lineRule="exact"/>
        <w:ind w:firstLine="640" w:firstLineChars="200"/>
        <w:jc w:val="left"/>
        <w:textAlignment w:val="auto"/>
        <w:rPr>
          <w:rFonts w:ascii="仿宋" w:hAnsi="仿宋" w:eastAsia="仿宋"/>
          <w:color w:val="010101"/>
          <w:sz w:val="32"/>
          <w:szCs w:val="32"/>
        </w:rPr>
      </w:pPr>
      <w:r>
        <w:rPr>
          <w:rFonts w:hint="eastAsia" w:ascii="仿宋" w:hAnsi="仿宋" w:eastAsia="仿宋"/>
          <w:color w:val="010101"/>
          <w:sz w:val="32"/>
          <w:szCs w:val="32"/>
        </w:rPr>
        <w:t>20</w:t>
      </w:r>
      <w:r>
        <w:rPr>
          <w:rFonts w:hint="eastAsia" w:ascii="仿宋" w:hAnsi="仿宋" w:eastAsia="仿宋"/>
          <w:color w:val="010101"/>
          <w:sz w:val="32"/>
          <w:szCs w:val="32"/>
          <w:lang w:val="en-US" w:eastAsia="zh-CN"/>
        </w:rPr>
        <w:t>21</w:t>
      </w:r>
      <w:r>
        <w:rPr>
          <w:rFonts w:hint="eastAsia" w:ascii="仿宋" w:hAnsi="仿宋" w:eastAsia="仿宋"/>
          <w:color w:val="010101"/>
          <w:sz w:val="32"/>
          <w:szCs w:val="32"/>
        </w:rPr>
        <w:t>年支出预算总计</w:t>
      </w:r>
      <w:r>
        <w:rPr>
          <w:rFonts w:hint="eastAsia" w:ascii="仿宋" w:hAnsi="仿宋" w:eastAsia="仿宋"/>
          <w:color w:val="010101"/>
          <w:sz w:val="32"/>
          <w:szCs w:val="32"/>
          <w:lang w:val="en-US" w:eastAsia="zh-CN"/>
        </w:rPr>
        <w:t>772.23</w:t>
      </w:r>
      <w:r>
        <w:rPr>
          <w:rFonts w:hint="eastAsia" w:ascii="仿宋" w:hAnsi="仿宋" w:eastAsia="仿宋"/>
          <w:color w:val="010101"/>
          <w:sz w:val="32"/>
          <w:szCs w:val="32"/>
        </w:rPr>
        <w:t>万元，其中：</w:t>
      </w:r>
      <w:r>
        <w:rPr>
          <w:rFonts w:hint="eastAsia" w:ascii="仿宋" w:hAnsi="仿宋" w:eastAsia="仿宋"/>
          <w:color w:val="010101"/>
          <w:sz w:val="32"/>
          <w:szCs w:val="32"/>
          <w:lang w:val="en-US" w:eastAsia="zh-CN"/>
        </w:rPr>
        <w:t>上年结转218.41万元，</w:t>
      </w:r>
      <w:r>
        <w:rPr>
          <w:rFonts w:hint="eastAsia" w:ascii="仿宋" w:hAnsi="仿宋" w:eastAsia="仿宋"/>
          <w:color w:val="010101"/>
          <w:sz w:val="32"/>
          <w:szCs w:val="32"/>
        </w:rPr>
        <w:t>基本支出</w:t>
      </w:r>
      <w:r>
        <w:rPr>
          <w:rFonts w:hint="eastAsia" w:ascii="仿宋" w:hAnsi="仿宋" w:eastAsia="仿宋"/>
          <w:color w:val="010101"/>
          <w:sz w:val="32"/>
          <w:szCs w:val="32"/>
          <w:lang w:val="en-US" w:eastAsia="zh-CN"/>
        </w:rPr>
        <w:t>659.23</w:t>
      </w:r>
      <w:r>
        <w:rPr>
          <w:rFonts w:hint="eastAsia" w:ascii="仿宋" w:hAnsi="仿宋" w:eastAsia="仿宋"/>
          <w:color w:val="010101"/>
          <w:sz w:val="32"/>
          <w:szCs w:val="32"/>
        </w:rPr>
        <w:t>万元（工资福利支出</w:t>
      </w:r>
      <w:r>
        <w:rPr>
          <w:rFonts w:hint="eastAsia" w:ascii="仿宋" w:hAnsi="仿宋" w:eastAsia="仿宋"/>
          <w:color w:val="010101"/>
          <w:sz w:val="32"/>
          <w:szCs w:val="32"/>
          <w:lang w:val="en-US" w:eastAsia="zh-CN"/>
        </w:rPr>
        <w:t>498.30</w:t>
      </w:r>
      <w:r>
        <w:rPr>
          <w:rFonts w:hint="eastAsia" w:ascii="仿宋" w:hAnsi="仿宋" w:eastAsia="仿宋"/>
          <w:color w:val="010101"/>
          <w:sz w:val="32"/>
          <w:szCs w:val="32"/>
        </w:rPr>
        <w:t>万元,商品和服务支出</w:t>
      </w:r>
      <w:r>
        <w:rPr>
          <w:rFonts w:hint="eastAsia" w:ascii="仿宋" w:hAnsi="仿宋" w:eastAsia="仿宋"/>
          <w:color w:val="010101"/>
          <w:sz w:val="32"/>
          <w:szCs w:val="32"/>
          <w:lang w:val="en-US" w:eastAsia="zh-CN"/>
        </w:rPr>
        <w:t>152.84</w:t>
      </w:r>
      <w:r>
        <w:rPr>
          <w:rFonts w:hint="eastAsia" w:ascii="仿宋" w:hAnsi="仿宋" w:eastAsia="仿宋"/>
          <w:color w:val="010101"/>
          <w:sz w:val="32"/>
          <w:szCs w:val="32"/>
        </w:rPr>
        <w:t>万元,对个人和家庭补助支出</w:t>
      </w:r>
      <w:r>
        <w:rPr>
          <w:rFonts w:hint="eastAsia" w:ascii="仿宋" w:hAnsi="仿宋" w:eastAsia="仿宋"/>
          <w:color w:val="010101"/>
          <w:sz w:val="32"/>
          <w:szCs w:val="32"/>
          <w:lang w:val="en-US" w:eastAsia="zh-CN"/>
        </w:rPr>
        <w:t>8.08</w:t>
      </w:r>
      <w:r>
        <w:rPr>
          <w:rFonts w:hint="eastAsia" w:ascii="仿宋" w:hAnsi="仿宋" w:eastAsia="仿宋"/>
          <w:color w:val="010101"/>
          <w:sz w:val="32"/>
          <w:szCs w:val="32"/>
        </w:rPr>
        <w:t>万元）。项目支出（中央及省级政法转移支付资金）</w:t>
      </w:r>
      <w:r>
        <w:rPr>
          <w:rFonts w:hint="eastAsia" w:ascii="仿宋" w:hAnsi="仿宋" w:eastAsia="仿宋"/>
          <w:color w:val="010101"/>
          <w:sz w:val="32"/>
          <w:szCs w:val="32"/>
          <w:lang w:val="en-US" w:eastAsia="zh-CN"/>
        </w:rPr>
        <w:t>113</w:t>
      </w:r>
      <w:r>
        <w:rPr>
          <w:rFonts w:hint="eastAsia" w:ascii="仿宋" w:hAnsi="仿宋" w:eastAsia="仿宋"/>
          <w:color w:val="010101"/>
          <w:sz w:val="32"/>
          <w:szCs w:val="32"/>
        </w:rPr>
        <w:t>万元。</w:t>
      </w:r>
    </w:p>
    <w:p>
      <w:pPr>
        <w:keepNext w:val="0"/>
        <w:keepLines w:val="0"/>
        <w:pageBreakBefore w:val="0"/>
        <w:widowControl/>
        <w:shd w:val="clear" w:color="auto" w:fill="FFFFFF"/>
        <w:kinsoku/>
        <w:wordWrap/>
        <w:overflowPunct/>
        <w:topLinePunct w:val="0"/>
        <w:autoSpaceDE/>
        <w:bidi w:val="0"/>
        <w:adjustRightInd/>
        <w:spacing w:line="420" w:lineRule="exact"/>
        <w:ind w:firstLine="640" w:firstLineChars="200"/>
        <w:jc w:val="left"/>
        <w:textAlignment w:val="auto"/>
        <w:rPr>
          <w:rFonts w:hint="eastAsia" w:ascii="仿宋" w:hAnsi="仿宋" w:eastAsia="仿宋"/>
          <w:color w:val="000000"/>
          <w:sz w:val="32"/>
          <w:szCs w:val="32"/>
        </w:rPr>
      </w:pPr>
      <w:r>
        <w:rPr>
          <w:rFonts w:hint="eastAsia" w:ascii="仿宋" w:hAnsi="仿宋" w:eastAsia="仿宋"/>
          <w:color w:val="010101"/>
          <w:sz w:val="32"/>
          <w:szCs w:val="32"/>
        </w:rPr>
        <w:t>2、年度</w:t>
      </w:r>
      <w:r>
        <w:rPr>
          <w:rFonts w:ascii="仿宋" w:hAnsi="仿宋" w:eastAsia="仿宋"/>
          <w:color w:val="010101"/>
          <w:sz w:val="32"/>
          <w:szCs w:val="32"/>
        </w:rPr>
        <w:t>财政拨款决算支出</w:t>
      </w:r>
      <w:r>
        <w:rPr>
          <w:rFonts w:hint="eastAsia" w:ascii="仿宋" w:hAnsi="仿宋" w:eastAsia="仿宋"/>
          <w:color w:val="010101"/>
          <w:sz w:val="32"/>
          <w:szCs w:val="32"/>
        </w:rPr>
        <w:t>情况：</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年基本支出拨款收入</w:t>
      </w:r>
      <w:r>
        <w:rPr>
          <w:rFonts w:hint="eastAsia" w:ascii="仿宋" w:hAnsi="仿宋" w:eastAsia="仿宋"/>
          <w:color w:val="000000"/>
          <w:sz w:val="32"/>
          <w:szCs w:val="32"/>
          <w:lang w:val="en-US" w:eastAsia="zh-CN"/>
        </w:rPr>
        <w:t>875.03</w:t>
      </w:r>
      <w:r>
        <w:rPr>
          <w:rFonts w:hint="eastAsia" w:ascii="仿宋" w:hAnsi="仿宋" w:eastAsia="仿宋"/>
          <w:color w:val="000000"/>
          <w:sz w:val="32"/>
          <w:szCs w:val="32"/>
        </w:rPr>
        <w:t>万元，项目支出拨款收入</w:t>
      </w:r>
      <w:r>
        <w:rPr>
          <w:rFonts w:hint="eastAsia" w:ascii="仿宋" w:hAnsi="仿宋" w:eastAsia="仿宋"/>
          <w:color w:val="000000"/>
          <w:sz w:val="32"/>
          <w:szCs w:val="32"/>
          <w:lang w:val="en-US" w:eastAsia="zh-CN"/>
        </w:rPr>
        <w:t>143.41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上年结转</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218.41</w:t>
      </w:r>
      <w:r>
        <w:rPr>
          <w:rFonts w:hint="eastAsia" w:ascii="仿宋" w:hAnsi="仿宋" w:eastAsia="仿宋"/>
          <w:color w:val="000000"/>
          <w:sz w:val="32"/>
          <w:szCs w:val="32"/>
        </w:rPr>
        <w:t>万元，全年经费总收入</w:t>
      </w:r>
      <w:r>
        <w:rPr>
          <w:rFonts w:hint="eastAsia" w:ascii="仿宋" w:hAnsi="仿宋" w:eastAsia="仿宋"/>
          <w:color w:val="000000"/>
          <w:sz w:val="32"/>
          <w:szCs w:val="32"/>
          <w:lang w:val="en-US" w:eastAsia="zh-CN"/>
        </w:rPr>
        <w:t>1236.85</w:t>
      </w:r>
      <w:r>
        <w:rPr>
          <w:rFonts w:hint="eastAsia" w:ascii="仿宋" w:hAnsi="仿宋" w:eastAsia="仿宋"/>
          <w:color w:val="000000"/>
          <w:sz w:val="32"/>
          <w:szCs w:val="32"/>
        </w:rPr>
        <w:t>万元。</w:t>
      </w:r>
    </w:p>
    <w:p>
      <w:pPr>
        <w:keepNext w:val="0"/>
        <w:keepLines w:val="0"/>
        <w:pageBreakBefore w:val="0"/>
        <w:widowControl/>
        <w:shd w:val="clear" w:color="auto" w:fill="FFFFFF"/>
        <w:kinsoku/>
        <w:wordWrap/>
        <w:overflowPunct/>
        <w:topLinePunct w:val="0"/>
        <w:autoSpaceDE/>
        <w:bidi w:val="0"/>
        <w:adjustRightInd/>
        <w:spacing w:line="420" w:lineRule="exact"/>
        <w:ind w:firstLine="640" w:firstLineChars="200"/>
        <w:jc w:val="left"/>
        <w:textAlignment w:val="auto"/>
        <w:rPr>
          <w:rFonts w:ascii="仿宋" w:hAnsi="仿宋" w:eastAsia="仿宋"/>
          <w:color w:val="010101"/>
          <w:sz w:val="32"/>
          <w:szCs w:val="32"/>
        </w:rPr>
      </w:pPr>
      <w:r>
        <w:rPr>
          <w:rFonts w:hint="eastAsia" w:ascii="仿宋" w:hAnsi="仿宋" w:eastAsia="仿宋"/>
          <w:color w:val="010101"/>
          <w:sz w:val="32"/>
          <w:szCs w:val="32"/>
          <w:lang w:eastAsia="zh-CN"/>
        </w:rPr>
        <w:t>20</w:t>
      </w:r>
      <w:r>
        <w:rPr>
          <w:rFonts w:hint="eastAsia" w:ascii="仿宋" w:hAnsi="仿宋" w:eastAsia="仿宋"/>
          <w:color w:val="010101"/>
          <w:sz w:val="32"/>
          <w:szCs w:val="32"/>
          <w:lang w:val="en-US" w:eastAsia="zh-CN"/>
        </w:rPr>
        <w:t>21</w:t>
      </w:r>
      <w:r>
        <w:rPr>
          <w:rFonts w:hint="eastAsia" w:ascii="仿宋" w:hAnsi="仿宋" w:eastAsia="仿宋"/>
          <w:color w:val="010101"/>
          <w:sz w:val="32"/>
          <w:szCs w:val="32"/>
        </w:rPr>
        <w:t>年决算总支出</w:t>
      </w:r>
      <w:r>
        <w:rPr>
          <w:rFonts w:hint="eastAsia" w:ascii="仿宋" w:hAnsi="仿宋" w:eastAsia="仿宋"/>
          <w:color w:val="000000"/>
          <w:sz w:val="32"/>
          <w:szCs w:val="32"/>
          <w:lang w:val="en-US" w:eastAsia="zh-CN"/>
        </w:rPr>
        <w:t>922.98</w:t>
      </w:r>
      <w:r>
        <w:rPr>
          <w:rFonts w:hint="eastAsia" w:ascii="仿宋" w:hAnsi="仿宋" w:eastAsia="仿宋"/>
          <w:color w:val="010101"/>
          <w:sz w:val="32"/>
          <w:szCs w:val="32"/>
        </w:rPr>
        <w:t>万元，其中基本支</w:t>
      </w:r>
      <w:r>
        <w:rPr>
          <w:rFonts w:hint="eastAsia" w:ascii="仿宋" w:hAnsi="仿宋" w:eastAsia="仿宋"/>
          <w:color w:val="auto"/>
          <w:sz w:val="32"/>
          <w:szCs w:val="32"/>
        </w:rPr>
        <w:t>出</w:t>
      </w:r>
      <w:r>
        <w:rPr>
          <w:rFonts w:hint="eastAsia" w:ascii="仿宋" w:hAnsi="仿宋" w:eastAsia="仿宋"/>
          <w:color w:val="auto"/>
          <w:sz w:val="32"/>
          <w:szCs w:val="32"/>
          <w:lang w:val="en-US" w:eastAsia="zh-CN"/>
        </w:rPr>
        <w:t>779.57</w:t>
      </w:r>
      <w:r>
        <w:rPr>
          <w:rFonts w:hint="eastAsia" w:ascii="仿宋" w:hAnsi="仿宋" w:eastAsia="仿宋"/>
          <w:color w:val="auto"/>
          <w:sz w:val="32"/>
          <w:szCs w:val="32"/>
        </w:rPr>
        <w:t>万元，项目支出</w:t>
      </w:r>
      <w:r>
        <w:rPr>
          <w:rFonts w:hint="eastAsia" w:ascii="仿宋" w:hAnsi="仿宋" w:eastAsia="仿宋"/>
          <w:color w:val="auto"/>
          <w:sz w:val="32"/>
          <w:szCs w:val="32"/>
          <w:lang w:val="en-US" w:eastAsia="zh-CN"/>
        </w:rPr>
        <w:t>143.41</w:t>
      </w:r>
      <w:r>
        <w:rPr>
          <w:rFonts w:hint="eastAsia" w:ascii="仿宋" w:hAnsi="仿宋" w:eastAsia="仿宋"/>
          <w:color w:val="auto"/>
          <w:sz w:val="32"/>
          <w:szCs w:val="32"/>
        </w:rPr>
        <w:t>万元，其他资金支出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万元。工资福利</w:t>
      </w:r>
      <w:r>
        <w:rPr>
          <w:rFonts w:hint="eastAsia" w:ascii="仿宋" w:hAnsi="仿宋" w:eastAsia="仿宋"/>
          <w:color w:val="010101"/>
          <w:sz w:val="32"/>
          <w:szCs w:val="32"/>
        </w:rPr>
        <w:t>支出</w:t>
      </w:r>
      <w:r>
        <w:rPr>
          <w:rFonts w:hint="eastAsia" w:ascii="仿宋" w:hAnsi="仿宋" w:eastAsia="仿宋"/>
          <w:color w:val="010101"/>
          <w:sz w:val="32"/>
          <w:szCs w:val="32"/>
          <w:lang w:val="en-US" w:eastAsia="zh-CN"/>
        </w:rPr>
        <w:t>632.50</w:t>
      </w:r>
      <w:r>
        <w:rPr>
          <w:rFonts w:hint="eastAsia" w:ascii="仿宋" w:hAnsi="仿宋" w:eastAsia="仿宋"/>
          <w:color w:val="010101"/>
          <w:sz w:val="32"/>
          <w:szCs w:val="32"/>
        </w:rPr>
        <w:t>万元，商品服务支出</w:t>
      </w:r>
      <w:r>
        <w:rPr>
          <w:rFonts w:hint="eastAsia" w:ascii="仿宋" w:hAnsi="仿宋" w:eastAsia="仿宋"/>
          <w:color w:val="010101"/>
          <w:sz w:val="32"/>
          <w:szCs w:val="32"/>
          <w:lang w:val="en-US" w:eastAsia="zh-CN"/>
        </w:rPr>
        <w:t>133.50</w:t>
      </w:r>
      <w:r>
        <w:rPr>
          <w:rFonts w:hint="eastAsia" w:ascii="仿宋" w:hAnsi="仿宋" w:eastAsia="仿宋"/>
          <w:color w:val="010101"/>
          <w:sz w:val="32"/>
          <w:szCs w:val="32"/>
        </w:rPr>
        <w:t>万元，对个人和家庭的补助</w:t>
      </w:r>
      <w:r>
        <w:rPr>
          <w:rFonts w:hint="eastAsia" w:ascii="仿宋" w:hAnsi="仿宋" w:eastAsia="仿宋"/>
          <w:color w:val="010101"/>
          <w:sz w:val="32"/>
          <w:szCs w:val="32"/>
          <w:lang w:val="en-US" w:eastAsia="zh-CN"/>
        </w:rPr>
        <w:t>10.70</w:t>
      </w:r>
      <w:r>
        <w:rPr>
          <w:rFonts w:hint="eastAsia" w:ascii="仿宋" w:hAnsi="仿宋" w:eastAsia="仿宋"/>
          <w:color w:val="010101"/>
          <w:sz w:val="32"/>
          <w:szCs w:val="32"/>
        </w:rPr>
        <w:t>万元，资本性支出</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包括社区矫正信息网络及软件购置更新、业务用房工程款、业务用房土方工程款等</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2.86</w:t>
      </w:r>
      <w:r>
        <w:rPr>
          <w:rFonts w:hint="eastAsia" w:ascii="仿宋" w:hAnsi="仿宋" w:eastAsia="仿宋"/>
          <w:color w:val="010101"/>
          <w:sz w:val="32"/>
          <w:szCs w:val="32"/>
        </w:rPr>
        <w:t>万元。</w:t>
      </w:r>
      <w:r>
        <w:rPr>
          <w:rFonts w:hint="eastAsia" w:ascii="仿宋" w:hAnsi="仿宋" w:eastAsia="仿宋"/>
          <w:color w:val="010101"/>
          <w:sz w:val="32"/>
          <w:szCs w:val="32"/>
          <w:lang w:val="en-US" w:eastAsia="zh-CN"/>
        </w:rPr>
        <w:t xml:space="preserve"> </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二、部门整体支出管理及使用情况 </w:t>
      </w:r>
    </w:p>
    <w:p>
      <w:pPr>
        <w:keepNext w:val="0"/>
        <w:keepLines w:val="0"/>
        <w:pageBreakBefore w:val="0"/>
        <w:widowControl/>
        <w:shd w:val="clear" w:color="auto" w:fill="FFFFFF"/>
        <w:kinsoku/>
        <w:wordWrap/>
        <w:overflowPunct/>
        <w:topLinePunct w:val="0"/>
        <w:autoSpaceDE/>
        <w:bidi w:val="0"/>
        <w:adjustRightInd/>
        <w:spacing w:line="420" w:lineRule="exact"/>
        <w:ind w:firstLine="640" w:firstLineChars="200"/>
        <w:jc w:val="left"/>
        <w:textAlignment w:val="auto"/>
        <w:rPr>
          <w:rFonts w:ascii="仿宋" w:hAnsi="仿宋" w:eastAsia="仿宋"/>
          <w:color w:val="010101"/>
          <w:sz w:val="32"/>
          <w:szCs w:val="32"/>
        </w:rPr>
      </w:pPr>
      <w:r>
        <w:rPr>
          <w:rFonts w:ascii="仿宋" w:hAnsi="仿宋" w:eastAsia="仿宋"/>
          <w:color w:val="010101"/>
          <w:sz w:val="32"/>
          <w:szCs w:val="32"/>
        </w:rPr>
        <w:t>财务规章</w:t>
      </w:r>
      <w:r>
        <w:rPr>
          <w:rFonts w:hint="eastAsia" w:ascii="仿宋" w:hAnsi="仿宋" w:eastAsia="仿宋"/>
          <w:color w:val="010101"/>
          <w:sz w:val="32"/>
          <w:szCs w:val="32"/>
        </w:rPr>
        <w:t>制度执行及完善情况：</w:t>
      </w:r>
      <w:r>
        <w:rPr>
          <w:rFonts w:hint="eastAsia" w:ascii="仿宋" w:hAnsi="仿宋" w:eastAsia="仿宋"/>
          <w:color w:val="010101"/>
          <w:sz w:val="32"/>
          <w:szCs w:val="32"/>
          <w:lang w:eastAsia="zh-CN"/>
        </w:rPr>
        <w:t>20</w:t>
      </w:r>
      <w:r>
        <w:rPr>
          <w:rFonts w:hint="eastAsia" w:ascii="仿宋" w:hAnsi="仿宋" w:eastAsia="仿宋"/>
          <w:color w:val="010101"/>
          <w:sz w:val="32"/>
          <w:szCs w:val="32"/>
          <w:lang w:val="en-US" w:eastAsia="zh-CN"/>
        </w:rPr>
        <w:t>21</w:t>
      </w:r>
      <w:r>
        <w:rPr>
          <w:rFonts w:hint="eastAsia" w:ascii="仿宋" w:hAnsi="仿宋" w:eastAsia="仿宋"/>
          <w:color w:val="010101"/>
          <w:sz w:val="32"/>
          <w:szCs w:val="32"/>
        </w:rPr>
        <w:t>年</w:t>
      </w:r>
      <w:r>
        <w:rPr>
          <w:rFonts w:ascii="仿宋" w:hAnsi="仿宋" w:eastAsia="仿宋"/>
          <w:color w:val="010101"/>
          <w:sz w:val="32"/>
          <w:szCs w:val="32"/>
        </w:rPr>
        <w:t>我局对机关财务管理制度</w:t>
      </w:r>
      <w:r>
        <w:rPr>
          <w:rFonts w:hint="eastAsia" w:ascii="仿宋" w:hAnsi="仿宋" w:eastAsia="仿宋"/>
          <w:color w:val="010101"/>
          <w:sz w:val="32"/>
          <w:szCs w:val="32"/>
        </w:rPr>
        <w:t>和</w:t>
      </w:r>
      <w:r>
        <w:rPr>
          <w:rFonts w:ascii="仿宋" w:hAnsi="仿宋" w:eastAsia="仿宋"/>
          <w:color w:val="010101"/>
          <w:sz w:val="32"/>
          <w:szCs w:val="32"/>
        </w:rPr>
        <w:t>内部控制制度进一步进行了完善</w:t>
      </w:r>
      <w:r>
        <w:rPr>
          <w:rFonts w:hint="eastAsia" w:ascii="仿宋" w:hAnsi="仿宋" w:eastAsia="仿宋"/>
          <w:color w:val="010101"/>
          <w:sz w:val="32"/>
          <w:szCs w:val="32"/>
        </w:rPr>
        <w:t>，对1</w:t>
      </w:r>
      <w:r>
        <w:rPr>
          <w:rFonts w:ascii="仿宋" w:hAnsi="仿宋" w:eastAsia="仿宋"/>
          <w:color w:val="010101"/>
          <w:sz w:val="32"/>
          <w:szCs w:val="32"/>
        </w:rPr>
        <w:t>万元以上的支出要经局党组会议研究，同时在财务开支把关方面认真执行相关文件并严格财务开支审批程序，加强各项开支管理。重点保障机关运转及重点工作的需要，大力压缩一般性支出，提高财政资金使用效益。</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（一）基本支出</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rPr>
          <w:rFonts w:ascii="仿宋" w:hAnsi="仿宋" w:eastAsia="仿宋"/>
          <w:color w:val="010101"/>
          <w:sz w:val="32"/>
          <w:szCs w:val="32"/>
        </w:rPr>
      </w:pPr>
      <w:r>
        <w:rPr>
          <w:rFonts w:ascii="仿宋" w:hAnsi="仿宋" w:eastAsia="仿宋"/>
          <w:color w:val="010101"/>
          <w:sz w:val="32"/>
          <w:szCs w:val="32"/>
        </w:rPr>
        <w:t>基本支出用于为保障机构正常运转、完成日常工作任务而发生的支出，包括人员经费和公用经费。</w:t>
      </w:r>
    </w:p>
    <w:p>
      <w:pPr>
        <w:autoSpaceDN w:val="0"/>
        <w:rPr>
          <w:rFonts w:ascii="仿宋" w:hAnsi="仿宋" w:eastAsia="仿宋"/>
          <w:color w:val="010101"/>
          <w:sz w:val="32"/>
          <w:szCs w:val="32"/>
        </w:rPr>
      </w:pPr>
      <w:r>
        <w:rPr>
          <w:rFonts w:ascii="仿宋" w:hAnsi="仿宋" w:eastAsia="仿宋"/>
          <w:color w:val="010101"/>
          <w:sz w:val="32"/>
          <w:szCs w:val="32"/>
        </w:rPr>
        <w:t>　　202</w:t>
      </w:r>
      <w:r>
        <w:rPr>
          <w:rFonts w:hint="eastAsia" w:ascii="仿宋" w:hAnsi="仿宋" w:eastAsia="仿宋"/>
          <w:color w:val="010101"/>
          <w:sz w:val="32"/>
          <w:szCs w:val="32"/>
          <w:lang w:val="en-US" w:eastAsia="zh-CN"/>
        </w:rPr>
        <w:t>1</w:t>
      </w:r>
      <w:r>
        <w:rPr>
          <w:rFonts w:ascii="仿宋" w:hAnsi="仿宋" w:eastAsia="仿宋"/>
          <w:color w:val="010101"/>
          <w:sz w:val="32"/>
          <w:szCs w:val="32"/>
        </w:rPr>
        <w:t>年年初预算批复的基本支出为</w:t>
      </w:r>
      <w:r>
        <w:rPr>
          <w:rFonts w:hint="eastAsia" w:ascii="仿宋" w:hAnsi="仿宋" w:eastAsia="仿宋"/>
          <w:color w:val="010101"/>
          <w:sz w:val="32"/>
          <w:szCs w:val="32"/>
          <w:lang w:val="en-US" w:eastAsia="zh-CN"/>
        </w:rPr>
        <w:t>659.23</w:t>
      </w:r>
      <w:r>
        <w:rPr>
          <w:rFonts w:ascii="仿宋" w:hAnsi="仿宋" w:eastAsia="仿宋"/>
          <w:color w:val="010101"/>
          <w:sz w:val="32"/>
          <w:szCs w:val="32"/>
        </w:rPr>
        <w:t>万元，年中追加</w:t>
      </w:r>
      <w:r>
        <w:rPr>
          <w:rFonts w:hint="eastAsia" w:ascii="仿宋" w:hAnsi="仿宋" w:eastAsia="仿宋"/>
          <w:color w:val="010101"/>
          <w:sz w:val="32"/>
          <w:szCs w:val="32"/>
          <w:lang w:val="en-US" w:eastAsia="zh-CN"/>
        </w:rPr>
        <w:t>0</w:t>
      </w:r>
      <w:r>
        <w:rPr>
          <w:rFonts w:ascii="仿宋" w:hAnsi="仿宋" w:eastAsia="仿宋"/>
          <w:color w:val="010101"/>
          <w:sz w:val="32"/>
          <w:szCs w:val="32"/>
        </w:rPr>
        <w:t>万元（占年初预算批复数</w:t>
      </w:r>
      <w:r>
        <w:rPr>
          <w:rFonts w:hint="eastAsia" w:ascii="仿宋" w:hAnsi="仿宋" w:eastAsia="仿宋"/>
          <w:color w:val="010101"/>
          <w:sz w:val="32"/>
          <w:szCs w:val="32"/>
          <w:lang w:val="en-US" w:eastAsia="zh-CN"/>
        </w:rPr>
        <w:t>0</w:t>
      </w:r>
      <w:r>
        <w:rPr>
          <w:rFonts w:ascii="仿宋" w:hAnsi="仿宋" w:eastAsia="仿宋"/>
          <w:color w:val="010101"/>
          <w:sz w:val="32"/>
          <w:szCs w:val="32"/>
        </w:rPr>
        <w:t>%），上年指标结转</w:t>
      </w:r>
      <w:r>
        <w:rPr>
          <w:rFonts w:hint="eastAsia" w:ascii="仿宋" w:hAnsi="仿宋" w:eastAsia="仿宋"/>
          <w:color w:val="010101"/>
          <w:sz w:val="32"/>
          <w:szCs w:val="32"/>
          <w:lang w:val="en-US" w:eastAsia="zh-CN"/>
        </w:rPr>
        <w:t>218.41</w:t>
      </w:r>
      <w:r>
        <w:rPr>
          <w:rFonts w:ascii="仿宋" w:hAnsi="仿宋" w:eastAsia="仿宋"/>
          <w:color w:val="010101"/>
          <w:sz w:val="32"/>
          <w:szCs w:val="32"/>
        </w:rPr>
        <w:t>万元，本年收回及核减指标</w:t>
      </w:r>
      <w:r>
        <w:rPr>
          <w:rFonts w:hint="eastAsia" w:ascii="仿宋" w:hAnsi="仿宋" w:eastAsia="仿宋"/>
          <w:color w:val="010101"/>
          <w:sz w:val="32"/>
          <w:szCs w:val="32"/>
          <w:lang w:val="en-US" w:eastAsia="zh-CN"/>
        </w:rPr>
        <w:t>0</w:t>
      </w:r>
      <w:r>
        <w:rPr>
          <w:rFonts w:ascii="仿宋" w:hAnsi="仿宋" w:eastAsia="仿宋"/>
          <w:color w:val="010101"/>
          <w:sz w:val="32"/>
          <w:szCs w:val="32"/>
        </w:rPr>
        <w:t>万元，全年财政拨款收入为</w:t>
      </w:r>
      <w:r>
        <w:rPr>
          <w:rFonts w:hint="eastAsia" w:ascii="仿宋" w:hAnsi="仿宋" w:eastAsia="仿宋"/>
          <w:color w:val="010101"/>
          <w:sz w:val="32"/>
          <w:szCs w:val="32"/>
          <w:lang w:val="en-US" w:eastAsia="zh-CN"/>
        </w:rPr>
        <w:t>875.02</w:t>
      </w:r>
      <w:r>
        <w:rPr>
          <w:rFonts w:ascii="仿宋" w:hAnsi="仿宋" w:eastAsia="仿宋"/>
          <w:color w:val="010101"/>
          <w:sz w:val="32"/>
          <w:szCs w:val="32"/>
        </w:rPr>
        <w:t>元。全年财政拨款支出为</w:t>
      </w:r>
      <w:r>
        <w:rPr>
          <w:rFonts w:hint="eastAsia" w:ascii="仿宋" w:hAnsi="仿宋" w:eastAsia="仿宋"/>
          <w:color w:val="010101"/>
          <w:sz w:val="32"/>
          <w:szCs w:val="32"/>
          <w:lang w:val="en-US" w:eastAsia="zh-CN"/>
        </w:rPr>
        <w:t>779.57</w:t>
      </w:r>
      <w:r>
        <w:rPr>
          <w:rFonts w:ascii="仿宋" w:hAnsi="仿宋" w:eastAsia="仿宋"/>
          <w:color w:val="010101"/>
          <w:sz w:val="32"/>
          <w:szCs w:val="32"/>
        </w:rPr>
        <w:t>万元，本年财政拨款收支差额</w:t>
      </w:r>
      <w:r>
        <w:rPr>
          <w:rFonts w:hint="eastAsia" w:ascii="仿宋" w:hAnsi="仿宋" w:eastAsia="仿宋"/>
          <w:color w:val="010101"/>
          <w:sz w:val="32"/>
          <w:szCs w:val="32"/>
          <w:lang w:val="en-US" w:eastAsia="zh-CN"/>
        </w:rPr>
        <w:t>95.45</w:t>
      </w:r>
      <w:r>
        <w:rPr>
          <w:rFonts w:ascii="仿宋" w:hAnsi="仿宋" w:eastAsia="仿宋"/>
          <w:color w:val="010101"/>
          <w:sz w:val="32"/>
          <w:szCs w:val="32"/>
        </w:rPr>
        <w:t>万元。</w:t>
      </w:r>
      <w:r>
        <w:rPr>
          <w:rFonts w:hint="eastAsia" w:ascii="仿宋" w:hAnsi="仿宋" w:eastAsia="仿宋"/>
          <w:color w:val="010101"/>
          <w:sz w:val="32"/>
          <w:szCs w:val="32"/>
          <w:lang w:eastAsia="zh-CN"/>
        </w:rPr>
        <w:t>2021年</w:t>
      </w:r>
      <w:r>
        <w:rPr>
          <w:rFonts w:ascii="仿宋" w:hAnsi="仿宋" w:eastAsia="仿宋"/>
          <w:color w:val="010101"/>
          <w:sz w:val="32"/>
          <w:szCs w:val="32"/>
        </w:rPr>
        <w:t>年初财政拨款结转和结余</w:t>
      </w:r>
      <w:r>
        <w:rPr>
          <w:rFonts w:hint="eastAsia" w:ascii="仿宋" w:hAnsi="仿宋" w:eastAsia="仿宋"/>
          <w:color w:val="010101"/>
          <w:sz w:val="32"/>
          <w:szCs w:val="32"/>
          <w:lang w:val="en-US" w:eastAsia="zh-CN"/>
        </w:rPr>
        <w:t>218.41</w:t>
      </w:r>
      <w:r>
        <w:rPr>
          <w:rFonts w:ascii="仿宋" w:hAnsi="仿宋" w:eastAsia="仿宋"/>
          <w:color w:val="010101"/>
          <w:sz w:val="32"/>
          <w:szCs w:val="32"/>
        </w:rPr>
        <w:t>万元，年末财政拨款结转和结余</w:t>
      </w:r>
      <w:r>
        <w:rPr>
          <w:rFonts w:hint="eastAsia" w:ascii="仿宋" w:hAnsi="仿宋" w:eastAsia="仿宋"/>
          <w:color w:val="010101"/>
          <w:sz w:val="32"/>
          <w:szCs w:val="32"/>
          <w:lang w:val="en-US" w:eastAsia="zh-CN"/>
        </w:rPr>
        <w:t>313.87</w:t>
      </w:r>
      <w:r>
        <w:rPr>
          <w:rFonts w:ascii="仿宋" w:hAnsi="仿宋" w:eastAsia="仿宋"/>
          <w:color w:val="010101"/>
          <w:sz w:val="32"/>
          <w:szCs w:val="32"/>
        </w:rPr>
        <w:t>万元。</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决算基本支出</w:t>
      </w:r>
      <w:r>
        <w:rPr>
          <w:rFonts w:hint="eastAsia" w:ascii="仿宋" w:hAnsi="仿宋" w:eastAsia="仿宋"/>
          <w:color w:val="auto"/>
          <w:sz w:val="32"/>
          <w:szCs w:val="32"/>
          <w:lang w:val="en-US" w:eastAsia="zh-CN"/>
        </w:rPr>
        <w:t>779.57</w:t>
      </w:r>
      <w:r>
        <w:rPr>
          <w:rFonts w:ascii="仿宋" w:hAnsi="仿宋" w:eastAsia="仿宋"/>
          <w:color w:val="010101"/>
          <w:sz w:val="32"/>
          <w:szCs w:val="32"/>
        </w:rPr>
        <w:t>万元，其中：工资福利支出</w:t>
      </w:r>
      <w:r>
        <w:rPr>
          <w:rFonts w:hint="eastAsia" w:ascii="仿宋" w:hAnsi="仿宋" w:eastAsia="仿宋"/>
          <w:color w:val="010101"/>
          <w:sz w:val="32"/>
          <w:szCs w:val="32"/>
          <w:lang w:val="en-US" w:eastAsia="zh-CN"/>
        </w:rPr>
        <w:t>632.50</w:t>
      </w:r>
      <w:r>
        <w:rPr>
          <w:rFonts w:ascii="仿宋" w:hAnsi="仿宋" w:eastAsia="仿宋"/>
          <w:color w:val="010101"/>
          <w:sz w:val="32"/>
          <w:szCs w:val="32"/>
        </w:rPr>
        <w:t>万元、商品和服务支出</w:t>
      </w:r>
      <w:r>
        <w:rPr>
          <w:rFonts w:hint="eastAsia" w:ascii="仿宋" w:hAnsi="仿宋" w:eastAsia="仿宋"/>
          <w:color w:val="010101"/>
          <w:sz w:val="32"/>
          <w:szCs w:val="32"/>
          <w:lang w:val="en-US" w:eastAsia="zh-CN"/>
        </w:rPr>
        <w:t>133.50</w:t>
      </w:r>
      <w:r>
        <w:rPr>
          <w:rFonts w:ascii="仿宋" w:hAnsi="仿宋" w:eastAsia="仿宋"/>
          <w:color w:val="010101"/>
          <w:sz w:val="32"/>
          <w:szCs w:val="32"/>
        </w:rPr>
        <w:t>万元、对个人和家庭的补助</w:t>
      </w:r>
      <w:r>
        <w:rPr>
          <w:rFonts w:hint="eastAsia" w:ascii="仿宋" w:hAnsi="仿宋" w:eastAsia="仿宋"/>
          <w:color w:val="010101"/>
          <w:sz w:val="32"/>
          <w:szCs w:val="32"/>
          <w:lang w:val="en-US" w:eastAsia="zh-CN"/>
        </w:rPr>
        <w:t>10.70</w:t>
      </w:r>
      <w:r>
        <w:rPr>
          <w:rFonts w:ascii="仿宋" w:hAnsi="仿宋" w:eastAsia="仿宋"/>
          <w:color w:val="010101"/>
          <w:sz w:val="32"/>
          <w:szCs w:val="32"/>
        </w:rPr>
        <w:t>万元。决算数与</w:t>
      </w:r>
      <w:r>
        <w:rPr>
          <w:rFonts w:hint="eastAsia" w:ascii="仿宋" w:hAnsi="仿宋" w:eastAsia="仿宋"/>
          <w:color w:val="010101"/>
          <w:sz w:val="32"/>
          <w:szCs w:val="32"/>
        </w:rPr>
        <w:t>年初预算</w:t>
      </w:r>
      <w:r>
        <w:rPr>
          <w:rFonts w:ascii="仿宋" w:hAnsi="仿宋" w:eastAsia="仿宋"/>
          <w:color w:val="010101"/>
          <w:sz w:val="32"/>
          <w:szCs w:val="32"/>
        </w:rPr>
        <w:t>指标对比，基本支出差异</w:t>
      </w:r>
      <w:r>
        <w:rPr>
          <w:rFonts w:hint="eastAsia" w:ascii="仿宋" w:hAnsi="仿宋" w:eastAsia="仿宋"/>
          <w:color w:val="010101"/>
          <w:sz w:val="32"/>
          <w:szCs w:val="32"/>
          <w:lang w:val="en-US" w:eastAsia="zh-CN"/>
        </w:rPr>
        <w:t>120.34</w:t>
      </w:r>
      <w:r>
        <w:rPr>
          <w:rFonts w:ascii="仿宋" w:hAnsi="仿宋" w:eastAsia="仿宋"/>
          <w:color w:val="010101"/>
          <w:sz w:val="32"/>
          <w:szCs w:val="32"/>
        </w:rPr>
        <w:t>万元，其中工资福利支出差异</w:t>
      </w:r>
      <w:r>
        <w:rPr>
          <w:rFonts w:hint="eastAsia" w:ascii="仿宋" w:hAnsi="仿宋" w:eastAsia="仿宋"/>
          <w:color w:val="010101"/>
          <w:sz w:val="32"/>
          <w:szCs w:val="32"/>
          <w:lang w:val="en-US" w:eastAsia="zh-CN"/>
        </w:rPr>
        <w:t>134.2</w:t>
      </w:r>
      <w:r>
        <w:rPr>
          <w:rFonts w:ascii="仿宋" w:hAnsi="仿宋" w:eastAsia="仿宋"/>
          <w:color w:val="010101"/>
          <w:sz w:val="32"/>
          <w:szCs w:val="32"/>
        </w:rPr>
        <w:t>万元；对个人和家庭的补助差异</w:t>
      </w:r>
      <w:r>
        <w:rPr>
          <w:rFonts w:hint="eastAsia" w:ascii="仿宋" w:hAnsi="仿宋" w:eastAsia="仿宋"/>
          <w:color w:val="010101"/>
          <w:sz w:val="32"/>
          <w:szCs w:val="32"/>
          <w:lang w:val="en-US" w:eastAsia="zh-CN"/>
        </w:rPr>
        <w:t>2.62</w:t>
      </w:r>
      <w:r>
        <w:rPr>
          <w:rFonts w:ascii="仿宋" w:hAnsi="仿宋" w:eastAsia="仿宋"/>
          <w:color w:val="010101"/>
          <w:sz w:val="32"/>
          <w:szCs w:val="32"/>
        </w:rPr>
        <w:t>万元，主要是</w:t>
      </w:r>
      <w:r>
        <w:rPr>
          <w:rFonts w:hint="eastAsia" w:ascii="仿宋" w:hAnsi="仿宋" w:eastAsia="仿宋"/>
          <w:color w:val="010101"/>
          <w:sz w:val="32"/>
          <w:szCs w:val="32"/>
        </w:rPr>
        <w:t>基本工资、津贴、奖金、住房公积金</w:t>
      </w:r>
      <w:r>
        <w:rPr>
          <w:rFonts w:ascii="仿宋" w:hAnsi="仿宋" w:eastAsia="仿宋"/>
          <w:color w:val="010101"/>
          <w:sz w:val="32"/>
          <w:szCs w:val="32"/>
        </w:rPr>
        <w:t>等科目。其原因是</w:t>
      </w:r>
      <w:r>
        <w:rPr>
          <w:rFonts w:hint="eastAsia" w:ascii="仿宋" w:hAnsi="仿宋" w:eastAsia="仿宋"/>
          <w:color w:val="010101"/>
          <w:sz w:val="32"/>
          <w:szCs w:val="32"/>
          <w:lang w:val="en-US" w:eastAsia="zh-CN"/>
        </w:rPr>
        <w:t>2021的绩效奖金等由于财政原因，在2022年发放，</w:t>
      </w:r>
      <w:r>
        <w:rPr>
          <w:rFonts w:ascii="仿宋" w:hAnsi="仿宋" w:eastAsia="仿宋"/>
          <w:color w:val="010101"/>
          <w:sz w:val="32"/>
          <w:szCs w:val="32"/>
        </w:rPr>
        <w:t>商品和服务支出差异</w:t>
      </w:r>
      <w:r>
        <w:rPr>
          <w:rFonts w:hint="eastAsia" w:ascii="仿宋" w:hAnsi="仿宋" w:eastAsia="仿宋"/>
          <w:color w:val="010101"/>
          <w:sz w:val="32"/>
          <w:szCs w:val="32"/>
          <w:lang w:val="en-US" w:eastAsia="zh-CN"/>
        </w:rPr>
        <w:t>134.22</w:t>
      </w:r>
      <w:r>
        <w:rPr>
          <w:rFonts w:ascii="仿宋" w:hAnsi="仿宋" w:eastAsia="仿宋"/>
          <w:color w:val="010101"/>
          <w:sz w:val="32"/>
          <w:szCs w:val="32"/>
        </w:rPr>
        <w:t>万元</w:t>
      </w:r>
      <w:r>
        <w:rPr>
          <w:rFonts w:hint="eastAsia" w:ascii="仿宋" w:hAnsi="仿宋" w:eastAsia="仿宋"/>
          <w:color w:val="010101"/>
          <w:sz w:val="32"/>
          <w:szCs w:val="32"/>
        </w:rPr>
        <w:t>,</w:t>
      </w:r>
      <w:r>
        <w:rPr>
          <w:rFonts w:ascii="仿宋" w:hAnsi="仿宋" w:eastAsia="仿宋"/>
          <w:color w:val="010101"/>
          <w:sz w:val="32"/>
          <w:szCs w:val="32"/>
        </w:rPr>
        <w:t xml:space="preserve"> 其原因</w:t>
      </w:r>
      <w:r>
        <w:rPr>
          <w:rFonts w:hint="eastAsia" w:ascii="仿宋" w:hAnsi="仿宋" w:eastAsia="仿宋"/>
          <w:color w:val="010101"/>
          <w:sz w:val="32"/>
          <w:szCs w:val="32"/>
          <w:lang w:val="en-US" w:eastAsia="zh-CN"/>
        </w:rPr>
        <w:t>劳务费、福利费等有所增加</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（二）项目支出</w:t>
      </w:r>
    </w:p>
    <w:p>
      <w:pPr>
        <w:autoSpaceDN w:val="0"/>
        <w:rPr>
          <w:rFonts w:ascii="仿宋" w:hAnsi="仿宋" w:eastAsia="仿宋"/>
          <w:color w:val="010101"/>
          <w:sz w:val="32"/>
          <w:szCs w:val="32"/>
        </w:rPr>
      </w:pPr>
      <w:r>
        <w:rPr>
          <w:rFonts w:ascii="仿宋" w:hAnsi="仿宋" w:eastAsia="仿宋"/>
          <w:color w:val="010101"/>
          <w:sz w:val="32"/>
          <w:szCs w:val="32"/>
        </w:rPr>
        <w:t>　　项目支出是在基本支出之外为完成其特定的行政工作任务而发生的支出，主要用于一般行政管理事务、</w:t>
      </w:r>
      <w:r>
        <w:rPr>
          <w:rFonts w:hint="eastAsia" w:ascii="仿宋" w:hAnsi="仿宋" w:eastAsia="仿宋"/>
          <w:color w:val="010101"/>
          <w:sz w:val="32"/>
          <w:szCs w:val="32"/>
        </w:rPr>
        <w:t>法制宣传、人民调解、社区矫正、安置帮教、法律援助</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行政复议</w:t>
      </w:r>
      <w:r>
        <w:rPr>
          <w:rFonts w:hint="eastAsia" w:ascii="仿宋" w:hAnsi="仿宋" w:eastAsia="仿宋"/>
          <w:color w:val="010101"/>
          <w:sz w:val="32"/>
          <w:szCs w:val="32"/>
        </w:rPr>
        <w:t>等</w:t>
      </w:r>
      <w:r>
        <w:rPr>
          <w:rFonts w:ascii="仿宋" w:hAnsi="仿宋" w:eastAsia="仿宋"/>
          <w:color w:val="010101"/>
          <w:sz w:val="32"/>
          <w:szCs w:val="32"/>
        </w:rPr>
        <w:t>其他行政管理事务支出。</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年初预算批复的项目支出为</w:t>
      </w:r>
      <w:r>
        <w:rPr>
          <w:rFonts w:hint="eastAsia" w:ascii="仿宋" w:hAnsi="仿宋" w:eastAsia="仿宋"/>
          <w:color w:val="010101"/>
          <w:sz w:val="32"/>
          <w:szCs w:val="32"/>
          <w:lang w:val="en-US" w:eastAsia="zh-CN"/>
        </w:rPr>
        <w:t>113</w:t>
      </w:r>
      <w:r>
        <w:rPr>
          <w:rFonts w:ascii="仿宋" w:hAnsi="仿宋" w:eastAsia="仿宋"/>
          <w:color w:val="010101"/>
          <w:sz w:val="32"/>
          <w:szCs w:val="32"/>
        </w:rPr>
        <w:t>万元，年中追加</w:t>
      </w:r>
      <w:r>
        <w:rPr>
          <w:rFonts w:hint="eastAsia" w:ascii="仿宋" w:hAnsi="仿宋" w:eastAsia="仿宋"/>
          <w:color w:val="010101"/>
          <w:sz w:val="32"/>
          <w:szCs w:val="32"/>
          <w:lang w:val="en-US" w:eastAsia="zh-CN"/>
        </w:rPr>
        <w:t>0</w:t>
      </w:r>
      <w:r>
        <w:rPr>
          <w:rFonts w:ascii="仿宋" w:hAnsi="仿宋" w:eastAsia="仿宋"/>
          <w:color w:val="010101"/>
          <w:sz w:val="32"/>
          <w:szCs w:val="32"/>
        </w:rPr>
        <w:t>万元（占年初预算批复的</w:t>
      </w:r>
      <w:r>
        <w:rPr>
          <w:rFonts w:hint="eastAsia" w:ascii="仿宋" w:hAnsi="仿宋" w:eastAsia="仿宋"/>
          <w:color w:val="010101"/>
          <w:sz w:val="32"/>
          <w:szCs w:val="32"/>
          <w:lang w:val="en-US" w:eastAsia="zh-CN"/>
        </w:rPr>
        <w:t>0</w:t>
      </w:r>
      <w:r>
        <w:rPr>
          <w:rFonts w:ascii="仿宋" w:hAnsi="仿宋" w:eastAsia="仿宋"/>
          <w:color w:val="010101"/>
          <w:sz w:val="32"/>
          <w:szCs w:val="32"/>
        </w:rPr>
        <w:t>%），上年指标结转</w:t>
      </w:r>
      <w:r>
        <w:rPr>
          <w:rFonts w:hint="eastAsia" w:ascii="仿宋" w:hAnsi="仿宋" w:eastAsia="仿宋"/>
          <w:color w:val="010101"/>
          <w:sz w:val="32"/>
          <w:szCs w:val="32"/>
          <w:lang w:val="en-US" w:eastAsia="zh-CN"/>
        </w:rPr>
        <w:t>0</w:t>
      </w:r>
      <w:r>
        <w:rPr>
          <w:rFonts w:ascii="仿宋" w:hAnsi="仿宋" w:eastAsia="仿宋"/>
          <w:color w:val="010101"/>
          <w:sz w:val="32"/>
          <w:szCs w:val="32"/>
        </w:rPr>
        <w:t>万元，本年收回及核减指标</w:t>
      </w:r>
      <w:r>
        <w:rPr>
          <w:rFonts w:hint="eastAsia" w:ascii="仿宋" w:hAnsi="仿宋" w:eastAsia="仿宋"/>
          <w:color w:val="010101"/>
          <w:sz w:val="32"/>
          <w:szCs w:val="32"/>
          <w:lang w:val="en-US" w:eastAsia="zh-CN"/>
        </w:rPr>
        <w:t>0</w:t>
      </w:r>
      <w:r>
        <w:rPr>
          <w:rFonts w:ascii="仿宋" w:hAnsi="仿宋" w:eastAsia="仿宋"/>
          <w:color w:val="010101"/>
          <w:sz w:val="32"/>
          <w:szCs w:val="32"/>
        </w:rPr>
        <w:t>万元，全年财政拨款收入为</w:t>
      </w:r>
      <w:r>
        <w:rPr>
          <w:rFonts w:hint="eastAsia" w:ascii="仿宋" w:hAnsi="仿宋" w:eastAsia="仿宋"/>
          <w:color w:val="010101"/>
          <w:sz w:val="32"/>
          <w:szCs w:val="32"/>
          <w:lang w:val="en-US" w:eastAsia="zh-CN"/>
        </w:rPr>
        <w:t>143.41</w:t>
      </w:r>
      <w:r>
        <w:rPr>
          <w:rFonts w:ascii="仿宋" w:hAnsi="仿宋" w:eastAsia="仿宋"/>
          <w:color w:val="010101"/>
          <w:sz w:val="32"/>
          <w:szCs w:val="32"/>
        </w:rPr>
        <w:t>万元。全年财政拨款支出为</w:t>
      </w:r>
      <w:r>
        <w:rPr>
          <w:rFonts w:hint="eastAsia" w:ascii="仿宋" w:hAnsi="仿宋" w:eastAsia="仿宋"/>
          <w:color w:val="010101"/>
          <w:sz w:val="32"/>
          <w:szCs w:val="32"/>
          <w:lang w:val="en-US" w:eastAsia="zh-CN"/>
        </w:rPr>
        <w:t>143.41</w:t>
      </w:r>
      <w:r>
        <w:rPr>
          <w:rFonts w:ascii="仿宋" w:hAnsi="仿宋" w:eastAsia="仿宋"/>
          <w:color w:val="010101"/>
          <w:sz w:val="32"/>
          <w:szCs w:val="32"/>
        </w:rPr>
        <w:t>万元，本年财政拨款收支差额</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lang w:eastAsia="zh-CN"/>
        </w:rPr>
        <w:t>2021年</w:t>
      </w:r>
      <w:r>
        <w:rPr>
          <w:rFonts w:ascii="仿宋" w:hAnsi="仿宋" w:eastAsia="仿宋"/>
          <w:color w:val="010101"/>
          <w:sz w:val="32"/>
          <w:szCs w:val="32"/>
        </w:rPr>
        <w:t>年初财政拨款结转和结余</w:t>
      </w:r>
      <w:r>
        <w:rPr>
          <w:rFonts w:hint="eastAsia" w:ascii="仿宋" w:hAnsi="仿宋" w:eastAsia="仿宋"/>
          <w:color w:val="010101"/>
          <w:sz w:val="32"/>
          <w:szCs w:val="32"/>
          <w:lang w:val="en-US" w:eastAsia="zh-CN"/>
        </w:rPr>
        <w:t>0</w:t>
      </w:r>
      <w:r>
        <w:rPr>
          <w:rFonts w:ascii="仿宋" w:hAnsi="仿宋" w:eastAsia="仿宋"/>
          <w:color w:val="010101"/>
          <w:sz w:val="32"/>
          <w:szCs w:val="32"/>
        </w:rPr>
        <w:t>万元，年末财政拨款结转和结余</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决算项目支出为</w:t>
      </w:r>
      <w:r>
        <w:rPr>
          <w:rFonts w:hint="eastAsia" w:ascii="仿宋" w:hAnsi="仿宋" w:eastAsia="仿宋"/>
          <w:color w:val="010101"/>
          <w:sz w:val="32"/>
          <w:szCs w:val="32"/>
          <w:lang w:val="en-US" w:eastAsia="zh-CN"/>
        </w:rPr>
        <w:t>143.41</w:t>
      </w:r>
      <w:r>
        <w:rPr>
          <w:rFonts w:ascii="仿宋" w:hAnsi="仿宋" w:eastAsia="仿宋"/>
          <w:color w:val="010101"/>
          <w:sz w:val="32"/>
          <w:szCs w:val="32"/>
        </w:rPr>
        <w:t>万元，其中：商品和服务支出</w:t>
      </w:r>
      <w:r>
        <w:rPr>
          <w:rFonts w:hint="eastAsia" w:ascii="仿宋" w:hAnsi="仿宋" w:eastAsia="仿宋"/>
          <w:color w:val="010101"/>
          <w:sz w:val="32"/>
          <w:szCs w:val="32"/>
          <w:lang w:val="en-US" w:eastAsia="zh-CN"/>
        </w:rPr>
        <w:t>78.50</w:t>
      </w:r>
      <w:r>
        <w:rPr>
          <w:rFonts w:ascii="仿宋" w:hAnsi="仿宋" w:eastAsia="仿宋"/>
          <w:color w:val="010101"/>
          <w:sz w:val="32"/>
          <w:szCs w:val="32"/>
        </w:rPr>
        <w:t>万元、资本性支出</w:t>
      </w:r>
      <w:r>
        <w:rPr>
          <w:rFonts w:hint="eastAsia" w:ascii="仿宋" w:hAnsi="仿宋" w:eastAsia="仿宋"/>
          <w:color w:val="010101"/>
          <w:sz w:val="32"/>
          <w:szCs w:val="32"/>
          <w:lang w:val="en-US" w:eastAsia="zh-CN"/>
        </w:rPr>
        <w:t>64.92</w:t>
      </w:r>
      <w:r>
        <w:rPr>
          <w:rFonts w:ascii="仿宋" w:hAnsi="仿宋" w:eastAsia="仿宋"/>
          <w:color w:val="010101"/>
          <w:sz w:val="32"/>
          <w:szCs w:val="32"/>
        </w:rPr>
        <w:t>万元。决算数与</w:t>
      </w:r>
      <w:r>
        <w:rPr>
          <w:rFonts w:hint="eastAsia" w:ascii="仿宋" w:hAnsi="仿宋" w:eastAsia="仿宋"/>
          <w:color w:val="010101"/>
          <w:sz w:val="32"/>
          <w:szCs w:val="32"/>
        </w:rPr>
        <w:t>年初预算</w:t>
      </w:r>
      <w:r>
        <w:rPr>
          <w:rFonts w:ascii="仿宋" w:hAnsi="仿宋" w:eastAsia="仿宋"/>
          <w:color w:val="010101"/>
          <w:sz w:val="32"/>
          <w:szCs w:val="32"/>
        </w:rPr>
        <w:t>指标对比，项目支出差异</w:t>
      </w:r>
      <w:r>
        <w:rPr>
          <w:rFonts w:hint="eastAsia" w:ascii="仿宋" w:hAnsi="仿宋" w:eastAsia="仿宋"/>
          <w:color w:val="010101"/>
          <w:sz w:val="32"/>
          <w:szCs w:val="32"/>
          <w:lang w:val="en-US" w:eastAsia="zh-CN"/>
        </w:rPr>
        <w:t>30.41</w:t>
      </w:r>
      <w:r>
        <w:rPr>
          <w:rFonts w:ascii="仿宋" w:hAnsi="仿宋" w:eastAsia="仿宋"/>
          <w:color w:val="010101"/>
          <w:sz w:val="32"/>
          <w:szCs w:val="32"/>
        </w:rPr>
        <w:t>万元，其中商品服务支出差异</w:t>
      </w:r>
      <w:r>
        <w:rPr>
          <w:rFonts w:hint="eastAsia" w:ascii="仿宋" w:hAnsi="仿宋" w:eastAsia="仿宋"/>
          <w:color w:val="010101"/>
          <w:sz w:val="32"/>
          <w:szCs w:val="32"/>
          <w:lang w:val="en-US" w:eastAsia="zh-CN"/>
        </w:rPr>
        <w:t>34.5</w:t>
      </w:r>
      <w:r>
        <w:rPr>
          <w:rFonts w:ascii="仿宋" w:hAnsi="仿宋" w:eastAsia="仿宋"/>
          <w:color w:val="010101"/>
          <w:sz w:val="32"/>
          <w:szCs w:val="32"/>
        </w:rPr>
        <w:t>万元</w:t>
      </w:r>
      <w:r>
        <w:rPr>
          <w:rFonts w:hint="eastAsia" w:ascii="仿宋" w:hAnsi="仿宋" w:eastAsia="仿宋"/>
          <w:color w:val="010101"/>
          <w:sz w:val="32"/>
          <w:szCs w:val="32"/>
        </w:rPr>
        <w:t>,主要原因是</w:t>
      </w:r>
      <w:r>
        <w:rPr>
          <w:rFonts w:hint="eastAsia" w:ascii="仿宋" w:hAnsi="仿宋" w:eastAsia="仿宋"/>
          <w:color w:val="010101"/>
          <w:sz w:val="32"/>
          <w:szCs w:val="32"/>
          <w:lang w:val="en-US" w:eastAsia="zh-CN"/>
        </w:rPr>
        <w:t>维护费变少了</w:t>
      </w:r>
      <w:r>
        <w:rPr>
          <w:rFonts w:hint="eastAsia" w:ascii="仿宋" w:hAnsi="仿宋" w:eastAsia="仿宋"/>
          <w:color w:val="010101"/>
          <w:sz w:val="32"/>
          <w:szCs w:val="32"/>
        </w:rPr>
        <w:t>：</w:t>
      </w:r>
      <w:r>
        <w:rPr>
          <w:rFonts w:ascii="仿宋" w:hAnsi="仿宋" w:eastAsia="仿宋"/>
          <w:color w:val="010101"/>
          <w:sz w:val="32"/>
          <w:szCs w:val="32"/>
        </w:rPr>
        <w:t>资本性支出差异</w:t>
      </w:r>
      <w:r>
        <w:rPr>
          <w:rFonts w:hint="eastAsia" w:ascii="仿宋" w:hAnsi="仿宋" w:eastAsia="仿宋"/>
          <w:color w:val="010101"/>
          <w:sz w:val="32"/>
          <w:szCs w:val="32"/>
          <w:lang w:val="en-US" w:eastAsia="zh-CN"/>
        </w:rPr>
        <w:t>64.92</w:t>
      </w:r>
      <w:r>
        <w:rPr>
          <w:rFonts w:ascii="仿宋" w:hAnsi="仿宋" w:eastAsia="仿宋"/>
          <w:color w:val="010101"/>
          <w:sz w:val="32"/>
          <w:szCs w:val="32"/>
        </w:rPr>
        <w:t>万元</w:t>
      </w:r>
      <w:r>
        <w:rPr>
          <w:rFonts w:hint="eastAsia" w:ascii="仿宋" w:hAnsi="仿宋" w:eastAsia="仿宋"/>
          <w:color w:val="010101"/>
          <w:sz w:val="32"/>
          <w:szCs w:val="32"/>
        </w:rPr>
        <w:t>, 主要原因是：</w:t>
      </w:r>
      <w:r>
        <w:rPr>
          <w:rFonts w:hint="eastAsia" w:ascii="仿宋" w:hAnsi="仿宋" w:eastAsia="仿宋"/>
          <w:color w:val="010101"/>
          <w:sz w:val="32"/>
          <w:szCs w:val="32"/>
          <w:lang w:val="en-US" w:eastAsia="zh-CN"/>
        </w:rPr>
        <w:t>行政复议改革，电脑等办公设务购置。</w:t>
      </w:r>
    </w:p>
    <w:p>
      <w:pPr>
        <w:autoSpaceDN w:val="0"/>
        <w:outlineLvl w:val="0"/>
        <w:rPr>
          <w:rFonts w:ascii="仿宋" w:hAnsi="仿宋" w:eastAsia="仿宋"/>
          <w:color w:val="010101"/>
          <w:sz w:val="32"/>
          <w:szCs w:val="32"/>
        </w:rPr>
      </w:pPr>
      <w:r>
        <w:rPr>
          <w:rFonts w:ascii="仿宋" w:hAnsi="仿宋" w:eastAsia="仿宋"/>
          <w:color w:val="010101"/>
          <w:sz w:val="32"/>
          <w:szCs w:val="32"/>
        </w:rPr>
        <w:t>　　（三）“三公”经费情况</w:t>
      </w:r>
    </w:p>
    <w:p>
      <w:pPr>
        <w:autoSpaceDN w:val="0"/>
        <w:ind w:firstLine="640" w:firstLineChars="200"/>
        <w:rPr>
          <w:rFonts w:ascii="仿宋" w:hAnsi="仿宋" w:eastAsia="仿宋"/>
          <w:color w:val="010101"/>
          <w:sz w:val="32"/>
          <w:szCs w:val="32"/>
        </w:rPr>
      </w:pPr>
      <w:r>
        <w:rPr>
          <w:rFonts w:hint="eastAsia" w:ascii="仿宋" w:hAnsi="仿宋" w:eastAsia="仿宋"/>
          <w:color w:val="010101"/>
          <w:sz w:val="32"/>
          <w:szCs w:val="32"/>
          <w:lang w:eastAsia="zh-CN"/>
        </w:rPr>
        <w:t>2021年</w:t>
      </w:r>
      <w:r>
        <w:rPr>
          <w:rFonts w:ascii="仿宋" w:hAnsi="仿宋" w:eastAsia="仿宋"/>
          <w:color w:val="010101"/>
          <w:sz w:val="32"/>
          <w:szCs w:val="32"/>
        </w:rPr>
        <w:t>初批复预算的“三公”经费为</w:t>
      </w:r>
      <w:r>
        <w:rPr>
          <w:rFonts w:hint="eastAsia" w:ascii="仿宋" w:hAnsi="仿宋" w:eastAsia="仿宋"/>
          <w:color w:val="010101"/>
          <w:sz w:val="32"/>
          <w:szCs w:val="32"/>
          <w:lang w:val="en-US" w:eastAsia="zh-CN"/>
        </w:rPr>
        <w:t>9</w:t>
      </w:r>
      <w:r>
        <w:rPr>
          <w:rFonts w:ascii="仿宋" w:hAnsi="仿宋" w:eastAsia="仿宋"/>
          <w:color w:val="010101"/>
          <w:sz w:val="32"/>
          <w:szCs w:val="32"/>
        </w:rPr>
        <w:t>万元，其中公务接待费</w:t>
      </w:r>
      <w:r>
        <w:rPr>
          <w:rFonts w:hint="eastAsia" w:ascii="仿宋" w:hAnsi="仿宋" w:eastAsia="仿宋"/>
          <w:color w:val="010101"/>
          <w:sz w:val="32"/>
          <w:szCs w:val="32"/>
          <w:lang w:val="en-US" w:eastAsia="zh-CN"/>
        </w:rPr>
        <w:t>5</w:t>
      </w:r>
      <w:r>
        <w:rPr>
          <w:rFonts w:ascii="仿宋" w:hAnsi="仿宋" w:eastAsia="仿宋"/>
          <w:color w:val="010101"/>
          <w:sz w:val="32"/>
          <w:szCs w:val="32"/>
        </w:rPr>
        <w:t>万元、公务用车购置及运行维护费</w:t>
      </w:r>
      <w:r>
        <w:rPr>
          <w:rFonts w:hint="eastAsia" w:ascii="仿宋" w:hAnsi="仿宋" w:eastAsia="仿宋"/>
          <w:color w:val="010101"/>
          <w:sz w:val="32"/>
          <w:szCs w:val="32"/>
          <w:lang w:val="en-US" w:eastAsia="zh-CN"/>
        </w:rPr>
        <w:t>4</w:t>
      </w:r>
      <w:r>
        <w:rPr>
          <w:rFonts w:ascii="仿宋" w:hAnsi="仿宋" w:eastAsia="仿宋"/>
          <w:color w:val="010101"/>
          <w:sz w:val="32"/>
          <w:szCs w:val="32"/>
        </w:rPr>
        <w:t>万元。</w:t>
      </w:r>
    </w:p>
    <w:p>
      <w:pPr>
        <w:autoSpaceDN w:val="0"/>
        <w:jc w:val="left"/>
        <w:rPr>
          <w:rFonts w:ascii="仿宋" w:hAnsi="仿宋" w:eastAsia="仿宋"/>
          <w:color w:val="010101"/>
          <w:sz w:val="32"/>
          <w:szCs w:val="32"/>
        </w:rPr>
      </w:pPr>
      <w:r>
        <w:rPr>
          <w:rFonts w:ascii="仿宋" w:hAnsi="仿宋" w:eastAsia="仿宋"/>
          <w:color w:val="010101"/>
          <w:sz w:val="32"/>
          <w:szCs w:val="32"/>
        </w:rPr>
        <w:t>全年决算支出“三公”经费</w:t>
      </w:r>
      <w:r>
        <w:rPr>
          <w:rFonts w:hint="eastAsia" w:ascii="仿宋" w:hAnsi="仿宋" w:eastAsia="仿宋"/>
          <w:color w:val="010101"/>
          <w:sz w:val="32"/>
          <w:szCs w:val="32"/>
          <w:lang w:val="en-US" w:eastAsia="zh-CN"/>
        </w:rPr>
        <w:t>4.13</w:t>
      </w:r>
      <w:r>
        <w:rPr>
          <w:rFonts w:ascii="仿宋" w:hAnsi="仿宋" w:eastAsia="仿宋"/>
          <w:color w:val="010101"/>
          <w:sz w:val="32"/>
          <w:szCs w:val="32"/>
        </w:rPr>
        <w:t>万元，其中公务接待费</w:t>
      </w:r>
      <w:r>
        <w:rPr>
          <w:rFonts w:hint="eastAsia" w:ascii="仿宋" w:hAnsi="仿宋" w:eastAsia="仿宋"/>
          <w:color w:val="010101"/>
          <w:sz w:val="32"/>
          <w:szCs w:val="32"/>
          <w:lang w:val="en-US" w:eastAsia="zh-CN"/>
        </w:rPr>
        <w:t>3.06</w:t>
      </w:r>
      <w:r>
        <w:rPr>
          <w:rFonts w:ascii="仿宋" w:hAnsi="仿宋" w:eastAsia="仿宋"/>
          <w:color w:val="010101"/>
          <w:sz w:val="32"/>
          <w:szCs w:val="32"/>
        </w:rPr>
        <w:t>万元、公务用车购置及运行维护费</w:t>
      </w:r>
      <w:r>
        <w:rPr>
          <w:rFonts w:hint="eastAsia" w:ascii="仿宋" w:hAnsi="仿宋" w:eastAsia="仿宋"/>
          <w:color w:val="010101"/>
          <w:sz w:val="32"/>
          <w:szCs w:val="32"/>
          <w:lang w:val="en-US" w:eastAsia="zh-CN"/>
        </w:rPr>
        <w:t>1.07</w:t>
      </w:r>
      <w:r>
        <w:rPr>
          <w:rFonts w:ascii="仿宋" w:hAnsi="仿宋" w:eastAsia="仿宋"/>
          <w:color w:val="010101"/>
          <w:sz w:val="32"/>
          <w:szCs w:val="32"/>
        </w:rPr>
        <w:t>万元。较</w:t>
      </w:r>
      <w:r>
        <w:rPr>
          <w:rFonts w:hint="eastAsia" w:ascii="仿宋" w:hAnsi="仿宋" w:eastAsia="仿宋"/>
          <w:color w:val="010101"/>
          <w:sz w:val="32"/>
          <w:szCs w:val="32"/>
        </w:rPr>
        <w:t>上</w:t>
      </w:r>
      <w:r>
        <w:rPr>
          <w:rFonts w:ascii="仿宋" w:hAnsi="仿宋" w:eastAsia="仿宋"/>
          <w:color w:val="010101"/>
          <w:sz w:val="32"/>
          <w:szCs w:val="32"/>
        </w:rPr>
        <w:t>年决算支出减少</w:t>
      </w:r>
      <w:r>
        <w:rPr>
          <w:rFonts w:hint="eastAsia" w:ascii="仿宋" w:hAnsi="仿宋" w:eastAsia="仿宋"/>
          <w:color w:val="010101"/>
          <w:sz w:val="32"/>
          <w:szCs w:val="32"/>
          <w:lang w:val="en-US" w:eastAsia="zh-CN"/>
        </w:rPr>
        <w:t>2.4</w:t>
      </w:r>
      <w:r>
        <w:rPr>
          <w:rFonts w:ascii="仿宋" w:hAnsi="仿宋" w:eastAsia="仿宋"/>
          <w:color w:val="010101"/>
          <w:sz w:val="32"/>
          <w:szCs w:val="32"/>
        </w:rPr>
        <w:t>万元，下降</w:t>
      </w:r>
      <w:r>
        <w:rPr>
          <w:rFonts w:hint="eastAsia" w:ascii="仿宋" w:hAnsi="仿宋" w:eastAsia="仿宋"/>
          <w:color w:val="010101"/>
          <w:sz w:val="32"/>
          <w:szCs w:val="32"/>
          <w:lang w:val="en-US" w:eastAsia="zh-CN"/>
        </w:rPr>
        <w:t>36</w:t>
      </w:r>
      <w:r>
        <w:rPr>
          <w:rFonts w:ascii="仿宋" w:hAnsi="仿宋" w:eastAsia="仿宋"/>
          <w:color w:val="010101"/>
          <w:sz w:val="32"/>
          <w:szCs w:val="32"/>
        </w:rPr>
        <w:t>%；较年初预算节约</w:t>
      </w:r>
      <w:r>
        <w:rPr>
          <w:rFonts w:hint="eastAsia" w:ascii="仿宋" w:hAnsi="仿宋" w:eastAsia="仿宋"/>
          <w:color w:val="010101"/>
          <w:sz w:val="32"/>
          <w:szCs w:val="32"/>
          <w:lang w:val="en-US" w:eastAsia="zh-CN"/>
        </w:rPr>
        <w:t>4.87</w:t>
      </w:r>
      <w:r>
        <w:rPr>
          <w:rFonts w:ascii="仿宋" w:hAnsi="仿宋" w:eastAsia="仿宋"/>
          <w:color w:val="010101"/>
          <w:sz w:val="32"/>
          <w:szCs w:val="32"/>
        </w:rPr>
        <w:t>万元，节约比为</w:t>
      </w:r>
      <w:r>
        <w:rPr>
          <w:rFonts w:hint="eastAsia" w:ascii="仿宋" w:hAnsi="仿宋" w:eastAsia="仿宋"/>
          <w:color w:val="010101"/>
          <w:sz w:val="32"/>
          <w:szCs w:val="32"/>
          <w:lang w:val="en-US" w:eastAsia="zh-CN"/>
        </w:rPr>
        <w:t>54</w:t>
      </w:r>
      <w:r>
        <w:rPr>
          <w:rFonts w:ascii="仿宋" w:hAnsi="仿宋" w:eastAsia="仿宋"/>
          <w:color w:val="010101"/>
          <w:sz w:val="32"/>
          <w:szCs w:val="32"/>
        </w:rPr>
        <w:t>%，完成年初预算的</w:t>
      </w:r>
      <w:r>
        <w:rPr>
          <w:rFonts w:hint="eastAsia" w:ascii="仿宋" w:hAnsi="仿宋" w:eastAsia="仿宋"/>
          <w:color w:val="010101"/>
          <w:sz w:val="32"/>
          <w:szCs w:val="32"/>
          <w:lang w:val="en-US" w:eastAsia="zh-CN"/>
        </w:rPr>
        <w:t>45</w:t>
      </w:r>
      <w:r>
        <w:rPr>
          <w:rFonts w:ascii="仿宋" w:hAnsi="仿宋" w:eastAsia="仿宋"/>
          <w:color w:val="010101"/>
          <w:sz w:val="32"/>
          <w:szCs w:val="32"/>
        </w:rPr>
        <w:t xml:space="preserve">%。具体情况列表如下： </w:t>
      </w:r>
    </w:p>
    <w:p>
      <w:pPr>
        <w:autoSpaceDN w:val="0"/>
        <w:ind w:left="5760" w:hanging="5760" w:hangingChars="1800"/>
        <w:jc w:val="left"/>
        <w:rPr>
          <w:rFonts w:ascii="仿宋" w:hAnsi="仿宋" w:eastAsia="仿宋"/>
          <w:color w:val="010101"/>
          <w:sz w:val="32"/>
          <w:szCs w:val="32"/>
        </w:rPr>
      </w:pPr>
      <w:r>
        <w:rPr>
          <w:rFonts w:ascii="仿宋" w:hAnsi="仿宋" w:eastAsia="仿宋"/>
          <w:color w:val="010101"/>
          <w:sz w:val="32"/>
          <w:szCs w:val="32"/>
        </w:rPr>
        <w:t xml:space="preserve">                                            </w:t>
      </w:r>
      <w:r>
        <w:rPr>
          <w:rFonts w:hint="eastAsia" w:ascii="仿宋" w:hAnsi="仿宋" w:eastAsia="仿宋"/>
          <w:color w:val="010101"/>
          <w:sz w:val="32"/>
          <w:szCs w:val="32"/>
        </w:rPr>
        <w:t xml:space="preserve">                        </w:t>
      </w:r>
      <w:r>
        <w:rPr>
          <w:rFonts w:ascii="仿宋" w:hAnsi="仿宋" w:eastAsia="仿宋"/>
          <w:color w:val="010101"/>
          <w:sz w:val="32"/>
          <w:szCs w:val="32"/>
        </w:rPr>
        <w:t>金额单位：万元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418"/>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项目</w:t>
            </w:r>
          </w:p>
        </w:tc>
        <w:tc>
          <w:tcPr>
            <w:tcW w:w="1418" w:type="dxa"/>
          </w:tcPr>
          <w:p>
            <w:pPr>
              <w:autoSpaceDN w:val="0"/>
              <w:rPr>
                <w:rFonts w:ascii="仿宋" w:hAnsi="仿宋" w:eastAsia="仿宋"/>
                <w:color w:val="010101"/>
                <w:sz w:val="32"/>
                <w:szCs w:val="32"/>
              </w:rPr>
            </w:pPr>
            <w:r>
              <w:rPr>
                <w:rFonts w:hint="eastAsia" w:ascii="仿宋" w:hAnsi="仿宋" w:eastAsia="仿宋"/>
                <w:color w:val="010101"/>
                <w:sz w:val="32"/>
                <w:szCs w:val="32"/>
              </w:rPr>
              <w:t>年初预算数</w:t>
            </w:r>
          </w:p>
        </w:tc>
        <w:tc>
          <w:tcPr>
            <w:tcW w:w="1417" w:type="dxa"/>
          </w:tcPr>
          <w:p>
            <w:pPr>
              <w:autoSpaceDN w:val="0"/>
              <w:rPr>
                <w:rFonts w:ascii="仿宋" w:hAnsi="仿宋" w:eastAsia="仿宋"/>
                <w:color w:val="010101"/>
                <w:sz w:val="32"/>
                <w:szCs w:val="32"/>
              </w:rPr>
            </w:pPr>
            <w:r>
              <w:rPr>
                <w:rFonts w:hint="eastAsia" w:ascii="仿宋" w:hAnsi="仿宋" w:eastAsia="仿宋"/>
                <w:color w:val="010101"/>
                <w:sz w:val="32"/>
                <w:szCs w:val="32"/>
              </w:rPr>
              <w:t>年末决算数</w:t>
            </w:r>
          </w:p>
        </w:tc>
        <w:tc>
          <w:tcPr>
            <w:tcW w:w="1418" w:type="dxa"/>
          </w:tcPr>
          <w:p>
            <w:pPr>
              <w:autoSpaceDN w:val="0"/>
              <w:rPr>
                <w:rFonts w:ascii="仿宋" w:hAnsi="仿宋" w:eastAsia="仿宋"/>
                <w:color w:val="010101"/>
                <w:sz w:val="32"/>
                <w:szCs w:val="32"/>
              </w:rPr>
            </w:pPr>
            <w:r>
              <w:rPr>
                <w:rFonts w:hint="eastAsia" w:ascii="仿宋" w:hAnsi="仿宋" w:eastAsia="仿宋"/>
                <w:color w:val="010101"/>
                <w:sz w:val="32"/>
                <w:szCs w:val="32"/>
              </w:rPr>
              <w:t>金额差异</w:t>
            </w:r>
          </w:p>
        </w:tc>
        <w:tc>
          <w:tcPr>
            <w:tcW w:w="1559" w:type="dxa"/>
          </w:tcPr>
          <w:p>
            <w:pPr>
              <w:autoSpaceDN w:val="0"/>
              <w:rPr>
                <w:rFonts w:ascii="仿宋" w:hAnsi="仿宋" w:eastAsia="仿宋"/>
                <w:color w:val="010101"/>
                <w:sz w:val="32"/>
                <w:szCs w:val="32"/>
              </w:rPr>
            </w:pPr>
            <w:r>
              <w:rPr>
                <w:rFonts w:hint="eastAsia" w:ascii="仿宋" w:hAnsi="仿宋" w:eastAsia="仿宋"/>
                <w:color w:val="010101"/>
                <w:sz w:val="32"/>
                <w:szCs w:val="32"/>
              </w:rPr>
              <w:t>超支节约比率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color w:val="010101"/>
                <w:sz w:val="32"/>
                <w:szCs w:val="32"/>
              </w:rPr>
            </w:pPr>
            <w:r>
              <w:rPr>
                <w:rFonts w:ascii="仿宋" w:hAnsi="仿宋" w:eastAsia="仿宋"/>
                <w:color w:val="010101"/>
                <w:sz w:val="32"/>
                <w:szCs w:val="32"/>
              </w:rPr>
              <w:t>公务接待费</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5</w:t>
            </w:r>
          </w:p>
        </w:tc>
        <w:tc>
          <w:tcPr>
            <w:tcW w:w="1417"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3.06</w:t>
            </w:r>
          </w:p>
        </w:tc>
        <w:tc>
          <w:tcPr>
            <w:tcW w:w="1418"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1.94</w:t>
            </w:r>
          </w:p>
        </w:tc>
        <w:tc>
          <w:tcPr>
            <w:tcW w:w="1559"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76" w:type="dxa"/>
          </w:tcPr>
          <w:p>
            <w:pPr>
              <w:autoSpaceDN w:val="0"/>
              <w:rPr>
                <w:rFonts w:ascii="仿宋" w:hAnsi="仿宋" w:eastAsia="仿宋"/>
                <w:color w:val="010101"/>
                <w:sz w:val="32"/>
                <w:szCs w:val="32"/>
              </w:rPr>
            </w:pPr>
            <w:r>
              <w:rPr>
                <w:rFonts w:ascii="仿宋" w:hAnsi="仿宋" w:eastAsia="仿宋"/>
                <w:color w:val="010101"/>
                <w:sz w:val="32"/>
                <w:szCs w:val="32"/>
              </w:rPr>
              <w:t>公务用车购置及运行维护费</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4</w:t>
            </w:r>
          </w:p>
        </w:tc>
        <w:tc>
          <w:tcPr>
            <w:tcW w:w="1417"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1.07</w:t>
            </w:r>
          </w:p>
        </w:tc>
        <w:tc>
          <w:tcPr>
            <w:tcW w:w="1418"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2.93</w:t>
            </w:r>
          </w:p>
        </w:tc>
        <w:tc>
          <w:tcPr>
            <w:tcW w:w="1559"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color w:val="010101"/>
                <w:sz w:val="32"/>
                <w:szCs w:val="32"/>
              </w:rPr>
            </w:pPr>
            <w:r>
              <w:rPr>
                <w:rFonts w:hint="eastAsia" w:ascii="仿宋" w:hAnsi="仿宋" w:eastAsia="仿宋"/>
                <w:color w:val="010101"/>
                <w:sz w:val="32"/>
                <w:szCs w:val="32"/>
              </w:rPr>
              <w:t>其中：</w:t>
            </w:r>
            <w:r>
              <w:rPr>
                <w:rFonts w:ascii="仿宋" w:hAnsi="仿宋" w:eastAsia="仿宋"/>
                <w:color w:val="010101"/>
                <w:sz w:val="32"/>
                <w:szCs w:val="32"/>
              </w:rPr>
              <w:t>公务用车</w:t>
            </w:r>
            <w:r>
              <w:rPr>
                <w:rFonts w:hint="eastAsia" w:ascii="仿宋" w:hAnsi="仿宋" w:eastAsia="仿宋"/>
                <w:color w:val="010101"/>
                <w:sz w:val="32"/>
                <w:szCs w:val="32"/>
              </w:rPr>
              <w:t>运行维护</w:t>
            </w:r>
            <w:r>
              <w:rPr>
                <w:rFonts w:ascii="仿宋" w:hAnsi="仿宋" w:eastAsia="仿宋"/>
                <w:color w:val="010101"/>
                <w:sz w:val="32"/>
                <w:szCs w:val="32"/>
              </w:rPr>
              <w:t>费</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4</w:t>
            </w:r>
          </w:p>
        </w:tc>
        <w:tc>
          <w:tcPr>
            <w:tcW w:w="1417"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1.07</w:t>
            </w:r>
          </w:p>
        </w:tc>
        <w:tc>
          <w:tcPr>
            <w:tcW w:w="1418"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2.93</w:t>
            </w:r>
          </w:p>
        </w:tc>
        <w:tc>
          <w:tcPr>
            <w:tcW w:w="1559"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376" w:type="dxa"/>
          </w:tcPr>
          <w:p>
            <w:pPr>
              <w:autoSpaceDN w:val="0"/>
              <w:rPr>
                <w:rFonts w:ascii="仿宋" w:hAnsi="仿宋" w:eastAsia="仿宋"/>
                <w:color w:val="010101"/>
                <w:sz w:val="32"/>
                <w:szCs w:val="32"/>
              </w:rPr>
            </w:pPr>
            <w:r>
              <w:rPr>
                <w:rFonts w:ascii="仿宋" w:hAnsi="仿宋" w:eastAsia="仿宋"/>
                <w:color w:val="010101"/>
                <w:sz w:val="32"/>
                <w:szCs w:val="32"/>
              </w:rPr>
              <w:t>公务车</w:t>
            </w:r>
            <w:r>
              <w:rPr>
                <w:rFonts w:hint="eastAsia" w:ascii="仿宋" w:hAnsi="仿宋" w:eastAsia="仿宋"/>
                <w:color w:val="010101"/>
                <w:sz w:val="32"/>
                <w:szCs w:val="32"/>
              </w:rPr>
              <w:t>购置</w:t>
            </w:r>
            <w:r>
              <w:rPr>
                <w:rFonts w:ascii="仿宋" w:hAnsi="仿宋" w:eastAsia="仿宋"/>
                <w:color w:val="010101"/>
                <w:sz w:val="32"/>
                <w:szCs w:val="32"/>
              </w:rPr>
              <w:t>费</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7"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559"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76" w:type="dxa"/>
          </w:tcPr>
          <w:p>
            <w:pPr>
              <w:autoSpaceDN w:val="0"/>
              <w:rPr>
                <w:rFonts w:ascii="仿宋" w:hAnsi="仿宋" w:eastAsia="仿宋"/>
                <w:color w:val="010101"/>
                <w:sz w:val="32"/>
                <w:szCs w:val="32"/>
              </w:rPr>
            </w:pPr>
            <w:r>
              <w:rPr>
                <w:rFonts w:hint="eastAsia" w:ascii="仿宋" w:hAnsi="仿宋" w:eastAsia="仿宋"/>
                <w:color w:val="010101"/>
                <w:sz w:val="32"/>
                <w:szCs w:val="32"/>
              </w:rPr>
              <w:t>合计</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9</w:t>
            </w:r>
          </w:p>
        </w:tc>
        <w:tc>
          <w:tcPr>
            <w:tcW w:w="1417"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4.13</w:t>
            </w:r>
          </w:p>
        </w:tc>
        <w:tc>
          <w:tcPr>
            <w:tcW w:w="1418"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4.87</w:t>
            </w:r>
          </w:p>
        </w:tc>
        <w:tc>
          <w:tcPr>
            <w:tcW w:w="1559"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54%</w:t>
            </w:r>
          </w:p>
        </w:tc>
      </w:tr>
    </w:tbl>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1</w:t>
      </w:r>
      <w:r>
        <w:rPr>
          <w:rFonts w:ascii="仿宋" w:hAnsi="仿宋" w:eastAsia="仿宋"/>
          <w:color w:val="010101"/>
          <w:sz w:val="32"/>
          <w:szCs w:val="32"/>
        </w:rPr>
        <w:t>、公务接待费</w:t>
      </w:r>
    </w:p>
    <w:p>
      <w:pPr>
        <w:autoSpaceDN w:val="0"/>
        <w:rPr>
          <w:rFonts w:ascii="仿宋" w:hAnsi="仿宋" w:eastAsia="仿宋"/>
          <w:color w:val="010101"/>
          <w:sz w:val="32"/>
          <w:szCs w:val="32"/>
        </w:rPr>
      </w:pPr>
      <w:r>
        <w:rPr>
          <w:rFonts w:ascii="仿宋" w:hAnsi="仿宋" w:eastAsia="仿宋"/>
          <w:color w:val="010101"/>
          <w:sz w:val="32"/>
          <w:szCs w:val="32"/>
        </w:rPr>
        <w:t>　　全年国内公务接待共</w:t>
      </w:r>
      <w:r>
        <w:rPr>
          <w:rFonts w:hint="eastAsia" w:ascii="仿宋" w:hAnsi="仿宋" w:eastAsia="仿宋"/>
          <w:color w:val="010101"/>
          <w:sz w:val="32"/>
          <w:szCs w:val="32"/>
          <w:lang w:val="en-US" w:eastAsia="zh-CN"/>
        </w:rPr>
        <w:t>31</w:t>
      </w:r>
      <w:r>
        <w:rPr>
          <w:rFonts w:ascii="仿宋" w:hAnsi="仿宋" w:eastAsia="仿宋"/>
          <w:color w:val="010101"/>
          <w:sz w:val="32"/>
          <w:szCs w:val="32"/>
        </w:rPr>
        <w:t>批次，</w:t>
      </w:r>
      <w:r>
        <w:rPr>
          <w:rFonts w:hint="eastAsia" w:ascii="仿宋" w:hAnsi="仿宋" w:eastAsia="仿宋"/>
          <w:color w:val="010101"/>
          <w:sz w:val="32"/>
          <w:szCs w:val="32"/>
          <w:lang w:val="en-US" w:eastAsia="zh-CN"/>
        </w:rPr>
        <w:t>160</w:t>
      </w:r>
      <w:r>
        <w:rPr>
          <w:rFonts w:ascii="仿宋" w:hAnsi="仿宋" w:eastAsia="仿宋"/>
          <w:color w:val="010101"/>
          <w:sz w:val="32"/>
          <w:szCs w:val="32"/>
        </w:rPr>
        <w:t>人次</w:t>
      </w:r>
      <w:r>
        <w:rPr>
          <w:rFonts w:hint="eastAsia" w:ascii="仿宋" w:hAnsi="仿宋" w:eastAsia="仿宋"/>
          <w:color w:val="010101"/>
          <w:sz w:val="32"/>
          <w:szCs w:val="32"/>
        </w:rPr>
        <w:t>，其中有公务接待函</w:t>
      </w:r>
      <w:r>
        <w:rPr>
          <w:rFonts w:ascii="仿宋" w:hAnsi="仿宋" w:eastAsia="仿宋"/>
          <w:color w:val="010101"/>
          <w:sz w:val="32"/>
          <w:szCs w:val="32"/>
        </w:rPr>
        <w:t>接待共</w:t>
      </w:r>
      <w:r>
        <w:rPr>
          <w:rFonts w:hint="eastAsia" w:ascii="仿宋" w:hAnsi="仿宋" w:eastAsia="仿宋"/>
          <w:color w:val="010101"/>
          <w:sz w:val="32"/>
          <w:szCs w:val="32"/>
          <w:lang w:val="en-US" w:eastAsia="zh-CN"/>
        </w:rPr>
        <w:t>31</w:t>
      </w:r>
      <w:r>
        <w:rPr>
          <w:rFonts w:ascii="仿宋" w:hAnsi="仿宋" w:eastAsia="仿宋"/>
          <w:color w:val="010101"/>
          <w:sz w:val="32"/>
          <w:szCs w:val="32"/>
        </w:rPr>
        <w:t>批次，</w:t>
      </w:r>
      <w:r>
        <w:rPr>
          <w:rFonts w:hint="eastAsia" w:ascii="仿宋" w:hAnsi="仿宋" w:eastAsia="仿宋"/>
          <w:color w:val="010101"/>
          <w:sz w:val="32"/>
          <w:szCs w:val="32"/>
          <w:lang w:val="en-US" w:eastAsia="zh-CN"/>
        </w:rPr>
        <w:t>160</w:t>
      </w:r>
      <w:r>
        <w:rPr>
          <w:rFonts w:ascii="仿宋" w:hAnsi="仿宋" w:eastAsia="仿宋"/>
          <w:color w:val="010101"/>
          <w:sz w:val="32"/>
          <w:szCs w:val="32"/>
        </w:rPr>
        <w:t>人次</w:t>
      </w:r>
      <w:r>
        <w:rPr>
          <w:rFonts w:hint="eastAsia" w:ascii="仿宋" w:hAnsi="仿宋" w:eastAsia="仿宋"/>
          <w:color w:val="010101"/>
          <w:sz w:val="32"/>
          <w:szCs w:val="32"/>
        </w:rPr>
        <w:t>。</w:t>
      </w:r>
      <w:r>
        <w:rPr>
          <w:rFonts w:ascii="仿宋" w:hAnsi="仿宋" w:eastAsia="仿宋"/>
          <w:color w:val="010101"/>
          <w:sz w:val="32"/>
          <w:szCs w:val="32"/>
        </w:rPr>
        <w:t>全年决算支出公务接待费</w:t>
      </w:r>
      <w:r>
        <w:rPr>
          <w:rFonts w:hint="eastAsia" w:ascii="仿宋" w:hAnsi="仿宋" w:eastAsia="仿宋"/>
          <w:color w:val="010101"/>
          <w:sz w:val="32"/>
          <w:szCs w:val="32"/>
          <w:lang w:val="en-US" w:eastAsia="zh-CN"/>
        </w:rPr>
        <w:t>3.06</w:t>
      </w:r>
      <w:r>
        <w:rPr>
          <w:rFonts w:ascii="仿宋" w:hAnsi="仿宋" w:eastAsia="仿宋"/>
          <w:color w:val="010101"/>
          <w:sz w:val="32"/>
          <w:szCs w:val="32"/>
        </w:rPr>
        <w:t>万元，较年初预算节约</w:t>
      </w:r>
      <w:r>
        <w:rPr>
          <w:rFonts w:hint="eastAsia" w:ascii="仿宋" w:hAnsi="仿宋" w:eastAsia="仿宋"/>
          <w:color w:val="010101"/>
          <w:sz w:val="32"/>
          <w:szCs w:val="32"/>
          <w:lang w:val="en-US" w:eastAsia="zh-CN"/>
        </w:rPr>
        <w:t>1.94</w:t>
      </w:r>
      <w:r>
        <w:rPr>
          <w:rFonts w:ascii="仿宋" w:hAnsi="仿宋" w:eastAsia="仿宋"/>
          <w:color w:val="010101"/>
          <w:sz w:val="32"/>
          <w:szCs w:val="32"/>
        </w:rPr>
        <w:t>万元，节约</w:t>
      </w:r>
      <w:r>
        <w:rPr>
          <w:rFonts w:hint="eastAsia" w:ascii="仿宋" w:hAnsi="仿宋" w:eastAsia="仿宋"/>
          <w:color w:val="010101"/>
          <w:sz w:val="32"/>
          <w:szCs w:val="32"/>
          <w:lang w:val="en-US" w:eastAsia="zh-CN"/>
        </w:rPr>
        <w:t>38</w:t>
      </w:r>
      <w:r>
        <w:rPr>
          <w:rFonts w:ascii="仿宋" w:hAnsi="仿宋" w:eastAsia="仿宋"/>
          <w:color w:val="010101"/>
          <w:sz w:val="32"/>
          <w:szCs w:val="32"/>
        </w:rPr>
        <w:t>%；较</w:t>
      </w:r>
      <w:r>
        <w:rPr>
          <w:rFonts w:hint="eastAsia" w:ascii="仿宋" w:hAnsi="仿宋" w:eastAsia="仿宋"/>
          <w:color w:val="010101"/>
          <w:sz w:val="32"/>
          <w:szCs w:val="32"/>
        </w:rPr>
        <w:t>上</w:t>
      </w:r>
      <w:r>
        <w:rPr>
          <w:rFonts w:ascii="仿宋" w:hAnsi="仿宋" w:eastAsia="仿宋"/>
          <w:color w:val="010101"/>
          <w:sz w:val="32"/>
          <w:szCs w:val="32"/>
        </w:rPr>
        <w:t>年支出减少</w:t>
      </w:r>
      <w:r>
        <w:rPr>
          <w:rFonts w:hint="eastAsia" w:ascii="仿宋" w:hAnsi="仿宋" w:eastAsia="仿宋"/>
          <w:color w:val="010101"/>
          <w:sz w:val="32"/>
          <w:szCs w:val="32"/>
          <w:lang w:val="en-US" w:eastAsia="zh-CN"/>
        </w:rPr>
        <w:t>2.4</w:t>
      </w:r>
      <w:r>
        <w:rPr>
          <w:rFonts w:ascii="仿宋" w:hAnsi="仿宋" w:eastAsia="仿宋"/>
          <w:color w:val="010101"/>
          <w:sz w:val="32"/>
          <w:szCs w:val="32"/>
        </w:rPr>
        <w:t>万元，下降比为</w:t>
      </w:r>
      <w:r>
        <w:rPr>
          <w:rFonts w:hint="eastAsia" w:ascii="仿宋" w:hAnsi="仿宋" w:eastAsia="仿宋"/>
          <w:color w:val="010101"/>
          <w:sz w:val="32"/>
          <w:szCs w:val="32"/>
          <w:lang w:val="en-US" w:eastAsia="zh-CN"/>
        </w:rPr>
        <w:t>36</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2</w:t>
      </w:r>
      <w:r>
        <w:rPr>
          <w:rFonts w:ascii="仿宋" w:hAnsi="仿宋" w:eastAsia="仿宋"/>
          <w:color w:val="010101"/>
          <w:sz w:val="32"/>
          <w:szCs w:val="32"/>
        </w:rPr>
        <w:t>、公务用车购置及运行维护费</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hint="eastAsia" w:ascii="仿宋" w:hAnsi="仿宋" w:eastAsia="仿宋"/>
          <w:color w:val="010101"/>
          <w:sz w:val="32"/>
          <w:szCs w:val="32"/>
        </w:rPr>
        <w:t>单位</w:t>
      </w:r>
      <w:r>
        <w:rPr>
          <w:rFonts w:ascii="仿宋" w:hAnsi="仿宋" w:eastAsia="仿宋"/>
          <w:color w:val="010101"/>
          <w:sz w:val="32"/>
          <w:szCs w:val="32"/>
        </w:rPr>
        <w:t>实有车辆</w:t>
      </w:r>
      <w:r>
        <w:rPr>
          <w:rFonts w:hint="eastAsia" w:ascii="仿宋" w:hAnsi="仿宋" w:eastAsia="仿宋"/>
          <w:color w:val="010101"/>
          <w:sz w:val="32"/>
          <w:szCs w:val="32"/>
          <w:lang w:val="en-US" w:eastAsia="zh-CN"/>
        </w:rPr>
        <w:t>2</w:t>
      </w:r>
      <w:r>
        <w:rPr>
          <w:rFonts w:ascii="仿宋" w:hAnsi="仿宋" w:eastAsia="仿宋"/>
          <w:color w:val="010101"/>
          <w:sz w:val="32"/>
          <w:szCs w:val="32"/>
        </w:rPr>
        <w:t>辆，其中公共预算财政拨款开支运行维护费的公务用车保有量为</w:t>
      </w:r>
      <w:r>
        <w:rPr>
          <w:rFonts w:hint="eastAsia" w:ascii="仿宋" w:hAnsi="仿宋" w:eastAsia="仿宋"/>
          <w:color w:val="010101"/>
          <w:sz w:val="32"/>
          <w:szCs w:val="32"/>
          <w:lang w:val="en-US" w:eastAsia="zh-CN"/>
        </w:rPr>
        <w:t>2</w:t>
      </w:r>
      <w:r>
        <w:rPr>
          <w:rFonts w:ascii="仿宋" w:hAnsi="仿宋" w:eastAsia="仿宋"/>
          <w:color w:val="010101"/>
          <w:sz w:val="32"/>
          <w:szCs w:val="32"/>
        </w:rPr>
        <w:t>辆。其中：</w:t>
      </w:r>
    </w:p>
    <w:p>
      <w:pPr>
        <w:autoSpaceDN w:val="0"/>
        <w:outlineLvl w:val="0"/>
        <w:rPr>
          <w:rFonts w:ascii="仿宋" w:hAnsi="仿宋" w:eastAsia="仿宋"/>
          <w:color w:val="010101"/>
          <w:sz w:val="32"/>
          <w:szCs w:val="32"/>
        </w:rPr>
      </w:pPr>
      <w:r>
        <w:rPr>
          <w:rFonts w:ascii="仿宋" w:hAnsi="仿宋" w:eastAsia="仿宋"/>
          <w:color w:val="010101"/>
          <w:sz w:val="32"/>
          <w:szCs w:val="32"/>
        </w:rPr>
        <w:t>　　（1）公务车运行维护费</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的公务车运行维护费为</w:t>
      </w:r>
      <w:r>
        <w:rPr>
          <w:rFonts w:hint="eastAsia" w:ascii="仿宋" w:hAnsi="仿宋" w:eastAsia="仿宋"/>
          <w:color w:val="010101"/>
          <w:sz w:val="32"/>
          <w:szCs w:val="32"/>
          <w:lang w:val="en-US" w:eastAsia="zh-CN"/>
        </w:rPr>
        <w:t>1.07</w:t>
      </w:r>
      <w:r>
        <w:rPr>
          <w:rFonts w:ascii="仿宋" w:hAnsi="仿宋" w:eastAsia="仿宋"/>
          <w:color w:val="010101"/>
          <w:sz w:val="32"/>
          <w:szCs w:val="32"/>
        </w:rPr>
        <w:t>万元，较年初预算节约</w:t>
      </w:r>
      <w:r>
        <w:rPr>
          <w:rFonts w:hint="eastAsia" w:ascii="仿宋" w:hAnsi="仿宋" w:eastAsia="仿宋"/>
          <w:color w:val="010101"/>
          <w:sz w:val="32"/>
          <w:szCs w:val="32"/>
          <w:lang w:val="en-US" w:eastAsia="zh-CN"/>
        </w:rPr>
        <w:t>2.93</w:t>
      </w:r>
      <w:r>
        <w:rPr>
          <w:rFonts w:ascii="仿宋" w:hAnsi="仿宋" w:eastAsia="仿宋"/>
          <w:color w:val="010101"/>
          <w:sz w:val="32"/>
          <w:szCs w:val="32"/>
        </w:rPr>
        <w:t>万元，节约</w:t>
      </w:r>
      <w:r>
        <w:rPr>
          <w:rFonts w:hint="eastAsia" w:ascii="仿宋" w:hAnsi="仿宋" w:eastAsia="仿宋"/>
          <w:color w:val="010101"/>
          <w:sz w:val="32"/>
          <w:szCs w:val="32"/>
          <w:lang w:val="en-US" w:eastAsia="zh-CN"/>
        </w:rPr>
        <w:t>73</w:t>
      </w:r>
      <w:r>
        <w:rPr>
          <w:rFonts w:ascii="仿宋" w:hAnsi="仿宋" w:eastAsia="仿宋"/>
          <w:color w:val="010101"/>
          <w:sz w:val="32"/>
          <w:szCs w:val="32"/>
        </w:rPr>
        <w:t>%；平均每台车的运行费用为</w:t>
      </w:r>
      <w:r>
        <w:rPr>
          <w:rFonts w:hint="eastAsia" w:ascii="仿宋" w:hAnsi="仿宋" w:eastAsia="仿宋"/>
          <w:color w:val="010101"/>
          <w:sz w:val="32"/>
          <w:szCs w:val="32"/>
          <w:lang w:val="en-US" w:eastAsia="zh-CN"/>
        </w:rPr>
        <w:t>0.54</w:t>
      </w:r>
      <w:r>
        <w:rPr>
          <w:rFonts w:ascii="仿宋" w:hAnsi="仿宋" w:eastAsia="仿宋"/>
          <w:color w:val="010101"/>
          <w:sz w:val="32"/>
          <w:szCs w:val="32"/>
        </w:rPr>
        <w:t>万元，较</w:t>
      </w:r>
      <w:r>
        <w:rPr>
          <w:rFonts w:hint="eastAsia" w:ascii="仿宋" w:hAnsi="仿宋" w:eastAsia="仿宋"/>
          <w:color w:val="010101"/>
          <w:sz w:val="32"/>
          <w:szCs w:val="32"/>
        </w:rPr>
        <w:t>上</w:t>
      </w:r>
      <w:r>
        <w:rPr>
          <w:rFonts w:ascii="仿宋" w:hAnsi="仿宋" w:eastAsia="仿宋"/>
          <w:color w:val="010101"/>
          <w:sz w:val="32"/>
          <w:szCs w:val="32"/>
        </w:rPr>
        <w:t>年平均每台车运行维护费减少</w:t>
      </w:r>
      <w:r>
        <w:rPr>
          <w:rFonts w:hint="eastAsia" w:ascii="仿宋" w:hAnsi="仿宋" w:eastAsia="仿宋"/>
          <w:color w:val="010101"/>
          <w:sz w:val="32"/>
          <w:szCs w:val="32"/>
          <w:lang w:val="en-US" w:eastAsia="zh-CN"/>
        </w:rPr>
        <w:t>1.84</w:t>
      </w:r>
      <w:r>
        <w:rPr>
          <w:rFonts w:ascii="仿宋" w:hAnsi="仿宋" w:eastAsia="仿宋"/>
          <w:color w:val="010101"/>
          <w:sz w:val="32"/>
          <w:szCs w:val="32"/>
        </w:rPr>
        <w:t>万元。</w:t>
      </w:r>
    </w:p>
    <w:p>
      <w:pPr>
        <w:autoSpaceDN w:val="0"/>
        <w:outlineLvl w:val="0"/>
        <w:rPr>
          <w:rFonts w:ascii="仿宋" w:hAnsi="仿宋" w:eastAsia="仿宋"/>
          <w:color w:val="010101"/>
          <w:sz w:val="32"/>
          <w:szCs w:val="32"/>
        </w:rPr>
      </w:pPr>
      <w:r>
        <w:rPr>
          <w:rFonts w:ascii="仿宋" w:hAnsi="仿宋" w:eastAsia="仿宋"/>
          <w:color w:val="010101"/>
          <w:sz w:val="32"/>
          <w:szCs w:val="32"/>
        </w:rPr>
        <w:t>　　（2）公务用车购置费</w:t>
      </w:r>
    </w:p>
    <w:p>
      <w:pPr>
        <w:autoSpaceDN w:val="0"/>
        <w:ind w:firstLine="645"/>
        <w:rPr>
          <w:rFonts w:ascii="仿宋" w:hAnsi="仿宋" w:eastAsia="仿宋"/>
          <w:color w:val="010101"/>
          <w:sz w:val="32"/>
          <w:szCs w:val="32"/>
        </w:rPr>
      </w:pPr>
      <w:r>
        <w:rPr>
          <w:rFonts w:hint="eastAsia" w:ascii="仿宋" w:hAnsi="仿宋" w:eastAsia="仿宋"/>
          <w:color w:val="010101"/>
          <w:sz w:val="32"/>
          <w:szCs w:val="32"/>
          <w:lang w:eastAsia="zh-CN"/>
        </w:rPr>
        <w:t>2021年</w:t>
      </w:r>
      <w:r>
        <w:rPr>
          <w:rFonts w:ascii="仿宋" w:hAnsi="仿宋" w:eastAsia="仿宋"/>
          <w:color w:val="010101"/>
          <w:sz w:val="32"/>
          <w:szCs w:val="32"/>
        </w:rPr>
        <w:t>新增公务用车</w:t>
      </w:r>
      <w:r>
        <w:rPr>
          <w:rFonts w:hint="eastAsia" w:ascii="仿宋" w:hAnsi="仿宋" w:eastAsia="仿宋"/>
          <w:color w:val="010101"/>
          <w:sz w:val="32"/>
          <w:szCs w:val="32"/>
          <w:lang w:val="en-US" w:eastAsia="zh-CN"/>
        </w:rPr>
        <w:t>0</w:t>
      </w:r>
      <w:r>
        <w:rPr>
          <w:rFonts w:ascii="仿宋" w:hAnsi="仿宋" w:eastAsia="仿宋"/>
          <w:color w:val="010101"/>
          <w:sz w:val="32"/>
          <w:szCs w:val="32"/>
        </w:rPr>
        <w:t>辆，金额</w:t>
      </w:r>
      <w:r>
        <w:rPr>
          <w:rFonts w:hint="eastAsia" w:ascii="仿宋" w:hAnsi="仿宋" w:eastAsia="仿宋"/>
          <w:color w:val="010101"/>
          <w:sz w:val="32"/>
          <w:szCs w:val="32"/>
          <w:lang w:val="en-US" w:eastAsia="zh-CN"/>
        </w:rPr>
        <w:t>0</w:t>
      </w:r>
      <w:r>
        <w:rPr>
          <w:rFonts w:ascii="仿宋" w:hAnsi="仿宋" w:eastAsia="仿宋"/>
          <w:color w:val="010101"/>
          <w:sz w:val="32"/>
          <w:szCs w:val="32"/>
        </w:rPr>
        <w:t>万元，较年初预算下降</w:t>
      </w:r>
      <w:r>
        <w:rPr>
          <w:rFonts w:hint="eastAsia" w:ascii="仿宋" w:hAnsi="仿宋" w:eastAsia="仿宋"/>
          <w:color w:val="010101"/>
          <w:sz w:val="32"/>
          <w:szCs w:val="32"/>
          <w:lang w:val="en-US" w:eastAsia="zh-CN"/>
        </w:rPr>
        <w:t>0</w:t>
      </w:r>
      <w:r>
        <w:rPr>
          <w:rFonts w:ascii="仿宋" w:hAnsi="仿宋" w:eastAsia="仿宋"/>
          <w:color w:val="010101"/>
          <w:sz w:val="32"/>
          <w:szCs w:val="32"/>
        </w:rPr>
        <w:t>万元，完成预算</w:t>
      </w:r>
      <w:r>
        <w:rPr>
          <w:rFonts w:hint="eastAsia" w:ascii="仿宋" w:hAnsi="仿宋" w:eastAsia="仿宋"/>
          <w:color w:val="010101"/>
          <w:sz w:val="32"/>
          <w:szCs w:val="32"/>
          <w:lang w:val="en-US" w:eastAsia="zh-CN"/>
        </w:rPr>
        <w:t>0</w:t>
      </w:r>
      <w:r>
        <w:rPr>
          <w:rFonts w:ascii="仿宋" w:hAnsi="仿宋" w:eastAsia="仿宋"/>
          <w:color w:val="010101"/>
          <w:sz w:val="32"/>
          <w:szCs w:val="32"/>
        </w:rPr>
        <w:t>%；较</w:t>
      </w:r>
      <w:r>
        <w:rPr>
          <w:rFonts w:hint="eastAsia" w:ascii="仿宋" w:hAnsi="仿宋" w:eastAsia="仿宋"/>
          <w:color w:val="010101"/>
          <w:sz w:val="32"/>
          <w:szCs w:val="32"/>
        </w:rPr>
        <w:t>上</w:t>
      </w:r>
      <w:r>
        <w:rPr>
          <w:rFonts w:ascii="仿宋" w:hAnsi="仿宋" w:eastAsia="仿宋"/>
          <w:color w:val="010101"/>
          <w:sz w:val="32"/>
          <w:szCs w:val="32"/>
        </w:rPr>
        <w:t>年增加支出</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ind w:firstLine="645"/>
        <w:rPr>
          <w:rFonts w:ascii="仿宋" w:hAnsi="仿宋" w:eastAsia="仿宋"/>
          <w:color w:val="010101"/>
          <w:sz w:val="32"/>
          <w:szCs w:val="32"/>
        </w:rPr>
      </w:pPr>
      <w:r>
        <w:rPr>
          <w:rFonts w:hint="eastAsia" w:ascii="仿宋" w:hAnsi="仿宋" w:eastAsia="仿宋"/>
          <w:color w:val="010101"/>
          <w:sz w:val="32"/>
          <w:szCs w:val="32"/>
        </w:rPr>
        <w:t>（3）</w:t>
      </w:r>
      <w:r>
        <w:rPr>
          <w:rFonts w:hint="eastAsia" w:ascii="仿宋" w:hAnsi="仿宋" w:eastAsia="仿宋"/>
          <w:color w:val="010101"/>
          <w:sz w:val="32"/>
          <w:szCs w:val="32"/>
          <w:lang w:eastAsia="zh-CN"/>
        </w:rPr>
        <w:t>2021年</w:t>
      </w:r>
      <w:r>
        <w:rPr>
          <w:rFonts w:hint="eastAsia" w:ascii="仿宋" w:hAnsi="仿宋" w:eastAsia="仿宋"/>
          <w:color w:val="010101"/>
          <w:sz w:val="32"/>
          <w:szCs w:val="32"/>
        </w:rPr>
        <w:t>公务租车</w:t>
      </w:r>
      <w:r>
        <w:rPr>
          <w:rFonts w:hint="eastAsia" w:ascii="仿宋" w:hAnsi="仿宋" w:eastAsia="仿宋"/>
          <w:color w:val="010101"/>
          <w:sz w:val="32"/>
          <w:szCs w:val="32"/>
          <w:lang w:val="en-US" w:eastAsia="zh-CN"/>
        </w:rPr>
        <w:t>0</w:t>
      </w:r>
      <w:r>
        <w:rPr>
          <w:rFonts w:hint="eastAsia" w:ascii="仿宋" w:hAnsi="仿宋" w:eastAsia="仿宋"/>
          <w:color w:val="010101"/>
          <w:sz w:val="32"/>
          <w:szCs w:val="32"/>
        </w:rPr>
        <w:t>次，金额</w:t>
      </w:r>
      <w:r>
        <w:rPr>
          <w:rFonts w:hint="eastAsia" w:ascii="仿宋" w:hAnsi="仿宋" w:eastAsia="仿宋"/>
          <w:color w:val="010101"/>
          <w:sz w:val="32"/>
          <w:szCs w:val="32"/>
          <w:lang w:val="en-US" w:eastAsia="zh-CN"/>
        </w:rPr>
        <w:t>0</w:t>
      </w:r>
      <w:r>
        <w:rPr>
          <w:rFonts w:hint="eastAsia" w:ascii="仿宋" w:hAnsi="仿宋" w:eastAsia="仿宋"/>
          <w:color w:val="010101"/>
          <w:sz w:val="32"/>
          <w:szCs w:val="32"/>
        </w:rPr>
        <w:t>万元，其中到县外省内租车</w:t>
      </w:r>
      <w:r>
        <w:rPr>
          <w:rFonts w:hint="eastAsia" w:ascii="仿宋" w:hAnsi="仿宋" w:eastAsia="仿宋"/>
          <w:color w:val="010101"/>
          <w:sz w:val="32"/>
          <w:szCs w:val="32"/>
          <w:lang w:val="en-US" w:eastAsia="zh-CN"/>
        </w:rPr>
        <w:t>0</w:t>
      </w:r>
      <w:r>
        <w:rPr>
          <w:rFonts w:hint="eastAsia" w:ascii="仿宋" w:hAnsi="仿宋" w:eastAsia="仿宋"/>
          <w:color w:val="010101"/>
          <w:sz w:val="32"/>
          <w:szCs w:val="32"/>
        </w:rPr>
        <w:t>次，金额</w:t>
      </w:r>
      <w:r>
        <w:rPr>
          <w:rFonts w:hint="eastAsia" w:ascii="仿宋" w:hAnsi="仿宋" w:eastAsia="仿宋"/>
          <w:color w:val="010101"/>
          <w:sz w:val="32"/>
          <w:szCs w:val="32"/>
          <w:lang w:val="en-US" w:eastAsia="zh-CN"/>
        </w:rPr>
        <w:t>0</w:t>
      </w:r>
      <w:r>
        <w:rPr>
          <w:rFonts w:hint="eastAsia" w:ascii="仿宋" w:hAnsi="仿宋" w:eastAsia="仿宋"/>
          <w:color w:val="010101"/>
          <w:sz w:val="32"/>
          <w:szCs w:val="32"/>
        </w:rPr>
        <w:t>万元。</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三、绩效评价工作情况 </w:t>
      </w:r>
    </w:p>
    <w:p>
      <w:pPr>
        <w:autoSpaceDN w:val="0"/>
        <w:ind w:firstLine="640"/>
        <w:rPr>
          <w:rFonts w:ascii="仿宋" w:hAnsi="仿宋" w:eastAsia="仿宋"/>
          <w:color w:val="010101"/>
          <w:sz w:val="32"/>
          <w:szCs w:val="32"/>
        </w:rPr>
      </w:pPr>
      <w:r>
        <w:rPr>
          <w:rFonts w:ascii="仿宋" w:hAnsi="仿宋" w:eastAsia="仿宋"/>
          <w:color w:val="010101"/>
          <w:sz w:val="32"/>
          <w:szCs w:val="32"/>
        </w:rPr>
        <w:t>根据《</w:t>
      </w:r>
      <w:r>
        <w:rPr>
          <w:rFonts w:hint="eastAsia" w:ascii="仿宋" w:hAnsi="仿宋" w:eastAsia="仿宋"/>
          <w:color w:val="010101"/>
          <w:sz w:val="32"/>
          <w:szCs w:val="32"/>
        </w:rPr>
        <w:t>关于开展202</w:t>
      </w:r>
      <w:r>
        <w:rPr>
          <w:rFonts w:hint="eastAsia" w:ascii="仿宋" w:hAnsi="仿宋" w:eastAsia="仿宋"/>
          <w:color w:val="010101"/>
          <w:sz w:val="32"/>
          <w:szCs w:val="32"/>
          <w:lang w:val="en-US" w:eastAsia="zh-CN"/>
        </w:rPr>
        <w:t>1</w:t>
      </w:r>
      <w:r>
        <w:rPr>
          <w:rFonts w:hint="eastAsia" w:ascii="仿宋" w:hAnsi="仿宋" w:eastAsia="仿宋"/>
          <w:color w:val="010101"/>
          <w:sz w:val="32"/>
          <w:szCs w:val="32"/>
        </w:rPr>
        <w:t>年度各预算单位部门整体支出绩效自评价工作的通知</w:t>
      </w:r>
      <w:r>
        <w:rPr>
          <w:rFonts w:ascii="仿宋" w:hAnsi="仿宋" w:eastAsia="仿宋"/>
          <w:color w:val="010101"/>
          <w:sz w:val="32"/>
          <w:szCs w:val="32"/>
        </w:rPr>
        <w:t>》（</w:t>
      </w:r>
      <w:r>
        <w:rPr>
          <w:rFonts w:hint="eastAsia" w:ascii="仿宋" w:hAnsi="仿宋" w:eastAsia="仿宋"/>
          <w:color w:val="010101"/>
          <w:sz w:val="32"/>
          <w:szCs w:val="32"/>
        </w:rPr>
        <w:t>绥</w:t>
      </w:r>
      <w:r>
        <w:rPr>
          <w:rFonts w:ascii="仿宋" w:hAnsi="仿宋" w:eastAsia="仿宋"/>
          <w:color w:val="010101"/>
          <w:sz w:val="32"/>
          <w:szCs w:val="32"/>
        </w:rPr>
        <w:t>财绩〔202</w:t>
      </w:r>
      <w:r>
        <w:rPr>
          <w:rFonts w:hint="eastAsia" w:ascii="仿宋" w:hAnsi="仿宋" w:eastAsia="仿宋"/>
          <w:color w:val="010101"/>
          <w:sz w:val="32"/>
          <w:szCs w:val="32"/>
          <w:lang w:val="en-US" w:eastAsia="zh-CN"/>
        </w:rPr>
        <w:t>2</w:t>
      </w:r>
      <w:r>
        <w:rPr>
          <w:rFonts w:ascii="仿宋" w:hAnsi="仿宋" w:eastAsia="仿宋"/>
          <w:color w:val="010101"/>
          <w:sz w:val="32"/>
          <w:szCs w:val="32"/>
        </w:rPr>
        <w:t>〕</w:t>
      </w:r>
      <w:r>
        <w:rPr>
          <w:rFonts w:hint="eastAsia" w:ascii="仿宋" w:hAnsi="仿宋" w:eastAsia="仿宋"/>
          <w:color w:val="010101"/>
          <w:sz w:val="32"/>
          <w:szCs w:val="32"/>
        </w:rPr>
        <w:t>6</w:t>
      </w:r>
      <w:r>
        <w:rPr>
          <w:rFonts w:ascii="仿宋" w:hAnsi="仿宋" w:eastAsia="仿宋"/>
          <w:color w:val="010101"/>
          <w:sz w:val="32"/>
          <w:szCs w:val="32"/>
        </w:rPr>
        <w:t>号）</w:t>
      </w:r>
      <w:r>
        <w:rPr>
          <w:rFonts w:hint="eastAsia" w:ascii="仿宋" w:hAnsi="仿宋" w:eastAsia="仿宋"/>
          <w:color w:val="010101"/>
          <w:sz w:val="32"/>
          <w:szCs w:val="32"/>
        </w:rPr>
        <w:t>文件</w:t>
      </w:r>
      <w:r>
        <w:rPr>
          <w:rFonts w:ascii="仿宋" w:hAnsi="仿宋" w:eastAsia="仿宋"/>
          <w:color w:val="010101"/>
          <w:sz w:val="32"/>
          <w:szCs w:val="32"/>
        </w:rPr>
        <w:t>，</w:t>
      </w:r>
      <w:r>
        <w:rPr>
          <w:rFonts w:hint="eastAsia" w:ascii="仿宋" w:hAnsi="仿宋" w:eastAsia="仿宋"/>
          <w:color w:val="010101"/>
          <w:sz w:val="32"/>
          <w:szCs w:val="32"/>
        </w:rPr>
        <w:t>我单位</w:t>
      </w:r>
      <w:r>
        <w:rPr>
          <w:rFonts w:ascii="仿宋" w:hAnsi="仿宋" w:eastAsia="仿宋"/>
          <w:color w:val="010101"/>
          <w:sz w:val="32"/>
          <w:szCs w:val="32"/>
        </w:rPr>
        <w:t>成立了绩效评价工作领导小组，制定了《</w:t>
      </w:r>
      <w:r>
        <w:rPr>
          <w:rFonts w:hint="eastAsia" w:ascii="仿宋" w:hAnsi="仿宋" w:eastAsia="仿宋"/>
          <w:color w:val="010101"/>
          <w:sz w:val="32"/>
          <w:szCs w:val="32"/>
          <w:lang w:eastAsia="zh-CN"/>
        </w:rPr>
        <w:t>202</w:t>
      </w:r>
      <w:r>
        <w:rPr>
          <w:rFonts w:hint="eastAsia" w:ascii="仿宋" w:hAnsi="仿宋" w:eastAsia="仿宋"/>
          <w:color w:val="010101"/>
          <w:sz w:val="32"/>
          <w:szCs w:val="32"/>
          <w:lang w:val="en-US" w:eastAsia="zh-CN"/>
        </w:rPr>
        <w:t>1</w:t>
      </w:r>
      <w:r>
        <w:rPr>
          <w:rFonts w:hint="eastAsia" w:ascii="仿宋" w:hAnsi="仿宋" w:eastAsia="仿宋"/>
          <w:color w:val="010101"/>
          <w:sz w:val="32"/>
          <w:szCs w:val="32"/>
          <w:lang w:eastAsia="zh-CN"/>
        </w:rPr>
        <w:t>年度</w:t>
      </w:r>
      <w:r>
        <w:rPr>
          <w:rFonts w:ascii="仿宋" w:hAnsi="仿宋" w:eastAsia="仿宋"/>
          <w:color w:val="010101"/>
          <w:sz w:val="32"/>
          <w:szCs w:val="32"/>
        </w:rPr>
        <w:t>财政资金绩效自评方案》，并依据方案组织开展绩效评价工作。评价小组采取座谈等方式听取情况，检查基本支出、项目支出有关账目，收集整理支出相关资料，</w:t>
      </w:r>
      <w:r>
        <w:rPr>
          <w:rFonts w:hint="eastAsia" w:ascii="仿宋" w:hAnsi="仿宋" w:eastAsia="仿宋"/>
          <w:color w:val="010101"/>
          <w:sz w:val="32"/>
          <w:szCs w:val="32"/>
        </w:rPr>
        <w:t>对</w:t>
      </w:r>
      <w:r>
        <w:rPr>
          <w:rFonts w:ascii="仿宋" w:hAnsi="仿宋" w:eastAsia="仿宋"/>
          <w:color w:val="010101"/>
          <w:sz w:val="32"/>
          <w:szCs w:val="32"/>
        </w:rPr>
        <w:t>绩效自评材料进行分析，形成评价结论。</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四、部门整体支出绩效情况 </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lang w:eastAsia="zh-CN"/>
        </w:rPr>
        <w:t>2021年</w:t>
      </w:r>
      <w:r>
        <w:rPr>
          <w:rFonts w:ascii="仿宋" w:hAnsi="仿宋" w:eastAsia="仿宋"/>
          <w:color w:val="010101"/>
          <w:sz w:val="32"/>
          <w:szCs w:val="32"/>
        </w:rPr>
        <w:t>，</w:t>
      </w:r>
      <w:r>
        <w:rPr>
          <w:rFonts w:hint="eastAsia" w:ascii="仿宋" w:hAnsi="仿宋" w:eastAsia="仿宋"/>
          <w:color w:val="010101"/>
          <w:sz w:val="32"/>
          <w:szCs w:val="32"/>
        </w:rPr>
        <w:t>我单位</w:t>
      </w:r>
      <w:r>
        <w:rPr>
          <w:rFonts w:ascii="仿宋" w:hAnsi="仿宋" w:eastAsia="仿宋"/>
          <w:color w:val="010101"/>
          <w:sz w:val="32"/>
          <w:szCs w:val="32"/>
        </w:rPr>
        <w:t>在</w:t>
      </w:r>
      <w:r>
        <w:rPr>
          <w:rFonts w:hint="eastAsia" w:ascii="仿宋" w:hAnsi="仿宋" w:eastAsia="仿宋"/>
          <w:color w:val="010101"/>
          <w:sz w:val="32"/>
          <w:szCs w:val="32"/>
        </w:rPr>
        <w:t>县</w:t>
      </w:r>
      <w:r>
        <w:rPr>
          <w:rFonts w:ascii="仿宋" w:hAnsi="仿宋" w:eastAsia="仿宋"/>
          <w:color w:val="010101"/>
          <w:sz w:val="32"/>
          <w:szCs w:val="32"/>
        </w:rPr>
        <w:t>委、</w:t>
      </w:r>
      <w:r>
        <w:rPr>
          <w:rFonts w:hint="eastAsia" w:ascii="仿宋" w:hAnsi="仿宋" w:eastAsia="仿宋"/>
          <w:color w:val="010101"/>
          <w:sz w:val="32"/>
          <w:szCs w:val="32"/>
        </w:rPr>
        <w:t>县</w:t>
      </w:r>
      <w:r>
        <w:rPr>
          <w:rFonts w:ascii="仿宋" w:hAnsi="仿宋" w:eastAsia="仿宋"/>
          <w:color w:val="010101"/>
          <w:sz w:val="32"/>
          <w:szCs w:val="32"/>
        </w:rPr>
        <w:t>政府</w:t>
      </w:r>
      <w:r>
        <w:rPr>
          <w:rFonts w:hint="eastAsia" w:ascii="仿宋" w:hAnsi="仿宋" w:eastAsia="仿宋"/>
          <w:color w:val="010101"/>
          <w:sz w:val="32"/>
          <w:szCs w:val="32"/>
        </w:rPr>
        <w:t>的</w:t>
      </w:r>
      <w:r>
        <w:rPr>
          <w:rFonts w:ascii="仿宋" w:hAnsi="仿宋" w:eastAsia="仿宋"/>
          <w:color w:val="010101"/>
          <w:sz w:val="32"/>
          <w:szCs w:val="32"/>
        </w:rPr>
        <w:t>领导下，坚持依法行政、执法为民，稳中求进，改革创新，积极作为，突出抓改革强监管促发展，各方面工作稳步推进，根据</w:t>
      </w:r>
      <w:r>
        <w:rPr>
          <w:rFonts w:hint="eastAsia" w:ascii="仿宋" w:hAnsi="仿宋" w:eastAsia="仿宋"/>
          <w:color w:val="010101"/>
          <w:sz w:val="32"/>
          <w:szCs w:val="32"/>
        </w:rPr>
        <w:t>我单位制定的</w:t>
      </w:r>
      <w:r>
        <w:rPr>
          <w:rFonts w:ascii="仿宋" w:hAnsi="仿宋" w:eastAsia="仿宋"/>
          <w:color w:val="010101"/>
          <w:sz w:val="32"/>
          <w:szCs w:val="32"/>
        </w:rPr>
        <w:t>《部门整体支出绩效评价</w:t>
      </w:r>
      <w:r>
        <w:rPr>
          <w:rFonts w:hint="eastAsia" w:ascii="仿宋" w:hAnsi="仿宋" w:eastAsia="仿宋"/>
          <w:color w:val="010101"/>
          <w:sz w:val="32"/>
          <w:szCs w:val="32"/>
        </w:rPr>
        <w:t>自评分值表</w:t>
      </w:r>
      <w:r>
        <w:rPr>
          <w:rFonts w:ascii="仿宋" w:hAnsi="仿宋" w:eastAsia="仿宋"/>
          <w:color w:val="010101"/>
          <w:sz w:val="32"/>
          <w:szCs w:val="32"/>
        </w:rPr>
        <w:t>》评分，得分</w:t>
      </w:r>
      <w:r>
        <w:rPr>
          <w:rFonts w:hint="eastAsia" w:ascii="仿宋" w:hAnsi="仿宋" w:eastAsia="仿宋"/>
          <w:color w:val="010101"/>
          <w:sz w:val="32"/>
          <w:szCs w:val="32"/>
          <w:lang w:val="en-US" w:eastAsia="zh-CN"/>
        </w:rPr>
        <w:t>86</w:t>
      </w:r>
      <w:r>
        <w:rPr>
          <w:rFonts w:ascii="仿宋" w:hAnsi="仿宋" w:eastAsia="仿宋"/>
          <w:color w:val="010101"/>
          <w:sz w:val="32"/>
          <w:szCs w:val="32"/>
        </w:rPr>
        <w:t>分，财政支出绩效为“良”。主要绩效如下：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楷体" w:hAnsi="楷体" w:eastAsia="楷体" w:cs="楷体"/>
          <w:b/>
          <w:sz w:val="32"/>
          <w:szCs w:val="32"/>
        </w:rPr>
        <w:t>（一）抓实司法行政队伍教育整顿。</w:t>
      </w:r>
      <w:r>
        <w:rPr>
          <w:rFonts w:hint="eastAsia" w:ascii="仿宋" w:hAnsi="仿宋" w:eastAsia="仿宋"/>
          <w:sz w:val="32"/>
          <w:szCs w:val="32"/>
        </w:rPr>
        <w:t>自政法队伍教育整顿开展以来，按照市、县政法委和市司法局的部署和要求，我县司法行政系统把党建工作深度融合到教育整顿工作中，扎实开展各项工作，取得一定成效。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b/>
          <w:sz w:val="32"/>
          <w:szCs w:val="32"/>
        </w:rPr>
        <w:t>1</w:t>
      </w:r>
      <w:r>
        <w:rPr>
          <w:rFonts w:hint="eastAsia" w:ascii="仿宋" w:hAnsi="仿宋" w:eastAsia="仿宋"/>
          <w:b/>
          <w:sz w:val="32"/>
          <w:szCs w:val="32"/>
          <w:lang w:eastAsia="zh-CN"/>
        </w:rPr>
        <w:t>.</w:t>
      </w:r>
      <w:r>
        <w:rPr>
          <w:rFonts w:hint="eastAsia" w:ascii="仿宋" w:hAnsi="仿宋" w:eastAsia="仿宋"/>
          <w:b/>
          <w:sz w:val="32"/>
          <w:szCs w:val="32"/>
        </w:rPr>
        <w:t>加强组织领导。</w:t>
      </w:r>
      <w:r>
        <w:rPr>
          <w:rFonts w:hint="eastAsia" w:ascii="仿宋" w:hAnsi="仿宋" w:eastAsia="仿宋"/>
          <w:sz w:val="32"/>
          <w:szCs w:val="32"/>
        </w:rPr>
        <w:t>成立了以局党组书记为组长的教育整顿工作领导小组，制定</w:t>
      </w:r>
      <w:r>
        <w:rPr>
          <w:rFonts w:ascii="仿宋" w:hAnsi="仿宋" w:eastAsia="仿宋" w:cs="仿宋_GB2312"/>
          <w:sz w:val="32"/>
          <w:szCs w:val="32"/>
        </w:rPr>
        <w:t>出台了</w:t>
      </w:r>
      <w:r>
        <w:rPr>
          <w:rFonts w:hint="eastAsia" w:ascii="仿宋" w:hAnsi="仿宋" w:eastAsia="仿宋"/>
          <w:sz w:val="32"/>
          <w:szCs w:val="32"/>
        </w:rPr>
        <w:t>《县司法行政队伍教育顿整工作方案》、</w:t>
      </w:r>
      <w:r>
        <w:rPr>
          <w:rFonts w:ascii="仿宋" w:hAnsi="仿宋" w:eastAsia="仿宋" w:cs="仿宋_GB2312"/>
          <w:sz w:val="32"/>
          <w:szCs w:val="32"/>
        </w:rPr>
        <w:t>《绥宁县司法行政队伍教育整顿査纠整改环节工作实施方案》、《自查自纠工作方案》、《顽瘴痼疾整治方案》</w:t>
      </w:r>
      <w:r>
        <w:rPr>
          <w:rFonts w:hint="eastAsia" w:ascii="仿宋" w:hAnsi="仿宋" w:eastAsia="仿宋" w:cs="仿宋_GB2312"/>
          <w:sz w:val="32"/>
          <w:szCs w:val="32"/>
        </w:rPr>
        <w:t>和</w:t>
      </w:r>
      <w:r>
        <w:rPr>
          <w:rFonts w:hint="eastAsia" w:ascii="仿宋" w:hAnsi="仿宋" w:eastAsia="仿宋"/>
          <w:sz w:val="32"/>
          <w:szCs w:val="32"/>
        </w:rPr>
        <w:t>《绥宁县司法行政队伍教育整顿期间案件线索处置办法》等一系列文件，同时</w:t>
      </w:r>
      <w:r>
        <w:rPr>
          <w:rFonts w:ascii="仿宋" w:hAnsi="仿宋" w:eastAsia="仿宋" w:cs="仿宋_GB2312"/>
          <w:sz w:val="32"/>
          <w:szCs w:val="32"/>
        </w:rPr>
        <w:t>针对整治的六大顽瘴痼疾成立了由局党组书记、局长为组长，分管副职为副组长，相关股室负责人为成员</w:t>
      </w:r>
      <w:r>
        <w:rPr>
          <w:rFonts w:hint="eastAsia" w:ascii="仿宋" w:hAnsi="仿宋" w:eastAsia="仿宋" w:cs="仿宋_GB2312"/>
          <w:sz w:val="32"/>
          <w:szCs w:val="32"/>
        </w:rPr>
        <w:t>的</w:t>
      </w:r>
      <w:r>
        <w:rPr>
          <w:rFonts w:ascii="仿宋" w:hAnsi="仿宋" w:eastAsia="仿宋" w:cs="仿宋_GB2312"/>
          <w:sz w:val="32"/>
          <w:szCs w:val="32"/>
        </w:rPr>
        <w:t>五个工作专班，根据每个</w:t>
      </w:r>
      <w:r>
        <w:rPr>
          <w:rFonts w:hint="eastAsia" w:ascii="仿宋" w:hAnsi="仿宋" w:eastAsia="仿宋" w:cs="仿宋_GB2312"/>
          <w:sz w:val="32"/>
          <w:szCs w:val="32"/>
        </w:rPr>
        <w:t>专班</w:t>
      </w:r>
      <w:r>
        <w:rPr>
          <w:rFonts w:ascii="仿宋" w:hAnsi="仿宋" w:eastAsia="仿宋" w:cs="仿宋_GB2312"/>
          <w:sz w:val="32"/>
          <w:szCs w:val="32"/>
        </w:rPr>
        <w:t>整治内容和要求，分别制定了工作方案，</w:t>
      </w:r>
      <w:r>
        <w:rPr>
          <w:rFonts w:hint="eastAsia" w:ascii="仿宋" w:hAnsi="仿宋" w:eastAsia="仿宋" w:cs="仿宋"/>
          <w:sz w:val="32"/>
          <w:szCs w:val="32"/>
        </w:rPr>
        <w:t>明确重点任务、具体措施、时间节点、标准要求、工作方法等，压实责任，强化推进措施，确保</w:t>
      </w:r>
      <w:r>
        <w:rPr>
          <w:rFonts w:hint="eastAsia" w:ascii="仿宋" w:hAnsi="仿宋" w:eastAsia="仿宋" w:cs="楷体"/>
          <w:bCs/>
          <w:sz w:val="32"/>
          <w:szCs w:val="32"/>
        </w:rPr>
        <w:t>教育整顿</w:t>
      </w:r>
      <w:r>
        <w:rPr>
          <w:rFonts w:hint="eastAsia" w:ascii="仿宋" w:hAnsi="仿宋" w:eastAsia="仿宋" w:cs="仿宋"/>
          <w:sz w:val="32"/>
          <w:szCs w:val="32"/>
        </w:rPr>
        <w:t>扎实有效开展。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强化学习教育。</w:t>
      </w:r>
      <w:r>
        <w:rPr>
          <w:rFonts w:hint="eastAsia" w:ascii="仿宋" w:hAnsi="仿宋" w:eastAsia="仿宋" w:cs="仿宋"/>
          <w:sz w:val="32"/>
          <w:szCs w:val="32"/>
        </w:rPr>
        <w:t>深入开展思想政治教育，把学深悟透习近平新时代中国特色社会主义思想作为根本任务，把思想政治教育内容纳入党组中心组、党员学习教育、支部主题党日、“三会一课”学习内容，制定了工作方案，做好学习计划安排，有条不紊地开展学习教育。</w:t>
      </w:r>
      <w:r>
        <w:rPr>
          <w:rFonts w:hint="eastAsia" w:ascii="仿宋" w:hAnsi="仿宋" w:eastAsia="仿宋" w:cs="仿宋"/>
          <w:b/>
          <w:sz w:val="32"/>
          <w:szCs w:val="32"/>
        </w:rPr>
        <w:t>一是强化政治理论学习。</w:t>
      </w:r>
      <w:r>
        <w:rPr>
          <w:rFonts w:hint="eastAsia" w:ascii="仿宋" w:hAnsi="仿宋" w:eastAsia="仿宋" w:cs="仿宋"/>
          <w:sz w:val="32"/>
          <w:szCs w:val="32"/>
        </w:rPr>
        <w:t>组织司法行政干警积极参加政治轮训和习近平法治思想专题讲座，集中学习学习教育环节的必读篇目，把学习教育与开展党史学习相结合，坚持学习党史、新中国史、改革开放史、社会主义发展史，利用红色资源开展革命传统教育，通过举办专题讲座、发放学习读本和政治学习资料、开展撰写心得体会和学习笔记等多种形式，进一步提高政治理论学习的实际效果。组织全体干警参加政治轮训2次、集中学习研讨3次、专题学习4次、党史学习</w:t>
      </w:r>
      <w:r>
        <w:rPr>
          <w:rFonts w:hint="eastAsia" w:ascii="仿宋" w:hAnsi="仿宋" w:eastAsia="仿宋" w:cs="仿宋"/>
          <w:sz w:val="32"/>
          <w:szCs w:val="32"/>
          <w:lang w:val="en-US" w:eastAsia="zh-CN"/>
        </w:rPr>
        <w:t>40</w:t>
      </w:r>
      <w:r>
        <w:rPr>
          <w:rFonts w:hint="eastAsia" w:ascii="仿宋" w:hAnsi="仿宋" w:eastAsia="仿宋" w:cs="仿宋"/>
          <w:sz w:val="32"/>
          <w:szCs w:val="32"/>
        </w:rPr>
        <w:t>次，局党组书记上党课2次，全体党员干部开展主题党日</w:t>
      </w:r>
      <w:r>
        <w:rPr>
          <w:rFonts w:hint="eastAsia" w:ascii="仿宋" w:hAnsi="仿宋" w:eastAsia="仿宋" w:cs="仿宋"/>
          <w:sz w:val="32"/>
          <w:szCs w:val="32"/>
          <w:lang w:val="en-US" w:eastAsia="zh-CN"/>
        </w:rPr>
        <w:t>9</w:t>
      </w:r>
      <w:r>
        <w:rPr>
          <w:rFonts w:hint="eastAsia" w:ascii="仿宋" w:hAnsi="仿宋" w:eastAsia="仿宋" w:cs="仿宋"/>
          <w:sz w:val="32"/>
          <w:szCs w:val="32"/>
        </w:rPr>
        <w:t>次，撰写学习心得体会53篇。</w:t>
      </w:r>
      <w:r>
        <w:rPr>
          <w:rFonts w:hint="eastAsia" w:ascii="仿宋" w:hAnsi="仿宋" w:eastAsia="仿宋" w:cs="仿宋"/>
          <w:b/>
          <w:sz w:val="32"/>
          <w:szCs w:val="32"/>
        </w:rPr>
        <w:t>二是深入开展警示教育。</w:t>
      </w:r>
      <w:r>
        <w:rPr>
          <w:rFonts w:hint="eastAsia" w:ascii="仿宋" w:hAnsi="仿宋" w:eastAsia="仿宋" w:cs="仿宋"/>
          <w:sz w:val="32"/>
          <w:szCs w:val="32"/>
        </w:rPr>
        <w:t>组织全体司法行政干警聆听县委书记上专题党课和县纪委监委领导廉政教育报告，深入剖析本地政法干警违纪违法案例，宣讲“自查从宽、被查从严”政策，组织全体司法行政干警参加警示教育大会，观看违纪违法干警忏悔录警示片、参观廉政教育基地、旁听职务犯罪案件庭审等方式，以案明纪、以案释法、以案促改，教育引导司法行政干警知敬畏、存戒惧、守底线，组织全体干警开展警示教育活动4次。</w:t>
      </w:r>
      <w:r>
        <w:rPr>
          <w:rFonts w:hint="eastAsia" w:ascii="仿宋" w:hAnsi="仿宋" w:eastAsia="仿宋" w:cs="仿宋"/>
          <w:b/>
          <w:sz w:val="32"/>
          <w:szCs w:val="32"/>
        </w:rPr>
        <w:t>三是大力弘扬英模精神。</w:t>
      </w:r>
      <w:r>
        <w:rPr>
          <w:rFonts w:hint="eastAsia" w:ascii="仿宋" w:hAnsi="仿宋" w:eastAsia="仿宋" w:cs="仿宋"/>
          <w:sz w:val="32"/>
          <w:szCs w:val="32"/>
        </w:rPr>
        <w:t>组织干警参加英模事迹报告会，观看电影《平安中国之守护者》、政法英模先进事迹报告团宣传片，大力弘扬政法英模感人事迹和崇高品质，积极开展学习政法英模活动，树立学习英模、崇尚英模、争当英模的良好风尚。组织全体干警集体观看影片1次，参加先进典型事迹报告会和英模报告会3次。</w:t>
      </w:r>
      <w:r>
        <w:rPr>
          <w:rFonts w:hint="eastAsia" w:ascii="仿宋" w:hAnsi="仿宋" w:eastAsia="仿宋" w:cs="仿宋"/>
          <w:b/>
          <w:sz w:val="32"/>
          <w:szCs w:val="32"/>
        </w:rPr>
        <w:t>四是深入开展为民办实事。</w:t>
      </w:r>
      <w:r>
        <w:rPr>
          <w:rFonts w:hint="eastAsia" w:ascii="仿宋" w:hAnsi="仿宋" w:eastAsia="仿宋" w:cs="仿宋"/>
          <w:sz w:val="32"/>
          <w:szCs w:val="32"/>
        </w:rPr>
        <w:t>组织干警广泛开展“我为群众办实事”实践活动，深入基层了解实情，引导干警增强群众观念，践行群众路线，解决人民群众急难愁昐问题。开展联村活动2次，收集建议和意见31条，帮助群众解决问题10个。</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_GB2312"/>
          <w:b/>
          <w:sz w:val="32"/>
          <w:szCs w:val="32"/>
        </w:rPr>
      </w:pPr>
      <w:r>
        <w:rPr>
          <w:rFonts w:hint="eastAsia"/>
          <w:b/>
        </w:rPr>
        <w:t xml:space="preserve">   </w:t>
      </w:r>
      <w:r>
        <w:rPr>
          <w:rFonts w:hint="eastAsia" w:ascii="仿宋" w:hAnsi="仿宋" w:eastAsia="仿宋"/>
          <w:b/>
          <w:sz w:val="32"/>
          <w:szCs w:val="32"/>
        </w:rPr>
        <w:t xml:space="preserve">  </w:t>
      </w:r>
      <w:r>
        <w:rPr>
          <w:rFonts w:hint="eastAsia" w:ascii="仿宋" w:hAnsi="仿宋" w:eastAsia="仿宋"/>
          <w:b/>
          <w:sz w:val="32"/>
          <w:szCs w:val="32"/>
          <w:lang w:val="en-US" w:eastAsia="zh-CN"/>
        </w:rPr>
        <w:t>3.</w:t>
      </w:r>
      <w:r>
        <w:rPr>
          <w:rFonts w:hint="eastAsia" w:ascii="仿宋" w:hAnsi="仿宋" w:eastAsia="仿宋"/>
          <w:b/>
          <w:sz w:val="32"/>
          <w:szCs w:val="32"/>
        </w:rPr>
        <w:t>狠抓查纠整改。</w:t>
      </w:r>
      <w:r>
        <w:rPr>
          <w:rFonts w:hint="eastAsia" w:ascii="仿宋" w:hAnsi="仿宋" w:eastAsia="仿宋"/>
          <w:sz w:val="32"/>
          <w:szCs w:val="32"/>
        </w:rPr>
        <w:t>自4月上旬以来，我县司法行政系统</w:t>
      </w:r>
      <w:r>
        <w:rPr>
          <w:rFonts w:hint="eastAsia" w:ascii="仿宋" w:hAnsi="仿宋" w:eastAsia="仿宋" w:cs="仿宋"/>
          <w:sz w:val="32"/>
          <w:szCs w:val="32"/>
        </w:rPr>
        <w:t>以“自查从宽”来引导、以“被查从严”来倒逼，以“自查自纠、组织查处、专项整治”为抓手，全面开展查纠整改工作。</w:t>
      </w:r>
      <w:r>
        <w:rPr>
          <w:rFonts w:hint="eastAsia" w:ascii="仿宋" w:hAnsi="仿宋" w:eastAsia="仿宋" w:cs="仿宋"/>
          <w:b/>
          <w:sz w:val="32"/>
          <w:szCs w:val="32"/>
        </w:rPr>
        <w:t>一是全面开展自查自纠。</w:t>
      </w:r>
      <w:r>
        <w:rPr>
          <w:rFonts w:hint="eastAsia" w:ascii="仿宋" w:hAnsi="仿宋" w:eastAsia="仿宋" w:cs="仿宋"/>
          <w:sz w:val="32"/>
          <w:szCs w:val="32"/>
        </w:rPr>
        <w:t>广泛开展谈心谈话，深入细致做好思想发动和政策宣讲，打开全体干部的心结；</w:t>
      </w:r>
      <w:r>
        <w:rPr>
          <w:rFonts w:ascii="仿宋" w:hAnsi="仿宋" w:eastAsia="仿宋" w:cs="仿宋_GB2312"/>
          <w:sz w:val="32"/>
          <w:szCs w:val="32"/>
        </w:rPr>
        <w:t>制定了《自查报告事项报告表》，每个干警填写了自查报告表，</w:t>
      </w:r>
      <w:r>
        <w:rPr>
          <w:rFonts w:hint="eastAsia" w:ascii="仿宋" w:hAnsi="仿宋" w:eastAsia="仿宋" w:cs="仿宋"/>
          <w:sz w:val="32"/>
          <w:szCs w:val="32"/>
        </w:rPr>
        <w:t>促使司法行政干警主动向组织说明问题，解决“老问题”，防止“新问题”，达到自我净化、自我革新的目的；召开座谈会、专题民主生活和组织生活会，向社会公开顽瘴痼疾整治内容，广泛征集意见，接受社会监督，做到立行立改、真查真改。经过两轮谈心谈话、两轮自查等其他形式共收集问题和意见130条。目前，所有问题均整改到位。</w:t>
      </w:r>
      <w:r>
        <w:rPr>
          <w:rFonts w:hint="eastAsia" w:ascii="仿宋" w:hAnsi="仿宋" w:eastAsia="仿宋" w:cs="仿宋_GB2312"/>
          <w:b/>
          <w:sz w:val="32"/>
          <w:szCs w:val="32"/>
        </w:rPr>
        <w:t>二是重点核查案件线索。</w:t>
      </w:r>
      <w:r>
        <w:rPr>
          <w:rFonts w:hint="eastAsia" w:ascii="仿宋" w:hAnsi="仿宋" w:eastAsia="仿宋" w:cs="仿宋_GB2312"/>
          <w:sz w:val="32"/>
          <w:szCs w:val="32"/>
        </w:rPr>
        <w:t>按照</w:t>
      </w:r>
      <w:r>
        <w:rPr>
          <w:rFonts w:hint="eastAsia" w:ascii="仿宋" w:hAnsi="仿宋" w:eastAsia="仿宋"/>
          <w:sz w:val="32"/>
          <w:szCs w:val="32"/>
        </w:rPr>
        <w:t>《绥宁县司法行政队伍教育整顿期间案件线索处置办法》的要求，</w:t>
      </w:r>
      <w:r>
        <w:rPr>
          <w:rFonts w:hint="eastAsia" w:ascii="仿宋" w:hAnsi="仿宋" w:eastAsia="仿宋" w:cs="仿宋"/>
          <w:sz w:val="32"/>
          <w:szCs w:val="32"/>
        </w:rPr>
        <w:t>强化问题线索收集、登记、处置等工作，通过主动交代、自查、重点案件评查、涉黑涉恶案件倒查、涉法涉诉信访案件清査、法律监督专项检查等其他方式，从中发现案件疑点，并由案到人，倒查干部违纪违法问题线索并移交相关部门查处。收集线索共24条，</w:t>
      </w:r>
      <w:r>
        <w:rPr>
          <w:rFonts w:hint="eastAsia" w:ascii="仿宋" w:hAnsi="仿宋" w:eastAsia="仿宋" w:cs="仿宋_GB2312"/>
          <w:sz w:val="32"/>
          <w:szCs w:val="32"/>
        </w:rPr>
        <w:t>移交、办理干警及干警家属的线索共8条。目前，所有线索都处理到位。三</w:t>
      </w:r>
      <w:r>
        <w:rPr>
          <w:rFonts w:hint="eastAsia" w:ascii="仿宋" w:hAnsi="仿宋" w:eastAsia="仿宋" w:cs="仿宋_GB2312"/>
          <w:b/>
          <w:sz w:val="32"/>
          <w:szCs w:val="32"/>
        </w:rPr>
        <w:t>是深入推进查纠整改。</w:t>
      </w:r>
      <w:r>
        <w:rPr>
          <w:rFonts w:hint="eastAsia" w:ascii="仿宋" w:hAnsi="仿宋" w:eastAsia="仿宋" w:cs="仿宋"/>
          <w:sz w:val="32"/>
          <w:szCs w:val="32"/>
        </w:rPr>
        <w:t>聚焦“六大顽瘴痼疾”，强化全链条发力、全系统整治，找准“病灶”、 检视“病因”、 深挖“病根”，靶向整治积弊沉疴，精准施策，分类整治。针对其他突出问题（非顽瘴痼疾），主要采取当面提醒，立行立改的措施；针对</w:t>
      </w:r>
      <w:r>
        <w:rPr>
          <w:rFonts w:hint="eastAsia" w:ascii="仿宋" w:hAnsi="仿宋" w:eastAsia="仿宋" w:cs="仿宋_GB2312"/>
          <w:sz w:val="32"/>
          <w:szCs w:val="32"/>
        </w:rPr>
        <w:t>主动交代问题，主要采取批评教育并限期整改的措施；针对</w:t>
      </w:r>
      <w:r>
        <w:rPr>
          <w:rFonts w:hint="eastAsia" w:ascii="仿宋" w:hAnsi="仿宋" w:eastAsia="仿宋"/>
          <w:sz w:val="32"/>
          <w:szCs w:val="32"/>
        </w:rPr>
        <w:t>自查不认真、应查未查，不主动交代问题，主要采取通报批评并责令限期整改到位的强有力措施；针对社区矫正重点案件评查存在工作瑕疵问题，主要采取立行立改，建章立制的措施；针对违规违纪问题，主要移交纪监委查处。整治</w:t>
      </w:r>
      <w:r>
        <w:rPr>
          <w:rFonts w:hint="eastAsia" w:ascii="仿宋" w:hAnsi="仿宋" w:eastAsia="仿宋" w:cs="仿宋"/>
          <w:sz w:val="32"/>
          <w:szCs w:val="32"/>
        </w:rPr>
        <w:t>其他突出问题（非顽瘴痼疾）共76个、</w:t>
      </w:r>
      <w:r>
        <w:rPr>
          <w:rFonts w:hint="eastAsia" w:ascii="仿宋" w:hAnsi="仿宋" w:eastAsia="仿宋" w:cs="仿宋_GB2312"/>
          <w:sz w:val="32"/>
          <w:szCs w:val="32"/>
        </w:rPr>
        <w:t>瑕疵案件172件（社区矫正案件），</w:t>
      </w:r>
      <w:r>
        <w:rPr>
          <w:rFonts w:hint="eastAsia" w:ascii="仿宋" w:hAnsi="仿宋" w:eastAsia="仿宋"/>
          <w:sz w:val="32"/>
          <w:szCs w:val="32"/>
        </w:rPr>
        <w:t>局党组做出通报批评处理共2人，县纪监委做出批评教育处理3人、予以了结1人、提醒谈话1人、警告处分1人。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_GB2312"/>
          <w:b/>
          <w:sz w:val="32"/>
          <w:szCs w:val="32"/>
          <w:lang w:val="en-US" w:eastAsia="zh-CN"/>
        </w:rPr>
        <w:t>4.</w:t>
      </w:r>
      <w:r>
        <w:rPr>
          <w:rFonts w:hint="eastAsia" w:ascii="仿宋" w:hAnsi="仿宋" w:eastAsia="仿宋" w:cs="仿宋_GB2312"/>
          <w:b/>
          <w:sz w:val="32"/>
          <w:szCs w:val="32"/>
        </w:rPr>
        <w:t>深化总结提升。</w:t>
      </w:r>
      <w:r>
        <w:rPr>
          <w:rFonts w:hint="eastAsia" w:ascii="仿宋" w:hAnsi="仿宋" w:eastAsia="仿宋" w:cs="仿宋_GB2312"/>
          <w:sz w:val="32"/>
          <w:szCs w:val="32"/>
        </w:rPr>
        <w:t>我们</w:t>
      </w:r>
      <w:r>
        <w:rPr>
          <w:rFonts w:hint="eastAsia" w:ascii="仿宋" w:hAnsi="仿宋" w:eastAsia="仿宋" w:cs="仿宋"/>
          <w:sz w:val="32"/>
          <w:szCs w:val="32"/>
        </w:rPr>
        <w:t>持续抓好整改、建章立制、总结评估，巩固教育整顿成果，推进源头治理。目前，我局针对存量问题，逐项列出整改清单，分别制定持续整改方案，同时，围绕教育整顿过程中暴露出的突出问题，找准短板漏洞，用制度把教育整顿中形成的好经验好做法固化下来，进一步健全正风肃纪长效机制、执法司法制约监督机制、干部素质能力提升机制、干部交流轮岗机制。对我局无法解决的问题，及时向上级机关提出健全完善机制的意见建议，促进教育整顿成果长效化，我局制定出台制度共17项，向上级机关提出意见建议3项。</w:t>
      </w:r>
    </w:p>
    <w:p>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ascii="仿宋" w:hAnsi="仿宋" w:eastAsia="仿宋"/>
          <w:b/>
          <w:sz w:val="32"/>
          <w:szCs w:val="32"/>
        </w:rPr>
      </w:pPr>
      <w:r>
        <w:rPr>
          <w:rFonts w:hint="eastAsia" w:ascii="仿宋" w:hAnsi="仿宋" w:eastAsia="仿宋" w:cs="仿宋_GB2312"/>
          <w:b/>
          <w:sz w:val="32"/>
          <w:szCs w:val="32"/>
        </w:rPr>
        <w:t xml:space="preserve">  </w:t>
      </w:r>
      <w:r>
        <w:rPr>
          <w:rFonts w:hint="eastAsia" w:ascii="楷体" w:hAnsi="楷体" w:eastAsia="楷体" w:cs="楷体"/>
          <w:b/>
          <w:sz w:val="32"/>
          <w:szCs w:val="32"/>
        </w:rPr>
        <w:t>（二）统筹推进全面依法治县工作。</w:t>
      </w:r>
      <w:r>
        <w:rPr>
          <w:rFonts w:hint="eastAsia" w:ascii="仿宋" w:hAnsi="仿宋" w:eastAsia="仿宋"/>
          <w:sz w:val="32"/>
          <w:szCs w:val="32"/>
        </w:rPr>
        <w:t>年初以来，我们认真履行好全面依法治县委员会办公室的具体工作职责，完善工作机制，有力促进全面依法治县各项工作规范有序开展。</w:t>
      </w:r>
      <w:r>
        <w:rPr>
          <w:rFonts w:hint="eastAsia" w:ascii="仿宋" w:hAnsi="仿宋" w:eastAsia="仿宋"/>
          <w:b/>
          <w:sz w:val="32"/>
          <w:szCs w:val="32"/>
        </w:rPr>
        <w:t>一是突出综合治理。</w:t>
      </w:r>
      <w:r>
        <w:rPr>
          <w:rFonts w:hint="eastAsia" w:ascii="仿宋" w:hAnsi="仿宋" w:eastAsia="仿宋"/>
          <w:sz w:val="32"/>
          <w:szCs w:val="32"/>
        </w:rPr>
        <w:t>我们继续开展综合治理大整治、阳光执法、交通安全大整治活动，切实加强基层组织依法治理工作。今年，多部门联合开展整治“黑网吧”电子游戏室、校园周边环境安全等专项治理活动；开展大走访、大排查、夜间治安巡逻、矛盾纠纷大调处活动，深入基层，听取民声，了解民意，帮助群众解决生产生活中的实际困难。在专项整治活动中，我局准确把握依法治理工作着力点，积极配合参与、注重法治宣传、着力矛盾疏导化解，为专项整治活动顺利推进取得成效打下基础，受到社会各界和广大部群众普遍赞赏。</w:t>
      </w:r>
      <w:r>
        <w:rPr>
          <w:rFonts w:hint="eastAsia" w:ascii="仿宋" w:hAnsi="仿宋" w:eastAsia="仿宋"/>
          <w:b/>
          <w:sz w:val="32"/>
          <w:szCs w:val="32"/>
        </w:rPr>
        <w:t>二是突出“示范窗口”建设。</w:t>
      </w:r>
      <w:r>
        <w:rPr>
          <w:rFonts w:hint="eastAsia" w:ascii="仿宋" w:hAnsi="仿宋" w:eastAsia="仿宋"/>
          <w:sz w:val="32"/>
          <w:szCs w:val="32"/>
        </w:rPr>
        <w:t>不断规范行政执法单位的执法行为，一季度我们从践行执法为民宗旨，建立并落实依法决策、依法行政、依法管理规章制度，加强自身法治建设，提高法治化管理水平，严格、公正、文明执法的情况等八个方面对我县的“依法办事示范窗口单位”进行认真考核。</w:t>
      </w:r>
      <w:r>
        <w:rPr>
          <w:rFonts w:hint="eastAsia" w:ascii="仿宋" w:hAnsi="仿宋" w:eastAsia="仿宋"/>
          <w:b/>
          <w:sz w:val="32"/>
          <w:szCs w:val="32"/>
        </w:rPr>
        <w:t>三是完善决策机制。</w:t>
      </w:r>
      <w:r>
        <w:rPr>
          <w:rFonts w:hint="eastAsia" w:ascii="仿宋" w:hAnsi="仿宋" w:eastAsia="仿宋"/>
          <w:sz w:val="32"/>
          <w:szCs w:val="32"/>
        </w:rPr>
        <w:t>为加快法治绥宁建设步伐，完善政府科学、民主、依法决策机制，提高政府行政效能，在给正副县长聘请执业律师为义务法律顾问的基础上，全面推行聘请法律顾问活动。共组织几十余人次律师进社区，举办3场律师进社区专场法律宣传活动，律师参与义务法律咨询18人次，参与调解11宗，拟办文书5件，担任法律顾问24家，参与法律宣传宣讲普法50场次，受教育人数千人，充分发挥了律师的专业优势，为维护社会稳定做出了应有的贡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楷体" w:hAnsi="楷体" w:eastAsia="楷体" w:cs="楷体"/>
          <w:b/>
          <w:sz w:val="32"/>
          <w:szCs w:val="32"/>
        </w:rPr>
        <w:t>(三)加强法治政府建设。</w:t>
      </w:r>
      <w:r>
        <w:rPr>
          <w:rFonts w:hint="eastAsia" w:ascii="仿宋" w:hAnsi="仿宋" w:eastAsia="仿宋"/>
          <w:sz w:val="32"/>
          <w:szCs w:val="32"/>
        </w:rPr>
        <w:t>按照</w:t>
      </w:r>
      <w:r>
        <w:rPr>
          <w:rFonts w:ascii="仿宋" w:hAnsi="仿宋" w:eastAsia="仿宋" w:cs="仿宋"/>
          <w:sz w:val="32"/>
          <w:szCs w:val="32"/>
        </w:rPr>
        <w:t>《法治政府建设实施纲要（2015-2020年）》</w:t>
      </w:r>
      <w:r>
        <w:rPr>
          <w:rFonts w:hint="eastAsia" w:ascii="仿宋" w:hAnsi="仿宋" w:eastAsia="仿宋" w:cs="仿宋"/>
          <w:sz w:val="32"/>
          <w:szCs w:val="32"/>
        </w:rPr>
        <w:t>要求，</w:t>
      </w:r>
      <w:r>
        <w:rPr>
          <w:rFonts w:hint="eastAsia" w:ascii="仿宋" w:hAnsi="仿宋" w:eastAsia="仿宋"/>
          <w:sz w:val="32"/>
          <w:szCs w:val="32"/>
        </w:rPr>
        <w:t xml:space="preserve">紧紧围绕“规范职权、运行有效”的目标，推动依法行政工作。 </w:t>
      </w:r>
      <w:r>
        <w:rPr>
          <w:rFonts w:hint="eastAsia" w:ascii="仿宋" w:hAnsi="仿宋" w:eastAsia="仿宋"/>
          <w:b/>
          <w:sz w:val="32"/>
          <w:szCs w:val="32"/>
        </w:rPr>
        <w:t>一是加强执法监督。</w:t>
      </w:r>
      <w:r>
        <w:rPr>
          <w:rFonts w:hint="eastAsia" w:ascii="仿宋" w:hAnsi="仿宋" w:eastAsia="仿宋"/>
          <w:sz w:val="32"/>
          <w:szCs w:val="32"/>
        </w:rPr>
        <w:t>推动落实行政执法“三项制度”，建立行政执法事中事后监管制度，严格落实“谁审批谁监管、谁主管谁监管”的行政执法要求，加强对行政执法和行政处罚及相应的行政强制权的指导与监督，扎实推进行政权力和行政执法改革，开展规范性文件清理，做好涉及行政处罚内容的规章和规范性文件清理工作，抓好行政执法证发放工作，制作发放行政执法证42个。</w:t>
      </w:r>
      <w:r>
        <w:rPr>
          <w:rFonts w:hint="eastAsia" w:ascii="仿宋" w:hAnsi="仿宋" w:eastAsia="仿宋"/>
          <w:b/>
          <w:sz w:val="32"/>
          <w:szCs w:val="32"/>
        </w:rPr>
        <w:t>二是完成行政复议体制改革工作。</w:t>
      </w:r>
      <w:r>
        <w:rPr>
          <w:rFonts w:hint="eastAsia" w:ascii="仿宋" w:hAnsi="仿宋" w:eastAsia="仿宋"/>
          <w:sz w:val="32"/>
          <w:szCs w:val="32"/>
        </w:rPr>
        <w:t>按照中央全面依法治国委员会、省、市有关文件的要求，设立行政复议与应诉股（绥宁县人民政府行政复议办公室）和行政执法监督股（综合行政执法指导办公室），配备行政复议与应诉人员编制4名。</w:t>
      </w:r>
      <w:r>
        <w:rPr>
          <w:rFonts w:hint="eastAsia" w:ascii="仿宋" w:hAnsi="仿宋" w:eastAsia="仿宋"/>
          <w:b/>
          <w:sz w:val="32"/>
          <w:szCs w:val="32"/>
        </w:rPr>
        <w:t>三是加强行政复议与应诉工作。</w:t>
      </w:r>
      <w:r>
        <w:rPr>
          <w:rFonts w:hint="eastAsia" w:ascii="仿宋" w:hAnsi="仿宋" w:eastAsia="仿宋"/>
          <w:sz w:val="32"/>
          <w:szCs w:val="32"/>
        </w:rPr>
        <w:t>进一步完善行政复议案件审理机制，畅通行政复议渠道，充分发挥行政复议在防范和化解社会矛盾方面的作用。</w:t>
      </w:r>
      <w:r>
        <w:rPr>
          <w:rFonts w:hint="eastAsia" w:ascii="仿宋" w:hAnsi="仿宋" w:eastAsia="仿宋"/>
          <w:color w:val="auto"/>
          <w:sz w:val="32"/>
          <w:szCs w:val="32"/>
          <w:lang w:eastAsia="zh-CN"/>
        </w:rPr>
        <w:t>截止目前，</w:t>
      </w:r>
      <w:r>
        <w:rPr>
          <w:rFonts w:hint="eastAsia" w:ascii="仿宋" w:hAnsi="仿宋" w:eastAsia="仿宋"/>
          <w:color w:val="auto"/>
          <w:sz w:val="32"/>
          <w:szCs w:val="32"/>
        </w:rPr>
        <w:t>接收行政复议案共</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件，审结</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件，参与行政应诉</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件。</w:t>
      </w:r>
      <w:r>
        <w:rPr>
          <w:rFonts w:hint="eastAsia" w:ascii="仿宋" w:hAnsi="仿宋" w:eastAsia="仿宋"/>
          <w:b/>
          <w:sz w:val="32"/>
          <w:szCs w:val="32"/>
        </w:rPr>
        <w:t>四是加强合法性审查。</w:t>
      </w:r>
      <w:r>
        <w:rPr>
          <w:rFonts w:hint="eastAsia" w:ascii="仿宋" w:hAnsi="仿宋" w:eastAsia="仿宋"/>
          <w:sz w:val="32"/>
          <w:szCs w:val="32"/>
        </w:rPr>
        <w:t>凡是未经合法性审查的规范性文件一律不得提交县政府常务会议研究，未经集体研究通过的，不得公开发布；严把重大合同审查关，确保合同点密而不疏，有效地规避、降低法律风</w:t>
      </w:r>
      <w:r>
        <w:rPr>
          <w:rFonts w:hint="eastAsia" w:ascii="仿宋" w:hAnsi="仿宋" w:eastAsia="仿宋"/>
          <w:color w:val="auto"/>
          <w:sz w:val="32"/>
          <w:szCs w:val="32"/>
        </w:rPr>
        <w:t>险。</w:t>
      </w:r>
      <w:r>
        <w:rPr>
          <w:rFonts w:hint="eastAsia" w:ascii="仿宋" w:hAnsi="仿宋" w:eastAsia="仿宋"/>
          <w:color w:val="auto"/>
          <w:sz w:val="32"/>
          <w:szCs w:val="32"/>
          <w:lang w:eastAsia="zh-CN"/>
        </w:rPr>
        <w:t>截止目前</w:t>
      </w:r>
      <w:r>
        <w:rPr>
          <w:rFonts w:hint="eastAsia" w:ascii="仿宋" w:hAnsi="仿宋" w:eastAsia="仿宋"/>
          <w:color w:val="auto"/>
          <w:sz w:val="32"/>
          <w:szCs w:val="32"/>
        </w:rPr>
        <w:t>，审查规范性文件合法性共</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件、政府重大合同</w:t>
      </w:r>
      <w:r>
        <w:rPr>
          <w:rFonts w:hint="eastAsia" w:ascii="仿宋" w:hAnsi="仿宋" w:eastAsia="仿宋"/>
          <w:color w:val="auto"/>
          <w:sz w:val="32"/>
          <w:szCs w:val="32"/>
          <w:lang w:val="en-US" w:eastAsia="zh-CN"/>
        </w:rPr>
        <w:t>35</w:t>
      </w:r>
      <w:r>
        <w:rPr>
          <w:rFonts w:hint="eastAsia" w:ascii="仿宋" w:hAnsi="仿宋" w:eastAsia="仿宋"/>
          <w:color w:val="auto"/>
          <w:sz w:val="32"/>
          <w:szCs w:val="32"/>
        </w:rPr>
        <w:t>件、重大行政决策7件，参与重大合同谈判5次，参加重大社会风险评估3次。</w:t>
      </w:r>
      <w:r>
        <w:rPr>
          <w:rFonts w:hint="eastAsia" w:ascii="仿宋" w:hAnsi="仿宋" w:eastAsia="仿宋"/>
          <w:sz w:val="32"/>
          <w:szCs w:val="32"/>
        </w:rPr>
        <w:cr/>
      </w:r>
      <w:r>
        <w:rPr>
          <w:rFonts w:hint="eastAsia" w:ascii="仿宋" w:hAnsi="仿宋" w:eastAsia="仿宋" w:cs="宋体"/>
          <w:b/>
          <w:color w:val="000000"/>
          <w:kern w:val="0"/>
          <w:sz w:val="32"/>
          <w:szCs w:val="32"/>
        </w:rPr>
        <w:t xml:space="preserve">   </w:t>
      </w:r>
      <w:r>
        <w:rPr>
          <w:rFonts w:hint="eastAsia" w:ascii="黑体" w:hAnsi="黑体" w:eastAsia="黑体" w:cs="宋体"/>
          <w:b/>
          <w:color w:val="000000"/>
          <w:kern w:val="0"/>
          <w:sz w:val="32"/>
          <w:szCs w:val="32"/>
        </w:rPr>
        <w:t xml:space="preserve"> </w:t>
      </w:r>
      <w:r>
        <w:rPr>
          <w:rFonts w:hint="eastAsia" w:ascii="楷体" w:hAnsi="楷体" w:eastAsia="楷体" w:cs="楷体"/>
          <w:b/>
          <w:sz w:val="32"/>
          <w:szCs w:val="32"/>
        </w:rPr>
        <w:t>(四)强化依法治理与普法宣传教育。</w:t>
      </w:r>
      <w:r>
        <w:rPr>
          <w:rFonts w:hint="eastAsia" w:ascii="仿宋" w:hAnsi="仿宋" w:eastAsia="仿宋"/>
          <w:sz w:val="32"/>
          <w:szCs w:val="32"/>
        </w:rPr>
        <w:t>进一步加大法治宣传教育工作力度，强化基层依法治理，全面提升人民群众的法治获得感、幸福感、安全感。</w:t>
      </w:r>
      <w:r>
        <w:rPr>
          <w:rFonts w:hint="eastAsia" w:ascii="仿宋" w:hAnsi="仿宋" w:eastAsia="仿宋"/>
          <w:b/>
          <w:sz w:val="32"/>
          <w:szCs w:val="32"/>
        </w:rPr>
        <w:t>一是强化法治宣传教育工作。</w:t>
      </w:r>
      <w:r>
        <w:rPr>
          <w:rFonts w:hint="eastAsia" w:ascii="仿宋" w:hAnsi="仿宋" w:eastAsia="仿宋"/>
          <w:sz w:val="32"/>
          <w:szCs w:val="32"/>
        </w:rPr>
        <w:t>围绕社会热点开展相关主题日法律宣传，多形式开展法治宣传活动，抓住普法重要时间节点，积极开展春节前后返乡农民工维权、国家安全宣传教育、安全生产宣传、农村法治宣传月、“我为群众办实事”送法下乡、长江保护法等系列普法宣传活动；在保持县城法治文化广场、平安法治一条街、农村百里法治宣传长廊等基础上继续加大法治文化建设投入，对宣传阵地进行进行维护保养更新；加强青少年法治宣传主题活动，与县人大常委会、县教育局共同编写适合我县中小学阅读、富有地方特色的法治教育读本《法治教育手册》，深入开展“法治宣传进校园”活动；建立234个“村民法治学校”，实施“法律明白人”培养工程，培养法治带头人和法律明白人191人，增强广大人民群众学法、守法、用法的意识。发放《宪法》、《国家安全法》和各类法治宣传资料10000多册，开展法律知识讲座18场，在村民法治学校集中上法治课600余堂次，听课人数达3万人次。</w:t>
      </w:r>
      <w:r>
        <w:rPr>
          <w:rFonts w:hint="eastAsia" w:ascii="仿宋" w:hAnsi="仿宋" w:eastAsia="仿宋"/>
          <w:b/>
          <w:sz w:val="32"/>
          <w:szCs w:val="32"/>
        </w:rPr>
        <w:t>二是加强城乡依法治理工作。</w:t>
      </w:r>
      <w:r>
        <w:rPr>
          <w:rFonts w:hint="eastAsia" w:ascii="仿宋" w:hAnsi="仿宋" w:eastAsia="仿宋"/>
          <w:sz w:val="32"/>
          <w:szCs w:val="32"/>
        </w:rPr>
        <w:t>加强村规民约的法治审核，落实好“民主法治示范村（社区）”建设工作，巩固“民主法治示范村（社区）”创建成果，继续深入开展“民主法治示范村（社区）”创建活动。今年，向市局上报推荐赛市苗族侗族乡六鹅洞村、武阳镇万福桥村、长铺镇长征路社区为全省第十批全省民主法治示范村创建村，对已命名的“全国民主法治示范村”红岩镇石家村和“全省民主法治示范村”寨市苗族侗族乡下寨村、长铺子苗族乡田心村、长铺镇大公坪社区、长铺镇长铺社区进行复评并上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仿宋" w:hAnsi="仿宋" w:eastAsia="仿宋" w:cs="宋体"/>
          <w:color w:val="auto"/>
          <w:kern w:val="0"/>
          <w:sz w:val="32"/>
          <w:szCs w:val="32"/>
        </w:rPr>
      </w:pPr>
      <w:r>
        <w:rPr>
          <w:rFonts w:hint="eastAsia" w:ascii="楷体" w:hAnsi="楷体" w:eastAsia="楷体" w:cs="楷体"/>
          <w:b/>
          <w:sz w:val="32"/>
          <w:szCs w:val="32"/>
        </w:rPr>
        <w:t>(五)构建公共法律服务体系。</w:t>
      </w:r>
      <w:r>
        <w:rPr>
          <w:rFonts w:hint="eastAsia" w:ascii="仿宋" w:hAnsi="仿宋" w:eastAsia="仿宋"/>
          <w:color w:val="000000"/>
          <w:sz w:val="32"/>
          <w:szCs w:val="32"/>
        </w:rPr>
        <w:t>我们充分发主导作用，整合法律服务资源，</w:t>
      </w:r>
      <w:r>
        <w:rPr>
          <w:rFonts w:hint="eastAsia" w:ascii="仿宋" w:hAnsi="仿宋" w:eastAsia="仿宋"/>
          <w:kern w:val="0"/>
          <w:sz w:val="32"/>
          <w:szCs w:val="32"/>
        </w:rPr>
        <w:t>着眼于服务队伍的专业化，公共服务平台的 “三级一体”化，</w:t>
      </w:r>
      <w:r>
        <w:rPr>
          <w:rFonts w:hint="eastAsia" w:ascii="仿宋" w:hAnsi="仿宋" w:eastAsia="仿宋"/>
          <w:color w:val="000000"/>
          <w:sz w:val="32"/>
          <w:szCs w:val="32"/>
        </w:rPr>
        <w:t>加快构建城乡公共法律服务体系。</w:t>
      </w:r>
      <w:r>
        <w:rPr>
          <w:rFonts w:hint="eastAsia" w:ascii="仿宋" w:hAnsi="仿宋" w:eastAsia="仿宋"/>
          <w:b/>
          <w:sz w:val="32"/>
          <w:szCs w:val="32"/>
        </w:rPr>
        <w:t>一是拓展公共法律服务平台。</w:t>
      </w:r>
      <w:r>
        <w:rPr>
          <w:rFonts w:hint="eastAsia" w:ascii="仿宋" w:hAnsi="仿宋" w:eastAsia="仿宋"/>
          <w:sz w:val="32"/>
          <w:szCs w:val="32"/>
        </w:rPr>
        <w:t>建立健全县、乡、村三级公共法律服务平台， 1个县级公共法律服务中心，17个乡镇公共法律服务工作站和234个村级公共法律服务工作点。</w:t>
      </w:r>
      <w:r>
        <w:rPr>
          <w:rFonts w:hint="eastAsia" w:ascii="仿宋" w:hAnsi="仿宋" w:eastAsia="仿宋"/>
          <w:b/>
          <w:sz w:val="32"/>
          <w:szCs w:val="32"/>
        </w:rPr>
        <w:t>二是增强公共法律服务专业化水平。</w:t>
      </w:r>
      <w:r>
        <w:rPr>
          <w:rFonts w:hint="eastAsia" w:ascii="仿宋" w:hAnsi="仿宋" w:eastAsia="仿宋"/>
          <w:sz w:val="32"/>
          <w:szCs w:val="32"/>
        </w:rPr>
        <w:t>普遍建立法律顾问制度，加快推动国家机关、国有企业以及事业单位法律顾问制度，全面推进“一村（居）一法律顾问”工作，实现村（居）委会法律顾问全覆盖。目前，全县村（居）委会聘请法律顾问达100%。</w:t>
      </w:r>
      <w:r>
        <w:rPr>
          <w:rFonts w:hint="eastAsia" w:ascii="仿宋" w:hAnsi="仿宋" w:eastAsia="仿宋"/>
          <w:b/>
          <w:sz w:val="32"/>
          <w:szCs w:val="32"/>
        </w:rPr>
        <w:t>三是落实法律援助民生工程。</w:t>
      </w:r>
      <w:r>
        <w:rPr>
          <w:rFonts w:hint="eastAsia" w:ascii="仿宋" w:hAnsi="仿宋" w:eastAsia="仿宋"/>
          <w:sz w:val="32"/>
          <w:szCs w:val="32"/>
        </w:rPr>
        <w:t>创新服务方式，完善服务机制，提升法律援助质量，加大对困难群众法律援助力度，实现“应援尽援”、“应援优援”；加强检察院律师值班室值班工作，依法维护诉讼权利，促进司法公正，切实为当事人获取法律援助打通“最后一百米”。</w:t>
      </w:r>
      <w:r>
        <w:rPr>
          <w:rFonts w:hint="eastAsia" w:ascii="仿宋" w:hAnsi="仿宋" w:eastAsia="仿宋"/>
          <w:color w:val="auto"/>
          <w:sz w:val="32"/>
          <w:szCs w:val="32"/>
        </w:rPr>
        <w:t>共受理法律援助案件70件，其中民事案件29件，刑事案件7件，法律帮助案件34件，提供法律咨询141件。</w:t>
      </w:r>
      <w:r>
        <w:rPr>
          <w:rFonts w:hint="eastAsia" w:ascii="仿宋" w:hAnsi="仿宋" w:eastAsia="仿宋" w:cs="宋体"/>
          <w:color w:val="auto"/>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000000"/>
          <w:kern w:val="0"/>
          <w:sz w:val="32"/>
          <w:szCs w:val="32"/>
        </w:rPr>
      </w:pPr>
      <w:r>
        <w:rPr>
          <w:rFonts w:hint="eastAsia" w:ascii="楷体" w:hAnsi="楷体" w:eastAsia="楷体" w:cs="楷体"/>
          <w:b/>
          <w:sz w:val="32"/>
          <w:szCs w:val="32"/>
        </w:rPr>
        <w:t>(六)提升特殊人群管控水平。</w:t>
      </w:r>
      <w:r>
        <w:rPr>
          <w:rFonts w:hint="eastAsia" w:ascii="仿宋" w:hAnsi="仿宋" w:eastAsia="仿宋" w:cs="仿宋"/>
          <w:sz w:val="32"/>
          <w:szCs w:val="32"/>
        </w:rPr>
        <w:t>截至</w:t>
      </w:r>
      <w:r>
        <w:rPr>
          <w:rFonts w:hint="eastAsia" w:ascii="仿宋" w:hAnsi="仿宋" w:eastAsia="仿宋" w:cs="仿宋"/>
          <w:sz w:val="32"/>
          <w:szCs w:val="32"/>
          <w:lang w:eastAsia="zh-CN"/>
        </w:rPr>
        <w:t>目前</w:t>
      </w:r>
      <w:r>
        <w:rPr>
          <w:rFonts w:hint="eastAsia" w:ascii="仿宋" w:hAnsi="仿宋" w:eastAsia="仿宋" w:cs="仿宋"/>
          <w:sz w:val="32"/>
          <w:szCs w:val="32"/>
        </w:rPr>
        <w:t>，</w:t>
      </w:r>
      <w:r>
        <w:rPr>
          <w:rFonts w:hint="eastAsia" w:ascii="仿宋" w:hAnsi="仿宋" w:eastAsia="仿宋" w:cs="仿宋"/>
          <w:kern w:val="0"/>
          <w:sz w:val="32"/>
          <w:szCs w:val="32"/>
        </w:rPr>
        <w:t>全县累计接收社区矫正对象1110名，累计解除社区矫正对象910名，在册社区矫正对象196名，其中缓刑184人，假释5人，监外执行7人；</w:t>
      </w:r>
      <w:r>
        <w:rPr>
          <w:rFonts w:hint="eastAsia" w:ascii="仿宋" w:hAnsi="仿宋" w:eastAsia="仿宋" w:cs="仿宋"/>
          <w:sz w:val="32"/>
          <w:szCs w:val="32"/>
        </w:rPr>
        <w:t>安置帮教人员共1044名，其中重点帮教对象50名；严重精神障碍社区矫正对象和安置帮教对象共6名。全县无一人脱管漏管，</w:t>
      </w:r>
      <w:r>
        <w:rPr>
          <w:rFonts w:hint="eastAsia" w:ascii="仿宋" w:hAnsi="仿宋" w:eastAsia="仿宋"/>
          <w:sz w:val="32"/>
          <w:szCs w:val="32"/>
        </w:rPr>
        <w:t>重新犯罪率始终控制在3%以内。我们的主要做法：</w:t>
      </w:r>
      <w:r>
        <w:rPr>
          <w:rFonts w:hint="eastAsia" w:ascii="仿宋" w:hAnsi="仿宋" w:eastAsia="仿宋" w:cs="仿宋"/>
          <w:b/>
          <w:sz w:val="32"/>
          <w:szCs w:val="32"/>
        </w:rPr>
        <w:t>一是做好社区矫正调查评估。</w:t>
      </w:r>
      <w:r>
        <w:rPr>
          <w:rFonts w:hint="eastAsia" w:ascii="仿宋" w:hAnsi="仿宋" w:eastAsia="仿宋" w:cs="仿宋"/>
          <w:sz w:val="32"/>
          <w:szCs w:val="32"/>
        </w:rPr>
        <w:t>我局在接收各级人民法院、检察院、公安机关、监狱委托调查评估函后，根据户籍地及经常居住地及时分流到各司法所进行社区矫正适用前社会调查评估；</w:t>
      </w:r>
      <w:r>
        <w:rPr>
          <w:rFonts w:hint="eastAsia" w:ascii="仿宋" w:hAnsi="仿宋" w:eastAsia="仿宋" w:cs="仿宋"/>
          <w:b/>
          <w:sz w:val="32"/>
          <w:szCs w:val="32"/>
        </w:rPr>
        <w:t>二是抓实社区矫正日常管理工作。</w:t>
      </w:r>
      <w:r>
        <w:rPr>
          <w:rFonts w:hint="eastAsia" w:ascii="仿宋" w:hAnsi="仿宋" w:eastAsia="仿宋" w:cs="仿宋"/>
          <w:sz w:val="32"/>
          <w:szCs w:val="32"/>
        </w:rPr>
        <w:t>对每一个新接收的社区矫正对象开展入矫教育，制作首次谈话笔录，详细告知其在矫正期内应遵守的规定。同时落实每一个社区矫正对象确定一名担保监督人，签订保证人保证书，发放《社区矫正对象手册》。社区矫正执行档案和工作档案，一人一档，建档率100%。</w:t>
      </w:r>
      <w:r>
        <w:rPr>
          <w:rFonts w:hint="eastAsia" w:ascii="仿宋" w:hAnsi="仿宋" w:eastAsia="仿宋" w:cs="仿宋"/>
          <w:b/>
          <w:sz w:val="32"/>
          <w:szCs w:val="32"/>
        </w:rPr>
        <w:t>三是强化监管措施</w:t>
      </w:r>
      <w:r>
        <w:rPr>
          <w:rFonts w:hint="eastAsia" w:ascii="仿宋" w:hAnsi="仿宋" w:eastAsia="仿宋" w:cs="仿宋"/>
          <w:sz w:val="32"/>
          <w:szCs w:val="32"/>
        </w:rPr>
        <w:t>。对社区服刑人员外出请假严格审核，对社区服刑人员请假外出的理由进行认真核查，不符合规定的坚决不审批，不准外出；</w:t>
      </w:r>
      <w:r>
        <w:rPr>
          <w:rFonts w:hint="eastAsia" w:ascii="仿宋" w:hAnsi="仿宋" w:eastAsia="仿宋"/>
          <w:sz w:val="32"/>
          <w:szCs w:val="32"/>
        </w:rPr>
        <w:t>落实GPS定位，人脸指纹识别，电子手环定位等措施，</w:t>
      </w:r>
      <w:r>
        <w:rPr>
          <w:rFonts w:hint="eastAsia" w:ascii="仿宋" w:hAnsi="仿宋" w:eastAsia="仿宋" w:cs="仿宋"/>
          <w:sz w:val="32"/>
          <w:szCs w:val="32"/>
        </w:rPr>
        <w:t>有效地防止脱管漏管。</w:t>
      </w:r>
      <w:r>
        <w:rPr>
          <w:rFonts w:hint="eastAsia" w:ascii="仿宋" w:hAnsi="仿宋" w:eastAsia="仿宋"/>
          <w:b/>
          <w:sz w:val="32"/>
          <w:szCs w:val="32"/>
        </w:rPr>
        <w:t>四是</w:t>
      </w:r>
      <w:r>
        <w:rPr>
          <w:rFonts w:hint="eastAsia" w:ascii="仿宋" w:hAnsi="仿宋" w:eastAsia="仿宋" w:cs="仿宋"/>
          <w:b/>
          <w:color w:val="000000"/>
          <w:kern w:val="0"/>
          <w:sz w:val="32"/>
          <w:szCs w:val="32"/>
        </w:rPr>
        <w:t>做好刑满释放人员安置帮教工作</w:t>
      </w:r>
      <w:r>
        <w:rPr>
          <w:rFonts w:hint="eastAsia" w:ascii="仿宋" w:hAnsi="仿宋" w:eastAsia="仿宋" w:cs="仿宋"/>
          <w:sz w:val="32"/>
          <w:szCs w:val="32"/>
        </w:rPr>
        <w:t>。</w:t>
      </w:r>
      <w:r>
        <w:rPr>
          <w:rFonts w:hint="eastAsia" w:ascii="仿宋" w:hAnsi="仿宋" w:eastAsia="仿宋" w:cs="仿宋"/>
          <w:color w:val="000000"/>
          <w:sz w:val="32"/>
          <w:szCs w:val="32"/>
        </w:rPr>
        <w:t>加强安置帮教对象的衔接管理和教育帮扶工作，深入开展</w:t>
      </w:r>
      <w:r>
        <w:rPr>
          <w:rFonts w:hint="eastAsia" w:ascii="仿宋" w:hAnsi="仿宋" w:eastAsia="仿宋" w:cs="仿宋"/>
          <w:sz w:val="32"/>
          <w:szCs w:val="32"/>
        </w:rPr>
        <w:t>开展重点人员困难帮扶活动，</w:t>
      </w:r>
      <w:r>
        <w:rPr>
          <w:rFonts w:hint="eastAsia" w:ascii="仿宋" w:hAnsi="仿宋" w:eastAsia="仿宋" w:cs="仿宋"/>
          <w:color w:val="000000"/>
          <w:sz w:val="32"/>
          <w:szCs w:val="32"/>
        </w:rPr>
        <w:t>主动协调有关部门对生活贫困、身体残疾或患有重大疾病的社区矫正对象及安置帮教对象</w:t>
      </w:r>
      <w:r>
        <w:rPr>
          <w:rFonts w:hint="eastAsia" w:ascii="仿宋" w:hAnsi="仿宋" w:eastAsia="仿宋" w:cs="仿宋"/>
          <w:color w:val="000000"/>
          <w:kern w:val="0"/>
          <w:sz w:val="32"/>
          <w:szCs w:val="32"/>
        </w:rPr>
        <w:t>给予针对性的帮助，</w:t>
      </w:r>
      <w:r>
        <w:rPr>
          <w:rFonts w:hint="eastAsia" w:ascii="仿宋" w:hAnsi="仿宋" w:eastAsia="仿宋" w:cs="仿宋"/>
          <w:color w:val="000000"/>
          <w:sz w:val="32"/>
          <w:szCs w:val="32"/>
        </w:rPr>
        <w:t>切实做到思想上关心、感情上贴近、生活上帮助</w:t>
      </w:r>
      <w:r>
        <w:rPr>
          <w:rFonts w:hint="eastAsia" w:ascii="仿宋" w:hAnsi="仿宋" w:eastAsia="仿宋" w:cs="仿宋"/>
          <w:color w:val="000000"/>
          <w:kern w:val="0"/>
          <w:sz w:val="32"/>
          <w:szCs w:val="32"/>
        </w:rPr>
        <w:t>。</w:t>
      </w:r>
      <w:r>
        <w:rPr>
          <w:rFonts w:hint="eastAsia" w:ascii="仿宋" w:hAnsi="仿宋" w:eastAsia="仿宋" w:cs="仿宋"/>
          <w:b/>
          <w:sz w:val="32"/>
          <w:szCs w:val="32"/>
        </w:rPr>
        <w:t>五是加强重点时期重点管理。</w:t>
      </w:r>
      <w:r>
        <w:rPr>
          <w:rFonts w:hint="eastAsia" w:ascii="仿宋" w:hAnsi="仿宋" w:eastAsia="仿宋" w:cs="仿宋"/>
          <w:sz w:val="32"/>
          <w:szCs w:val="32"/>
        </w:rPr>
        <w:t>按照建党100周年期间安保信访维稳要求，对近期请假外出的社区矫正对象进行一次全面清理，</w:t>
      </w:r>
      <w:r>
        <w:rPr>
          <w:rFonts w:hint="eastAsia" w:ascii="仿宋" w:hAnsi="仿宋" w:eastAsia="仿宋" w:cs="仿宋"/>
          <w:color w:val="000000"/>
          <w:kern w:val="0"/>
          <w:sz w:val="32"/>
          <w:szCs w:val="32"/>
        </w:rPr>
        <w:t>严格外出请假制度，</w:t>
      </w:r>
      <w:r>
        <w:rPr>
          <w:rFonts w:hint="eastAsia" w:ascii="仿宋" w:hAnsi="仿宋" w:eastAsia="仿宋" w:cs="仿宋"/>
          <w:sz w:val="32"/>
          <w:szCs w:val="32"/>
        </w:rPr>
        <w:t>从严把握外出审批条件，非特殊情况不得请假外出，尤其不得批准社区矫正对象请假进京；组织辖区内社区矫正对象开展一次遵纪守法教育，学习监管规定和相关法律法规，加强政治教育和心理健康教育，做好心理疏导和心理危机干预；对辖区内社区矫正对象和安置帮教对象开展大排查、大走访活动，进行全面摸排，对严重精神障碍和存在隐患的对象进行登记造册，建立台账，形成整治清单，及时跟进整治措施，确保对存在安全隐患的对象管控到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楷体" w:hAnsi="楷体" w:eastAsia="楷体" w:cs="楷体"/>
          <w:b/>
          <w:sz w:val="32"/>
          <w:szCs w:val="32"/>
        </w:rPr>
        <w:t>(七)促进社会和谐稳定。</w:t>
      </w:r>
      <w:r>
        <w:rPr>
          <w:rFonts w:hint="eastAsia" w:ascii="仿宋" w:hAnsi="仿宋" w:eastAsia="仿宋"/>
          <w:sz w:val="32"/>
          <w:szCs w:val="32"/>
        </w:rPr>
        <w:t>扎实开展人民调解工作，建立多元化矛盾纠纷化解机制，进一步优化 “三调联动”机制，积极推动行业性、专业性调委会建设，基本形成起“横向到边、纵向到底、遍布乡村、覆盖全县”的人民调解网络格局；积极开展专项调解活动，做到各类不稳定因素心中有数，对于重大疑难矛盾纠纷， “三调联动”，妥善处置，化为无形。</w:t>
      </w:r>
      <w:r>
        <w:rPr>
          <w:rFonts w:hint="eastAsia" w:ascii="仿宋" w:hAnsi="仿宋" w:eastAsia="仿宋"/>
          <w:sz w:val="32"/>
          <w:szCs w:val="32"/>
          <w:lang w:eastAsia="zh-CN"/>
        </w:rPr>
        <w:t>截止目前，共</w:t>
      </w:r>
      <w:r>
        <w:rPr>
          <w:rFonts w:hint="eastAsia" w:ascii="仿宋" w:hAnsi="仿宋" w:eastAsia="仿宋"/>
          <w:sz w:val="32"/>
          <w:szCs w:val="32"/>
        </w:rPr>
        <w:t>开展矛盾纠纷排查1127次，调处各类矛盾纠纷572件，成功调处558件，成功率达98%，全县无“民转刑”案件及群体性事件发生。</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rPr>
          <w:rFonts w:ascii="仿宋" w:hAnsi="仿宋" w:eastAsia="仿宋"/>
          <w:color w:val="010101"/>
          <w:sz w:val="32"/>
          <w:szCs w:val="32"/>
        </w:rPr>
      </w:pPr>
      <w:r>
        <w:rPr>
          <w:rFonts w:ascii="仿宋" w:hAnsi="仿宋" w:eastAsia="仿宋"/>
          <w:color w:val="010101"/>
          <w:sz w:val="32"/>
          <w:szCs w:val="32"/>
        </w:rPr>
        <w:t xml:space="preserve">五、存在的主要问题 </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（一）预算执行 </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hint="eastAsia" w:ascii="仿宋" w:hAnsi="仿宋" w:eastAsia="仿宋"/>
          <w:color w:val="010101"/>
          <w:sz w:val="32"/>
          <w:szCs w:val="32"/>
        </w:rPr>
      </w:pPr>
      <w:r>
        <w:rPr>
          <w:rFonts w:hint="eastAsia" w:ascii="仿宋" w:hAnsi="仿宋" w:eastAsia="仿宋"/>
          <w:color w:val="010101"/>
          <w:sz w:val="32"/>
          <w:szCs w:val="32"/>
        </w:rPr>
        <w:t>从预算收支情况看，年初预算和部门决算存在偏差，在预算执行过程中，由于各种客观原因存在指标之间调剂使用的现象，预算编制、使用需要更加科学、及时。</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（二）资产核算 </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从资产管理情况看，在管理的过程中，由于资产管理员对资产处置程序的不熟悉，造成应处置的资产处置不及时。</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（三）内部管理</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hint="eastAsia" w:ascii="仿宋" w:hAnsi="仿宋" w:eastAsia="仿宋"/>
          <w:color w:val="010101"/>
          <w:sz w:val="32"/>
          <w:szCs w:val="32"/>
          <w:lang w:val="en-US" w:eastAsia="zh-CN"/>
        </w:rPr>
        <w:t>从内部管理情况看，</w:t>
      </w:r>
      <w:r>
        <w:rPr>
          <w:rFonts w:hint="eastAsia" w:ascii="仿宋" w:hAnsi="仿宋" w:eastAsia="仿宋"/>
          <w:color w:val="010101"/>
          <w:sz w:val="32"/>
          <w:szCs w:val="32"/>
        </w:rPr>
        <w:t>内部控制制度还待进一步完善。</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六、改进措施和有关建议 </w:t>
      </w:r>
    </w:p>
    <w:p>
      <w:pPr>
        <w:keepNext w:val="0"/>
        <w:keepLines w:val="0"/>
        <w:pageBreakBefore w:val="0"/>
        <w:kinsoku/>
        <w:wordWrap/>
        <w:overflowPunct/>
        <w:topLinePunct w:val="0"/>
        <w:autoSpaceDE/>
        <w:autoSpaceDN w:val="0"/>
        <w:bidi w:val="0"/>
        <w:adjustRightInd/>
        <w:snapToGrid/>
        <w:spacing w:line="420" w:lineRule="exact"/>
        <w:ind w:firstLine="640" w:firstLineChars="200"/>
        <w:textAlignment w:val="auto"/>
        <w:rPr>
          <w:rFonts w:hint="eastAsia" w:ascii="仿宋" w:hAnsi="仿宋" w:eastAsia="仿宋"/>
          <w:color w:val="010101"/>
          <w:sz w:val="32"/>
          <w:szCs w:val="32"/>
        </w:rPr>
      </w:pPr>
      <w:r>
        <w:rPr>
          <w:rFonts w:ascii="仿宋" w:hAnsi="仿宋" w:eastAsia="仿宋"/>
          <w:color w:val="010101"/>
          <w:sz w:val="32"/>
          <w:szCs w:val="32"/>
        </w:rPr>
        <w:t>（一）在日常预算执行管理过程中</w:t>
      </w:r>
      <w:r>
        <w:rPr>
          <w:rFonts w:hint="eastAsia" w:ascii="仿宋" w:hAnsi="仿宋" w:eastAsia="仿宋"/>
          <w:color w:val="010101"/>
          <w:sz w:val="32"/>
          <w:szCs w:val="32"/>
        </w:rPr>
        <w:t>，</w:t>
      </w:r>
      <w:r>
        <w:rPr>
          <w:rFonts w:ascii="仿宋" w:hAnsi="仿宋" w:eastAsia="仿宋"/>
          <w:color w:val="010101"/>
          <w:sz w:val="32"/>
          <w:szCs w:val="32"/>
        </w:rPr>
        <w:t>合理合规的使用资金，进一步加强预算支出的审核、跟踪及预算执行情况分析</w:t>
      </w:r>
      <w:r>
        <w:rPr>
          <w:rFonts w:hint="eastAsia" w:ascii="仿宋" w:hAnsi="仿宋" w:eastAsia="仿宋"/>
          <w:color w:val="010101"/>
          <w:sz w:val="32"/>
          <w:szCs w:val="32"/>
        </w:rPr>
        <w:t>。</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rPr>
          <w:rFonts w:hint="default" w:ascii="仿宋" w:hAnsi="仿宋" w:eastAsia="仿宋"/>
          <w:color w:val="010101"/>
          <w:sz w:val="32"/>
          <w:szCs w:val="32"/>
          <w:lang w:val="en-US" w:eastAsia="zh-CN"/>
        </w:rPr>
      </w:pPr>
      <w:r>
        <w:rPr>
          <w:rFonts w:ascii="仿宋" w:hAnsi="仿宋" w:eastAsia="仿宋"/>
          <w:color w:val="010101"/>
          <w:sz w:val="32"/>
          <w:szCs w:val="32"/>
        </w:rPr>
        <w:t>（二）</w:t>
      </w:r>
      <w:r>
        <w:rPr>
          <w:rFonts w:hint="eastAsia" w:ascii="仿宋" w:hAnsi="仿宋" w:eastAsia="仿宋"/>
          <w:color w:val="010101"/>
          <w:sz w:val="32"/>
          <w:szCs w:val="32"/>
          <w:lang w:val="en-US" w:eastAsia="zh-CN"/>
        </w:rPr>
        <w:t>提高资产管理员的业务水平，进一步加强资产管理。</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rPr>
          <w:rFonts w:ascii="仿宋" w:hAnsi="仿宋" w:eastAsia="仿宋"/>
          <w:color w:val="010101"/>
          <w:sz w:val="32"/>
          <w:szCs w:val="32"/>
        </w:rPr>
      </w:pPr>
      <w:r>
        <w:rPr>
          <w:rFonts w:ascii="仿宋" w:hAnsi="仿宋" w:eastAsia="仿宋"/>
          <w:color w:val="010101"/>
          <w:sz w:val="32"/>
          <w:szCs w:val="32"/>
        </w:rPr>
        <w:t>（三）</w:t>
      </w:r>
      <w:r>
        <w:rPr>
          <w:rFonts w:hint="eastAsia" w:ascii="仿宋" w:hAnsi="仿宋" w:eastAsia="仿宋"/>
          <w:color w:val="010101"/>
          <w:sz w:val="32"/>
          <w:szCs w:val="32"/>
          <w:lang w:val="en-US" w:eastAsia="zh-CN"/>
        </w:rPr>
        <w:t>健全完善内部控制制度，并</w:t>
      </w:r>
      <w:r>
        <w:rPr>
          <w:rFonts w:hint="eastAsia" w:ascii="仿宋" w:hAnsi="仿宋" w:eastAsia="仿宋"/>
          <w:color w:val="010101"/>
          <w:sz w:val="32"/>
          <w:szCs w:val="32"/>
        </w:rPr>
        <w:t>强化绩效管理考核，围绕绩效考核目标任务，层层分解落实，明确责任领导和责任股室及责任人，强化责任意</w:t>
      </w:r>
      <w:r>
        <w:rPr>
          <w:rFonts w:hint="eastAsia" w:ascii="仿宋" w:hAnsi="仿宋" w:eastAsia="仿宋"/>
          <w:color w:val="010101"/>
          <w:sz w:val="32"/>
          <w:szCs w:val="32"/>
          <w:lang w:val="en-US" w:eastAsia="zh-CN"/>
        </w:rPr>
        <w:t>识。</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六、改进措施和有关建议 </w:t>
      </w:r>
    </w:p>
    <w:p>
      <w:pPr>
        <w:autoSpaceDN w:val="0"/>
        <w:ind w:firstLine="640"/>
        <w:rPr>
          <w:rFonts w:hint="eastAsia" w:ascii="仿宋" w:hAnsi="仿宋" w:eastAsia="仿宋"/>
          <w:color w:val="010101"/>
          <w:sz w:val="32"/>
          <w:szCs w:val="32"/>
        </w:rPr>
      </w:pPr>
      <w:r>
        <w:rPr>
          <w:rFonts w:ascii="仿宋" w:hAnsi="仿宋" w:eastAsia="仿宋"/>
          <w:color w:val="010101"/>
          <w:sz w:val="32"/>
          <w:szCs w:val="32"/>
        </w:rPr>
        <w:t>（一）</w:t>
      </w:r>
      <w:r>
        <w:rPr>
          <w:rFonts w:hint="eastAsia" w:ascii="仿宋" w:hAnsi="仿宋" w:eastAsia="仿宋"/>
          <w:color w:val="010101"/>
          <w:sz w:val="32"/>
          <w:szCs w:val="32"/>
          <w:lang w:val="en-US" w:eastAsia="zh-CN"/>
        </w:rPr>
        <w:t>加强业务学习</w:t>
      </w:r>
      <w:r>
        <w:rPr>
          <w:rFonts w:ascii="仿宋" w:hAnsi="仿宋" w:eastAsia="仿宋"/>
          <w:color w:val="010101"/>
          <w:sz w:val="32"/>
          <w:szCs w:val="32"/>
        </w:rPr>
        <w:t>　</w:t>
      </w:r>
      <w:r>
        <w:rPr>
          <w:rFonts w:hint="eastAsia" w:ascii="仿宋" w:hAnsi="仿宋" w:eastAsia="仿宋"/>
          <w:color w:val="010101"/>
          <w:sz w:val="32"/>
          <w:szCs w:val="32"/>
        </w:rPr>
        <w:t xml:space="preserve">  </w:t>
      </w:r>
    </w:p>
    <w:p>
      <w:pPr>
        <w:autoSpaceDN w:val="0"/>
        <w:ind w:firstLine="640"/>
        <w:rPr>
          <w:rFonts w:hint="default" w:ascii="仿宋" w:hAnsi="仿宋" w:eastAsia="仿宋"/>
          <w:color w:val="010101"/>
          <w:sz w:val="32"/>
          <w:szCs w:val="32"/>
          <w:lang w:val="en-US" w:eastAsia="zh-CN"/>
        </w:rPr>
      </w:pPr>
      <w:r>
        <w:rPr>
          <w:rFonts w:ascii="仿宋" w:hAnsi="仿宋" w:eastAsia="仿宋"/>
          <w:color w:val="010101"/>
          <w:sz w:val="32"/>
          <w:szCs w:val="32"/>
        </w:rPr>
        <w:t>（二）</w:t>
      </w:r>
      <w:r>
        <w:rPr>
          <w:rFonts w:hint="eastAsia" w:ascii="仿宋" w:hAnsi="仿宋" w:eastAsia="仿宋"/>
          <w:color w:val="010101"/>
          <w:sz w:val="32"/>
          <w:szCs w:val="32"/>
          <w:lang w:val="en-US" w:eastAsia="zh-CN"/>
        </w:rPr>
        <w:t>熟悉资产管理</w:t>
      </w:r>
    </w:p>
    <w:p>
      <w:pPr>
        <w:autoSpaceDN w:val="0"/>
        <w:rPr>
          <w:rFonts w:hint="default" w:ascii="仿宋" w:hAnsi="仿宋" w:eastAsia="仿宋"/>
          <w:color w:val="010101"/>
          <w:sz w:val="32"/>
          <w:szCs w:val="32"/>
          <w:lang w:val="en-US" w:eastAsia="zh-CN"/>
        </w:rPr>
      </w:pPr>
      <w:r>
        <w:rPr>
          <w:rFonts w:ascii="仿宋" w:hAnsi="仿宋" w:eastAsia="仿宋"/>
          <w:color w:val="010101"/>
          <w:sz w:val="32"/>
          <w:szCs w:val="32"/>
        </w:rPr>
        <w:t>　　（三）</w:t>
      </w:r>
      <w:r>
        <w:rPr>
          <w:rFonts w:hint="eastAsia" w:ascii="仿宋" w:hAnsi="仿宋" w:eastAsia="仿宋"/>
          <w:color w:val="010101"/>
          <w:sz w:val="32"/>
          <w:szCs w:val="32"/>
          <w:lang w:val="en-US" w:eastAsia="zh-CN"/>
        </w:rPr>
        <w:t>做好科目分类</w:t>
      </w:r>
    </w:p>
    <w:p>
      <w:pPr>
        <w:autoSpaceDN w:val="0"/>
        <w:ind w:firstLine="630"/>
        <w:rPr>
          <w:rFonts w:hint="default" w:ascii="仿宋" w:hAnsi="仿宋" w:eastAsia="仿宋"/>
          <w:color w:val="010101"/>
          <w:sz w:val="32"/>
          <w:szCs w:val="32"/>
          <w:lang w:val="en-US" w:eastAsia="zh-CN"/>
        </w:rPr>
      </w:pPr>
      <w:r>
        <w:rPr>
          <w:rFonts w:ascii="仿宋" w:hAnsi="仿宋" w:eastAsia="仿宋"/>
          <w:color w:val="010101"/>
          <w:sz w:val="32"/>
          <w:szCs w:val="32"/>
        </w:rPr>
        <w:t>（四）</w:t>
      </w:r>
      <w:r>
        <w:rPr>
          <w:rFonts w:hint="eastAsia" w:ascii="仿宋" w:hAnsi="仿宋" w:eastAsia="仿宋"/>
          <w:color w:val="010101"/>
          <w:sz w:val="32"/>
          <w:szCs w:val="32"/>
          <w:lang w:val="en-US" w:eastAsia="zh-CN"/>
        </w:rPr>
        <w:t>做好预决算</w:t>
      </w:r>
    </w:p>
    <w:p>
      <w:pPr>
        <w:autoSpaceDN w:val="0"/>
        <w:rPr>
          <w:rFonts w:ascii="仿宋" w:hAnsi="仿宋" w:eastAsia="仿宋"/>
          <w:color w:val="010101"/>
          <w:sz w:val="32"/>
          <w:szCs w:val="32"/>
        </w:rPr>
      </w:pPr>
    </w:p>
    <w:p>
      <w:pPr>
        <w:keepNext w:val="0"/>
        <w:keepLines w:val="0"/>
        <w:pageBreakBefore w:val="0"/>
        <w:kinsoku/>
        <w:wordWrap/>
        <w:overflowPunct/>
        <w:topLinePunct w:val="0"/>
        <w:autoSpaceDE/>
        <w:autoSpaceDN w:val="0"/>
        <w:bidi w:val="0"/>
        <w:adjustRightInd/>
        <w:spacing w:line="420" w:lineRule="exact"/>
        <w:ind w:firstLine="960" w:firstLineChars="300"/>
        <w:jc w:val="both"/>
        <w:textAlignment w:val="auto"/>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 xml:space="preserve">                                绥宁县司法局</w:t>
      </w:r>
    </w:p>
    <w:p>
      <w:pPr>
        <w:keepNext w:val="0"/>
        <w:keepLines w:val="0"/>
        <w:pageBreakBefore w:val="0"/>
        <w:kinsoku/>
        <w:wordWrap/>
        <w:overflowPunct/>
        <w:topLinePunct w:val="0"/>
        <w:autoSpaceDE/>
        <w:autoSpaceDN w:val="0"/>
        <w:bidi w:val="0"/>
        <w:adjustRightInd/>
        <w:spacing w:line="420" w:lineRule="exact"/>
        <w:ind w:firstLine="6080" w:firstLineChars="1900"/>
        <w:jc w:val="both"/>
        <w:textAlignment w:val="auto"/>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2022年3月18日</w:t>
      </w:r>
    </w:p>
    <w:p>
      <w:pPr>
        <w:autoSpaceDN w:val="0"/>
      </w:pPr>
      <w:r>
        <w:rPr>
          <w:rFonts w:ascii="仿宋" w:hAnsi="仿宋" w:eastAsia="仿宋"/>
          <w:color w:val="010101"/>
          <w:sz w:val="32"/>
          <w:szCs w:val="32"/>
        </w:rPr>
        <w:t>　　</w:t>
      </w:r>
      <w:bookmarkStart w:id="0" w:name="_GoBack"/>
      <w:bookmarkEnd w:id="0"/>
    </w:p>
    <w:p>
      <w:pPr>
        <w:spacing w:line="560" w:lineRule="exact"/>
        <w:rPr>
          <w:rFonts w:eastAsia="黑体"/>
          <w:kern w:val="0"/>
          <w:sz w:val="32"/>
          <w:szCs w:val="32"/>
        </w:rPr>
      </w:pPr>
      <w:r>
        <w:rPr>
          <w:rFonts w:eastAsia="黑体"/>
          <w:kern w:val="0"/>
          <w:sz w:val="32"/>
          <w:szCs w:val="32"/>
        </w:rPr>
        <w:t>附件</w:t>
      </w:r>
      <w:r>
        <w:rPr>
          <w:rFonts w:hint="eastAsia" w:eastAsia="黑体"/>
          <w:kern w:val="0"/>
          <w:sz w:val="32"/>
          <w:szCs w:val="32"/>
        </w:rPr>
        <w:t>2</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6"/>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r>
              <w:rPr>
                <w:rFonts w:eastAsia="仿宋_GB2312"/>
                <w:kern w:val="0"/>
                <w:sz w:val="20"/>
                <w:szCs w:val="20"/>
              </w:rPr>
              <w:br w:type="textWrapping"/>
            </w: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8</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6</w:t>
            </w:r>
          </w:p>
        </w:tc>
      </w:tr>
      <w:tr>
        <w:tblPrEx>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4</w:t>
            </w:r>
          </w:p>
        </w:tc>
      </w:tr>
      <w:tr>
        <w:tblPrEx>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r>
              <w:rPr>
                <w:rFonts w:eastAsia="仿宋_GB2312"/>
                <w:kern w:val="0"/>
                <w:sz w:val="20"/>
                <w:szCs w:val="20"/>
              </w:rPr>
              <w:br w:type="textWrapping"/>
            </w: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6</w:t>
            </w:r>
          </w:p>
        </w:tc>
      </w:tr>
      <w:tr>
        <w:tblPrEx>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4</w:t>
            </w:r>
          </w:p>
        </w:tc>
      </w:tr>
      <w:tr>
        <w:tblPrEx>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4</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default" w:eastAsia="宋体"/>
                <w:kern w:val="0"/>
                <w:sz w:val="24"/>
                <w:lang w:val="en-US" w:eastAsia="zh-CN"/>
              </w:rPr>
            </w:pPr>
            <w:r>
              <w:rPr>
                <w:rFonts w:hint="eastAsia" w:cs="宋体"/>
                <w:kern w:val="0"/>
                <w:sz w:val="24"/>
              </w:rPr>
              <w:t>　</w:t>
            </w:r>
            <w:r>
              <w:rPr>
                <w:rFonts w:hint="eastAsia" w:cs="宋体"/>
                <w:kern w:val="0"/>
                <w:sz w:val="24"/>
                <w:lang w:val="en-US" w:eastAsia="zh-CN"/>
              </w:rPr>
              <w:t>12</w:t>
            </w:r>
          </w:p>
        </w:tc>
      </w:tr>
      <w:tr>
        <w:tblPrEx>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根据绩效办</w:t>
            </w:r>
            <w:r>
              <w:rPr>
                <w:rFonts w:eastAsia="仿宋_GB2312"/>
                <w:kern w:val="0"/>
                <w:sz w:val="20"/>
                <w:szCs w:val="20"/>
              </w:rPr>
              <w:t>20</w:t>
            </w:r>
            <w:r>
              <w:rPr>
                <w:rFonts w:hint="eastAsia" w:eastAsia="仿宋_GB2312"/>
                <w:kern w:val="0"/>
                <w:sz w:val="20"/>
                <w:szCs w:val="20"/>
                <w:lang w:val="en-US" w:eastAsia="zh-CN"/>
              </w:rPr>
              <w:t>21</w:t>
            </w:r>
            <w:r>
              <w:rPr>
                <w:rFonts w:hint="eastAsia" w:eastAsia="仿宋_GB2312" w:cs="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w:t>
            </w:r>
            <w:r>
              <w:rPr>
                <w:rFonts w:hint="eastAsia" w:eastAsia="仿宋_GB2312" w:cs="仿宋_GB2312"/>
                <w:kern w:val="0"/>
                <w:sz w:val="20"/>
                <w:szCs w:val="20"/>
                <w:lang w:eastAsia="zh-CN"/>
              </w:rPr>
              <w:t>实</w:t>
            </w:r>
            <w:r>
              <w:rPr>
                <w:rFonts w:hint="eastAsia" w:eastAsia="仿宋_GB2312" w:cs="仿宋_GB2312"/>
                <w:kern w:val="0"/>
                <w:sz w:val="20"/>
                <w:szCs w:val="20"/>
              </w:rPr>
              <w:t>得分</w:t>
            </w:r>
            <w:r>
              <w:rPr>
                <w:rFonts w:eastAsia="仿宋_GB2312"/>
                <w:kern w:val="0"/>
                <w:sz w:val="20"/>
                <w:szCs w:val="20"/>
              </w:rPr>
              <w:t>/</w:t>
            </w:r>
            <w:r>
              <w:rPr>
                <w:rFonts w:hint="eastAsia" w:eastAsia="仿宋_GB2312" w:cs="仿宋_GB2312"/>
                <w:kern w:val="0"/>
                <w:sz w:val="20"/>
                <w:szCs w:val="20"/>
              </w:rPr>
              <w:t>绩效办对应部分考核</w:t>
            </w:r>
            <w:r>
              <w:rPr>
                <w:rFonts w:hint="eastAsia" w:eastAsia="仿宋_GB2312" w:cs="仿宋_GB2312"/>
                <w:kern w:val="0"/>
                <w:sz w:val="20"/>
                <w:szCs w:val="20"/>
                <w:lang w:val="en-US" w:eastAsia="zh-CN"/>
              </w:rPr>
              <w:t>应</w:t>
            </w:r>
            <w:r>
              <w:rPr>
                <w:rFonts w:hint="eastAsia" w:eastAsia="仿宋_GB2312" w:cs="仿宋_GB2312"/>
                <w:kern w:val="0"/>
                <w:sz w:val="20"/>
                <w:szCs w:val="20"/>
              </w:rPr>
              <w:t>得分）</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8</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spacing w:line="300" w:lineRule="exact"/>
              <w:jc w:val="left"/>
              <w:rPr>
                <w:rFonts w:hint="default" w:eastAsia="宋体"/>
                <w:kern w:val="0"/>
                <w:sz w:val="24"/>
                <w:lang w:val="en-US" w:eastAsia="zh-CN"/>
              </w:rPr>
            </w:pPr>
            <w:r>
              <w:rPr>
                <w:rFonts w:hint="eastAsia" w:cs="宋体"/>
                <w:kern w:val="0"/>
                <w:sz w:val="24"/>
              </w:rPr>
              <w:t>　</w:t>
            </w:r>
            <w:r>
              <w:rPr>
                <w:rFonts w:hint="eastAsia" w:cs="宋体"/>
                <w:kern w:val="0"/>
                <w:sz w:val="24"/>
                <w:lang w:val="en-US" w:eastAsia="zh-CN"/>
              </w:rPr>
              <w:t>10</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vAlign w:val="center"/>
          </w:tcPr>
          <w:p/>
        </w:tc>
        <w:tc>
          <w:tcPr>
            <w:tcW w:w="5981" w:type="dxa"/>
            <w:gridSpan w:val="2"/>
            <w:vMerge w:val="continue"/>
            <w:tcBorders>
              <w:top w:val="single" w:color="auto" w:sz="4" w:space="0"/>
              <w:left w:val="single" w:color="auto" w:sz="4" w:space="0"/>
              <w:bottom w:val="nil"/>
              <w:right w:val="single" w:color="000000" w:sz="4" w:space="0"/>
            </w:tcBorders>
            <w:vAlign w:val="center"/>
          </w:tcP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3</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6</w:t>
            </w:r>
          </w:p>
        </w:tc>
      </w:tr>
    </w:tbl>
    <w:p>
      <w:pPr>
        <w:spacing w:line="560" w:lineRule="exact"/>
        <w:rPr>
          <w:rFonts w:ascii="仿宋" w:eastAsia="仿宋"/>
          <w:kern w:val="0"/>
          <w:sz w:val="32"/>
          <w:szCs w:val="32"/>
        </w:rPr>
      </w:pPr>
      <w:r>
        <w:rPr>
          <w:rFonts w:ascii="黑体" w:eastAsia="黑体"/>
          <w:sz w:val="28"/>
          <w:szCs w:val="28"/>
        </w:rPr>
        <w:br w:type="page"/>
      </w:r>
      <w:r>
        <w:rPr>
          <w:rFonts w:hint="eastAsia" w:ascii="黑体" w:eastAsia="黑体" w:cs="仿宋"/>
          <w:kern w:val="0"/>
          <w:sz w:val="32"/>
          <w:szCs w:val="32"/>
        </w:rPr>
        <w:t>附件3</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cs="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val="en-US" w:eastAsia="zh-CN"/>
        </w:rPr>
        <w:t>万元</w:t>
      </w:r>
      <w:r>
        <w:rPr>
          <w:rFonts w:eastAsia="仿宋_GB2312"/>
          <w:kern w:val="0"/>
          <w:sz w:val="24"/>
        </w:rPr>
        <w:tab/>
      </w:r>
    </w:p>
    <w:tbl>
      <w:tblPr>
        <w:tblStyle w:val="6"/>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b/>
                <w:bCs/>
                <w:kern w:val="0"/>
                <w:sz w:val="24"/>
                <w:lang w:eastAsia="zh-CN"/>
              </w:rPr>
              <w:t>2021年</w:t>
            </w:r>
            <w:r>
              <w:rPr>
                <w:rFonts w:hint="eastAsia" w:eastAsia="仿宋_GB2312" w:cs="仿宋_GB2312"/>
                <w:b/>
                <w:bCs/>
                <w:kern w:val="0"/>
                <w:sz w:val="24"/>
              </w:rPr>
              <w:t>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控制率</w:t>
            </w:r>
          </w:p>
        </w:tc>
      </w:tr>
      <w:tr>
        <w:tblPrEx>
          <w:tblCellMar>
            <w:top w:w="0" w:type="dxa"/>
            <w:left w:w="108" w:type="dxa"/>
            <w:bottom w:w="0" w:type="dxa"/>
            <w:right w:w="108" w:type="dxa"/>
          </w:tblCellMar>
        </w:tblPrEx>
        <w:trPr>
          <w:trHeight w:val="720"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56</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56</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100%</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w:t>
            </w:r>
            <w:r>
              <w:rPr>
                <w:rFonts w:hint="eastAsia" w:eastAsia="仿宋_GB2312"/>
                <w:b/>
                <w:bCs/>
                <w:kern w:val="0"/>
                <w:sz w:val="24"/>
                <w:lang w:val="en-US" w:eastAsia="zh-CN"/>
              </w:rPr>
              <w:t>20</w:t>
            </w:r>
            <w:r>
              <w:rPr>
                <w:rFonts w:hint="eastAsia" w:eastAsia="仿宋_GB2312" w:cs="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hint="eastAsia" w:eastAsia="仿宋_GB2312"/>
                <w:b/>
                <w:bCs/>
                <w:kern w:val="0"/>
                <w:sz w:val="24"/>
                <w:lang w:eastAsia="zh-CN"/>
              </w:rPr>
              <w:t>2021年</w:t>
            </w:r>
            <w:r>
              <w:rPr>
                <w:rFonts w:hint="eastAsia" w:eastAsia="仿宋_GB2312" w:cs="仿宋_GB2312"/>
                <w:b/>
                <w:bCs/>
                <w:kern w:val="0"/>
                <w:sz w:val="24"/>
              </w:rPr>
              <w:t>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hint="eastAsia" w:eastAsia="仿宋_GB2312"/>
                <w:b/>
                <w:bCs/>
                <w:kern w:val="0"/>
                <w:sz w:val="24"/>
                <w:lang w:eastAsia="zh-CN"/>
              </w:rPr>
              <w:t>2021年</w:t>
            </w:r>
            <w:r>
              <w:rPr>
                <w:rFonts w:hint="eastAsia" w:eastAsia="仿宋_GB2312" w:cs="仿宋_GB2312"/>
                <w:b/>
                <w:bCs/>
                <w:kern w:val="0"/>
                <w:sz w:val="24"/>
              </w:rPr>
              <w:t>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6.52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9</w:t>
            </w: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4.13</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4.75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1.07</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0</w:t>
            </w: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0</w:t>
            </w: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4.75</w:t>
            </w: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4</w:t>
            </w: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1.07</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3</w:t>
            </w:r>
            <w:r>
              <w:rPr>
                <w:rFonts w:hint="eastAsia" w:eastAsia="仿宋_GB2312" w:cs="仿宋_GB2312"/>
                <w:kern w:val="0"/>
                <w:sz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1.77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5</w:t>
            </w: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 w:val="24"/>
                <w:lang w:val="en-US" w:eastAsia="zh-CN"/>
              </w:rPr>
            </w:pPr>
            <w:r>
              <w:rPr>
                <w:rFonts w:hint="eastAsia" w:eastAsia="仿宋_GB2312" w:cs="仿宋_GB2312"/>
                <w:kern w:val="0"/>
                <w:sz w:val="24"/>
              </w:rPr>
              <w:t>　</w:t>
            </w:r>
            <w:r>
              <w:rPr>
                <w:rFonts w:hint="eastAsia" w:eastAsia="仿宋_GB2312" w:cs="仿宋_GB2312"/>
                <w:kern w:val="0"/>
                <w:sz w:val="24"/>
                <w:lang w:val="en-US" w:eastAsia="zh-CN"/>
              </w:rPr>
              <w:t>3.06</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128.21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eastAsia" w:eastAsia="仿宋_GB2312" w:cs="Times New Roman"/>
                <w:kern w:val="0"/>
                <w:sz w:val="24"/>
                <w:szCs w:val="24"/>
                <w:lang w:val="en-US" w:eastAsia="zh-CN" w:bidi="ar-SA"/>
              </w:rPr>
              <w:t>113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cs="仿宋_GB2312"/>
                <w:kern w:val="0"/>
                <w:sz w:val="24"/>
                <w:lang w:val="en-US" w:eastAsia="zh-CN"/>
              </w:rPr>
              <w:t>143.41</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、办案（业务）经费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cs="仿宋_GB2312"/>
                <w:color w:val="auto"/>
                <w:kern w:val="0"/>
                <w:sz w:val="24"/>
                <w:lang w:val="en-US" w:eastAsia="zh-CN"/>
              </w:rPr>
              <w:t>74.21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lang w:val="en-US" w:eastAsia="zh-CN" w:bidi="ar-SA"/>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cs="仿宋_GB2312"/>
                <w:kern w:val="0"/>
                <w:sz w:val="24"/>
                <w:lang w:val="en-US" w:eastAsia="zh-CN"/>
              </w:rPr>
              <w:t>78.50</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、装备经费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cs="仿宋_GB2312"/>
                <w:color w:val="auto"/>
                <w:kern w:val="0"/>
                <w:sz w:val="24"/>
                <w:lang w:val="en-US" w:eastAsia="zh-CN"/>
              </w:rPr>
              <w:t>54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lang w:val="en-US" w:eastAsia="zh-CN" w:bidi="ar-SA"/>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cs="仿宋_GB2312"/>
                <w:kern w:val="0"/>
                <w:sz w:val="24"/>
                <w:lang w:val="en-US" w:eastAsia="zh-CN"/>
              </w:rPr>
              <w:t>21.18</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kern w:val="0"/>
                <w:sz w:val="24"/>
                <w:lang w:val="en-US" w:eastAsia="zh-CN"/>
              </w:rPr>
              <w:t>133.79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152.84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cs="仿宋_GB2312"/>
                <w:kern w:val="0"/>
                <w:sz w:val="24"/>
                <w:lang w:val="en-US" w:eastAsia="zh-CN"/>
              </w:rPr>
              <w:t>133.51</w:t>
            </w:r>
            <w:r>
              <w:rPr>
                <w:rFonts w:hint="eastAsia" w:eastAsia="仿宋_GB2312" w:cs="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olor w:val="auto"/>
                <w:kern w:val="0"/>
                <w:sz w:val="24"/>
                <w:lang w:val="en-US" w:eastAsia="zh-CN"/>
              </w:rPr>
              <w:t>19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 w:val="24"/>
                <w:lang w:val="en-US" w:eastAsia="zh-CN"/>
              </w:rPr>
            </w:pPr>
            <w:r>
              <w:rPr>
                <w:rFonts w:hint="eastAsia" w:eastAsia="仿宋_GB2312"/>
                <w:color w:val="auto"/>
                <w:kern w:val="0"/>
                <w:sz w:val="24"/>
                <w:lang w:val="en-US" w:eastAsia="zh-CN"/>
              </w:rPr>
              <w:t>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kern w:val="0"/>
                <w:sz w:val="24"/>
                <w:szCs w:val="24"/>
                <w:lang w:val="en-US" w:eastAsia="zh-CN" w:bidi="ar-SA"/>
              </w:rPr>
            </w:pPr>
            <w:r>
              <w:rPr>
                <w:rFonts w:hint="eastAsia" w:eastAsia="仿宋_GB2312"/>
                <w:color w:val="auto"/>
                <w:kern w:val="0"/>
                <w:sz w:val="24"/>
                <w:lang w:val="en-US" w:eastAsia="zh-CN"/>
              </w:rPr>
              <w:t>5.52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水费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olor w:val="auto"/>
                <w:kern w:val="0"/>
                <w:sz w:val="24"/>
                <w:lang w:val="en-US" w:eastAsia="zh-CN"/>
              </w:rPr>
              <w:t>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 w:val="24"/>
                <w:lang w:val="en-US" w:eastAsia="zh-CN"/>
              </w:rPr>
            </w:pPr>
            <w:r>
              <w:rPr>
                <w:rFonts w:hint="eastAsia" w:eastAsia="仿宋_GB2312"/>
                <w:color w:val="auto"/>
                <w:kern w:val="0"/>
                <w:sz w:val="24"/>
                <w:lang w:val="en-US" w:eastAsia="zh-CN"/>
              </w:rPr>
              <w:t>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 w:val="24"/>
                <w:lang w:val="en-US" w:eastAsia="zh-CN"/>
              </w:rPr>
            </w:pPr>
            <w:r>
              <w:rPr>
                <w:rFonts w:hint="eastAsia" w:eastAsia="仿宋_GB2312"/>
                <w:color w:val="auto"/>
                <w:kern w:val="0"/>
                <w:sz w:val="24"/>
                <w:lang w:val="en-US" w:eastAsia="zh-CN"/>
              </w:rPr>
              <w:t>　0.87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电费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olor w:val="auto"/>
                <w:kern w:val="0"/>
                <w:sz w:val="24"/>
                <w:lang w:val="en-US" w:eastAsia="zh-CN"/>
              </w:rPr>
              <w:t>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 w:val="24"/>
                <w:lang w:val="en-US" w:eastAsia="zh-CN"/>
              </w:rPr>
            </w:pPr>
            <w:r>
              <w:rPr>
                <w:rFonts w:hint="eastAsia" w:eastAsia="仿宋_GB2312"/>
                <w:color w:val="auto"/>
                <w:kern w:val="0"/>
                <w:sz w:val="24"/>
                <w:lang w:val="en-US" w:eastAsia="zh-CN"/>
              </w:rPr>
              <w:t>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 w:val="24"/>
                <w:lang w:val="en-US" w:eastAsia="zh-CN"/>
              </w:rPr>
            </w:pPr>
            <w:r>
              <w:rPr>
                <w:rFonts w:hint="eastAsia" w:eastAsia="仿宋_GB2312"/>
                <w:color w:val="auto"/>
                <w:kern w:val="0"/>
                <w:sz w:val="24"/>
                <w:lang w:val="en-US" w:eastAsia="zh-CN"/>
              </w:rPr>
              <w:t>2.30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rPr>
              <w:t>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14.84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7.4</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rPr>
              <w:t>会议费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 w:val="24"/>
                <w:lang w:val="en-US" w:eastAsia="zh-CN"/>
              </w:rPr>
            </w:pPr>
            <w:r>
              <w:rPr>
                <w:rFonts w:hint="eastAsia" w:eastAsia="仿宋_GB2312" w:cs="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rPr>
              <w:t>劳务费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20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9.56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rPr>
              <w:t>委托业务费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 w:val="24"/>
                <w:lang w:val="en-US" w:eastAsia="zh-CN"/>
              </w:rPr>
            </w:pPr>
            <w:r>
              <w:rPr>
                <w:rFonts w:hint="eastAsia" w:eastAsia="仿宋_GB2312" w:cs="仿宋_GB2312"/>
                <w:kern w:val="0"/>
                <w:sz w:val="24"/>
                <w:lang w:val="en-US" w:eastAsia="zh-CN"/>
              </w:rPr>
              <w:t>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3.00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lang w:val="en-US" w:eastAsia="zh-CN"/>
              </w:rPr>
              <w:t>邮电费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1.25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 w:val="24"/>
                <w:lang w:val="en-US" w:eastAsia="zh-CN"/>
              </w:rPr>
            </w:pPr>
            <w:r>
              <w:rPr>
                <w:rFonts w:hint="eastAsia" w:eastAsia="仿宋_GB2312" w:cs="仿宋_GB2312"/>
                <w:kern w:val="0"/>
                <w:sz w:val="24"/>
                <w:lang w:val="en-US" w:eastAsia="zh-CN"/>
              </w:rPr>
              <w:t>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2.5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lang w:val="en-US" w:eastAsia="zh-CN"/>
              </w:rPr>
              <w:t>维修（护）费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 w:val="24"/>
                <w:lang w:val="en-US" w:eastAsia="zh-CN"/>
              </w:rPr>
            </w:pPr>
            <w:r>
              <w:rPr>
                <w:rFonts w:hint="eastAsia" w:eastAsia="仿宋_GB2312" w:cs="仿宋_GB2312"/>
                <w:kern w:val="0"/>
                <w:sz w:val="24"/>
                <w:lang w:val="en-US" w:eastAsia="zh-CN"/>
              </w:rPr>
              <w:t>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0.74</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lang w:val="en-US" w:eastAsia="zh-CN"/>
              </w:rPr>
              <w:t>印刷费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0.01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lang w:val="en-US" w:eastAsia="zh-CN"/>
              </w:rPr>
              <w:t>工会经费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17</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16.96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lang w:val="en-US" w:eastAsia="zh-CN"/>
              </w:rPr>
              <w:t>福利费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8.31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lang w:val="en-US" w:eastAsia="zh-CN"/>
              </w:rPr>
              <w:t>其他交通费用</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41.04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45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43.6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cs="仿宋_GB2312"/>
                <w:kern w:val="0"/>
                <w:sz w:val="24"/>
              </w:rPr>
            </w:pPr>
            <w:r>
              <w:rPr>
                <w:rFonts w:hint="eastAsia" w:eastAsia="仿宋_GB2312" w:cs="仿宋_GB2312"/>
                <w:kern w:val="0"/>
                <w:sz w:val="24"/>
                <w:lang w:val="en-US" w:eastAsia="zh-CN"/>
              </w:rPr>
              <w:t>其他商品服务支出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both"/>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30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28.78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38.45</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部门整体支出预算调整</w:t>
            </w: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177" w:hRule="atLeast"/>
          <w:jc w:val="center"/>
        </w:trPr>
        <w:tc>
          <w:tcPr>
            <w:tcW w:w="3550" w:type="dxa"/>
            <w:tcBorders>
              <w:top w:val="nil"/>
              <w:left w:val="single" w:color="auto" w:sz="4" w:space="0"/>
              <w:bottom w:val="single" w:color="auto" w:sz="4" w:space="0"/>
              <w:right w:val="single" w:color="auto" w:sz="4" w:space="0"/>
            </w:tcBorders>
            <w:vAlign w:val="center"/>
          </w:tcPr>
          <w:p/>
        </w:tc>
        <w:tc>
          <w:tcPr>
            <w:tcW w:w="119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有</w:t>
            </w:r>
            <w:r>
              <w:rPr>
                <w:rFonts w:hint="eastAsia" w:eastAsia="仿宋_GB2312" w:cs="仿宋_GB2312"/>
                <w:kern w:val="0"/>
                <w:sz w:val="24"/>
              </w:rPr>
              <w:t>　</w:t>
            </w:r>
          </w:p>
        </w:tc>
      </w:tr>
    </w:tbl>
    <w:p>
      <w:pPr>
        <w:widowControl/>
        <w:ind w:right="-1050"/>
        <w:jc w:val="left"/>
        <w:rPr>
          <w:rFonts w:ascii="仿宋_GB2312" w:eastAsia="仿宋_GB2312"/>
          <w:kern w:val="0"/>
          <w:sz w:val="22"/>
          <w:szCs w:val="22"/>
        </w:rPr>
      </w:pPr>
      <w:r>
        <w:rPr>
          <w:rFonts w:hint="eastAsia" w:eastAsia="仿宋_GB2312" w:cs="仿宋_GB2312"/>
          <w:kern w:val="0"/>
          <w:sz w:val="22"/>
          <w:szCs w:val="22"/>
        </w:rPr>
        <w:t>说明：</w:t>
      </w:r>
      <w:r>
        <w:rPr>
          <w:rFonts w:eastAsia="仿宋_GB2312"/>
          <w:kern w:val="0"/>
          <w:sz w:val="22"/>
          <w:szCs w:val="22"/>
        </w:rPr>
        <w:t>“</w:t>
      </w:r>
      <w:r>
        <w:rPr>
          <w:rFonts w:hint="eastAsia" w:eastAsia="仿宋_GB2312" w:cs="仿宋_GB2312"/>
          <w:kern w:val="0"/>
          <w:sz w:val="22"/>
          <w:szCs w:val="22"/>
        </w:rPr>
        <w:t>项目支出</w:t>
      </w:r>
      <w:r>
        <w:rPr>
          <w:rFonts w:eastAsia="仿宋_GB2312"/>
          <w:kern w:val="0"/>
          <w:sz w:val="22"/>
          <w:szCs w:val="22"/>
        </w:rPr>
        <w:t>”</w:t>
      </w:r>
      <w:r>
        <w:rPr>
          <w:rFonts w:hint="eastAsia" w:eastAsia="仿宋_GB2312" w:cs="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hint="eastAsia" w:eastAsia="仿宋_GB2312" w:cs="仿宋_GB2312"/>
          <w:kern w:val="0"/>
          <w:sz w:val="22"/>
          <w:szCs w:val="22"/>
        </w:rPr>
        <w:t>公用经费</w:t>
      </w:r>
      <w:r>
        <w:rPr>
          <w:rFonts w:eastAsia="仿宋_GB2312"/>
          <w:kern w:val="0"/>
          <w:sz w:val="22"/>
          <w:szCs w:val="22"/>
        </w:rPr>
        <w:t>”</w:t>
      </w:r>
      <w:r>
        <w:rPr>
          <w:rFonts w:hint="eastAsia" w:eastAsia="仿宋_GB2312" w:cs="仿宋_GB2312"/>
          <w:kern w:val="0"/>
          <w:sz w:val="22"/>
          <w:szCs w:val="22"/>
        </w:rPr>
        <w:t>填报基本支出中的一般商品和服务支出。</w:t>
      </w: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2385"/>
    <w:rsid w:val="00053992"/>
    <w:rsid w:val="00086998"/>
    <w:rsid w:val="00086C61"/>
    <w:rsid w:val="001A4FFC"/>
    <w:rsid w:val="002721BD"/>
    <w:rsid w:val="002C0A4E"/>
    <w:rsid w:val="003D42E7"/>
    <w:rsid w:val="004047DE"/>
    <w:rsid w:val="004435B3"/>
    <w:rsid w:val="00481C31"/>
    <w:rsid w:val="004866AF"/>
    <w:rsid w:val="006E55D0"/>
    <w:rsid w:val="006F1AE3"/>
    <w:rsid w:val="00847E6E"/>
    <w:rsid w:val="00850F60"/>
    <w:rsid w:val="00852363"/>
    <w:rsid w:val="008D7356"/>
    <w:rsid w:val="008E2385"/>
    <w:rsid w:val="00976D0A"/>
    <w:rsid w:val="00A00CF4"/>
    <w:rsid w:val="00A30686"/>
    <w:rsid w:val="00AF7279"/>
    <w:rsid w:val="00B96318"/>
    <w:rsid w:val="00BC29B4"/>
    <w:rsid w:val="00BC457C"/>
    <w:rsid w:val="00BC6498"/>
    <w:rsid w:val="00C20960"/>
    <w:rsid w:val="00C34347"/>
    <w:rsid w:val="00C47D73"/>
    <w:rsid w:val="00CE5B7B"/>
    <w:rsid w:val="00CF722D"/>
    <w:rsid w:val="00D60451"/>
    <w:rsid w:val="00D620F7"/>
    <w:rsid w:val="00E115BB"/>
    <w:rsid w:val="00E20CBD"/>
    <w:rsid w:val="00F31AD1"/>
    <w:rsid w:val="04175988"/>
    <w:rsid w:val="09481618"/>
    <w:rsid w:val="0A1E73F4"/>
    <w:rsid w:val="0DC92072"/>
    <w:rsid w:val="0F2412A4"/>
    <w:rsid w:val="111B4121"/>
    <w:rsid w:val="19EB429E"/>
    <w:rsid w:val="257C56BB"/>
    <w:rsid w:val="2963587E"/>
    <w:rsid w:val="303A7CBC"/>
    <w:rsid w:val="32F34CD3"/>
    <w:rsid w:val="373E7AF0"/>
    <w:rsid w:val="39890644"/>
    <w:rsid w:val="3CDD5A27"/>
    <w:rsid w:val="3D893A17"/>
    <w:rsid w:val="464940D4"/>
    <w:rsid w:val="49A65111"/>
    <w:rsid w:val="4A4E2514"/>
    <w:rsid w:val="4B596751"/>
    <w:rsid w:val="58C11DC4"/>
    <w:rsid w:val="5C6B1547"/>
    <w:rsid w:val="5CE801E9"/>
    <w:rsid w:val="623E13B8"/>
    <w:rsid w:val="624909F8"/>
    <w:rsid w:val="64E01992"/>
    <w:rsid w:val="69F738FD"/>
    <w:rsid w:val="6A577E87"/>
    <w:rsid w:val="6B7E243F"/>
    <w:rsid w:val="6F9D63F1"/>
    <w:rsid w:val="737B7D2B"/>
    <w:rsid w:val="740843E9"/>
    <w:rsid w:val="747D1717"/>
    <w:rsid w:val="7A2A7F2B"/>
    <w:rsid w:val="7BBC256C"/>
    <w:rsid w:val="7C58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uiPriority w:val="99"/>
    <w:rPr>
      <w:rFonts w:ascii="宋体"/>
      <w:sz w:val="18"/>
      <w:szCs w:val="18"/>
    </w:rPr>
  </w:style>
  <w:style w:type="paragraph" w:styleId="4">
    <w:name w:val="footer"/>
    <w:basedOn w:val="1"/>
    <w:link w:val="14"/>
    <w:unhideWhenUsed/>
    <w:uiPriority w:val="0"/>
    <w:pPr>
      <w:tabs>
        <w:tab w:val="center" w:pos="4153"/>
        <w:tab w:val="right" w:pos="8306"/>
      </w:tabs>
      <w:snapToGrid w:val="0"/>
      <w:jc w:val="left"/>
    </w:pPr>
    <w:rPr>
      <w:sz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page number"/>
    <w:basedOn w:val="7"/>
    <w:unhideWhenUsed/>
    <w:uiPriority w:val="99"/>
  </w:style>
  <w:style w:type="character" w:styleId="10">
    <w:name w:val="Emphasis"/>
    <w:basedOn w:val="7"/>
    <w:qFormat/>
    <w:uiPriority w:val="20"/>
    <w:rPr>
      <w:i/>
      <w:iCs/>
    </w:rPr>
  </w:style>
  <w:style w:type="character" w:styleId="11">
    <w:name w:val="Hyperlink"/>
    <w:basedOn w:val="7"/>
    <w:unhideWhenUsed/>
    <w:qFormat/>
    <w:uiPriority w:val="99"/>
    <w:rPr>
      <w:color w:val="0000FF"/>
      <w:u w:val="single"/>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标题 2 Char"/>
    <w:basedOn w:val="7"/>
    <w:link w:val="2"/>
    <w:qFormat/>
    <w:uiPriority w:val="9"/>
    <w:rPr>
      <w:rFonts w:ascii="宋体" w:hAnsi="宋体" w:eastAsia="宋体" w:cs="宋体"/>
      <w:b/>
      <w:bCs/>
      <w:kern w:val="0"/>
      <w:sz w:val="36"/>
      <w:szCs w:val="36"/>
    </w:rPr>
  </w:style>
  <w:style w:type="character" w:customStyle="1" w:styleId="14">
    <w:name w:val="页脚 Char"/>
    <w:basedOn w:val="7"/>
    <w:link w:val="4"/>
    <w:uiPriority w:val="0"/>
    <w:rPr>
      <w:rFonts w:ascii="Times New Roman" w:hAnsi="Times New Roman" w:eastAsia="宋体" w:cs="Times New Roman"/>
      <w:sz w:val="18"/>
      <w:szCs w:val="24"/>
    </w:rPr>
  </w:style>
  <w:style w:type="character" w:customStyle="1" w:styleId="15">
    <w:name w:val="文档结构图 Char"/>
    <w:basedOn w:val="7"/>
    <w:link w:val="3"/>
    <w:semiHidden/>
    <w:uiPriority w:val="99"/>
    <w:rPr>
      <w:rFonts w:ascii="宋体" w:hAnsi="Times New Roman" w:eastAsia="宋体" w:cs="Times New Roman"/>
      <w:sz w:val="18"/>
      <w:szCs w:val="18"/>
    </w:rPr>
  </w:style>
  <w:style w:type="character" w:customStyle="1" w:styleId="16">
    <w:name w:val="页眉 Char"/>
    <w:basedOn w:val="7"/>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3CD60-D1D8-4529-8C46-D9CFFD3D9C1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909</Words>
  <Characters>5185</Characters>
  <Lines>43</Lines>
  <Paragraphs>12</Paragraphs>
  <TotalTime>1</TotalTime>
  <ScaleCrop>false</ScaleCrop>
  <LinksUpToDate>false</LinksUpToDate>
  <CharactersWithSpaces>6082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Administrator</dc:creator>
  <cp:lastModifiedBy>OPPA</cp:lastModifiedBy>
  <cp:lastPrinted>2022-02-17T02:06:00Z</cp:lastPrinted>
  <dcterms:modified xsi:type="dcterms:W3CDTF">2022-03-18T07:54:17Z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697CAAB69E8B45FD9A4142D8792C63CF</vt:lpwstr>
  </property>
</Properties>
</file>