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绥宁县司法局</w:t>
      </w:r>
      <w:r>
        <w:rPr>
          <w:rFonts w:hint="eastAsia" w:ascii="黑体" w:hAnsi="黑体" w:eastAsia="黑体"/>
          <w:color w:val="auto"/>
          <w:sz w:val="44"/>
          <w:szCs w:val="44"/>
        </w:rPr>
        <w:t>项目资金自评价报告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一．基本情况</w:t>
      </w:r>
    </w:p>
    <w:p>
      <w:pPr>
        <w:widowControl/>
        <w:ind w:firstLine="640" w:firstLineChars="200"/>
        <w:jc w:val="left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为确实做好20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10101"/>
          <w:sz w:val="32"/>
          <w:szCs w:val="32"/>
        </w:rPr>
        <w:t>年度财政支出绩效自我评价工作，提高财政资金使用效益，根据县财政局《关于开展20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10101"/>
          <w:sz w:val="32"/>
          <w:szCs w:val="32"/>
        </w:rPr>
        <w:t>年度各预算单位专项资金和项目资金支出绩效自评工作的通知》(绥财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绩</w:t>
      </w:r>
      <w:r>
        <w:rPr>
          <w:rFonts w:hint="eastAsia" w:ascii="仿宋" w:hAnsi="仿宋" w:eastAsia="仿宋"/>
          <w:color w:val="010101"/>
          <w:sz w:val="32"/>
          <w:szCs w:val="32"/>
        </w:rPr>
        <w:t>〔20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10101"/>
          <w:sz w:val="32"/>
          <w:szCs w:val="32"/>
        </w:rPr>
        <w:t>〕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10101"/>
          <w:sz w:val="32"/>
          <w:szCs w:val="32"/>
        </w:rPr>
        <w:t>号)文件要求，我局对20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10101"/>
          <w:sz w:val="32"/>
          <w:szCs w:val="32"/>
        </w:rPr>
        <w:t>年度中央政法转移支付项目支出绩效进行了自评，现将具体情况报告如下：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1.财政项目指标下达情况；</w:t>
      </w:r>
    </w:p>
    <w:p>
      <w:pPr>
        <w:pStyle w:val="5"/>
        <w:shd w:val="clear" w:color="auto" w:fill="FFFFFF"/>
        <w:spacing w:before="0" w:beforeAutospacing="0" w:after="0" w:afterAutospacing="0" w:line="300" w:lineRule="atLeast"/>
        <w:ind w:firstLine="640" w:firstLineChars="200"/>
        <w:jc w:val="both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年我局中央政法转移支付办案(业务)经费分配数为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万元。</w:t>
      </w:r>
      <w:r>
        <w:rPr>
          <w:rFonts w:ascii="仿宋" w:hAnsi="仿宋" w:eastAsia="仿宋" w:cs="Times New Roman"/>
          <w:color w:val="010101"/>
          <w:kern w:val="2"/>
          <w:sz w:val="32"/>
          <w:szCs w:val="32"/>
        </w:rPr>
        <w:t>办案（业务）经费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主要用于</w:t>
      </w:r>
      <w:r>
        <w:rPr>
          <w:rFonts w:ascii="仿宋" w:hAnsi="仿宋" w:eastAsia="仿宋" w:cs="Times New Roman"/>
          <w:color w:val="010101"/>
          <w:kern w:val="2"/>
          <w:sz w:val="32"/>
          <w:szCs w:val="32"/>
        </w:rPr>
        <w:t>基层司法所业务费（含差旅费、交通费等）、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人民调解“以奖代补”案件补贴、普法宣传费、社区矫正办案业务费、安置帮教经费、公证办案业务费、法律援助办案业务费和</w:t>
      </w:r>
      <w:r>
        <w:rPr>
          <w:rFonts w:ascii="仿宋" w:hAnsi="仿宋" w:eastAsia="仿宋" w:cs="Times New Roman"/>
          <w:color w:val="010101"/>
          <w:kern w:val="2"/>
          <w:sz w:val="32"/>
          <w:szCs w:val="32"/>
        </w:rPr>
        <w:t>会议费、培训费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等</w:t>
      </w:r>
      <w:r>
        <w:rPr>
          <w:rFonts w:ascii="仿宋" w:hAnsi="仿宋" w:eastAsia="仿宋" w:cs="Times New Roman"/>
          <w:color w:val="010101"/>
          <w:kern w:val="2"/>
          <w:sz w:val="32"/>
          <w:szCs w:val="32"/>
        </w:rPr>
        <w:t>。</w:t>
      </w:r>
      <w:r>
        <w:rPr>
          <w:rFonts w:hint="eastAsia" w:ascii="仿宋" w:hAnsi="仿宋" w:eastAsia="仿宋"/>
          <w:color w:val="010101"/>
          <w:sz w:val="32"/>
          <w:szCs w:val="32"/>
        </w:rPr>
        <w:t>)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装备</w:t>
      </w:r>
      <w:r>
        <w:rPr>
          <w:rFonts w:hint="eastAsia" w:ascii="仿宋" w:hAnsi="仿宋" w:eastAsia="仿宋"/>
          <w:color w:val="010101"/>
          <w:sz w:val="32"/>
          <w:szCs w:val="32"/>
        </w:rPr>
        <w:t>经费分配数为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010101"/>
          <w:sz w:val="32"/>
          <w:szCs w:val="32"/>
        </w:rPr>
        <w:t>万元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。</w:t>
      </w:r>
      <w:r>
        <w:rPr>
          <w:rFonts w:ascii="仿宋" w:hAnsi="仿宋" w:eastAsia="仿宋"/>
          <w:color w:val="010101"/>
          <w:sz w:val="32"/>
          <w:szCs w:val="32"/>
        </w:rPr>
        <w:t>装备经费</w:t>
      </w:r>
      <w:r>
        <w:rPr>
          <w:rFonts w:hint="eastAsia" w:ascii="仿宋" w:hAnsi="仿宋" w:eastAsia="仿宋"/>
          <w:color w:val="010101"/>
          <w:sz w:val="32"/>
          <w:szCs w:val="32"/>
        </w:rPr>
        <w:t>主要用于</w:t>
      </w:r>
      <w:r>
        <w:rPr>
          <w:rFonts w:ascii="仿宋" w:hAnsi="仿宋" w:eastAsia="仿宋"/>
          <w:color w:val="010101"/>
          <w:sz w:val="32"/>
          <w:szCs w:val="32"/>
        </w:rPr>
        <w:t>业务交通工具购置费、信息通信设备经费、宣传设备经费、司法所设备购置经费、其他业务装备经费</w:t>
      </w:r>
      <w:r>
        <w:rPr>
          <w:rFonts w:hint="eastAsia" w:ascii="仿宋" w:hAnsi="仿宋" w:eastAsia="仿宋"/>
          <w:color w:val="010101"/>
          <w:sz w:val="32"/>
          <w:szCs w:val="32"/>
        </w:rPr>
        <w:t>等。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2．项目绩效目标值；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一是人民调解工作：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</w:rPr>
        <w:t>开展矛盾纠纷排查1127次，调处各类矛盾纠纷572件，成功调处558件，成功率达98%，全县无“民转刑”案件及群体性事件发生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二是普法宣传工作：</w:t>
      </w:r>
      <w:r>
        <w:rPr>
          <w:rFonts w:hint="eastAsia" w:ascii="仿宋" w:hAnsi="仿宋" w:eastAsia="仿宋"/>
          <w:sz w:val="32"/>
          <w:szCs w:val="32"/>
        </w:rPr>
        <w:t>建立234个“村民法治学校”，实施“法律明白人”培养工程，培养法治带头人和法律明白人191人，增强广大人民群众学法、守法、用法的意识。发放《宪法》、《国家安全法》和各类法治宣传资料10000多册，开展法律知识讲座18场，在村民法治学校集中上法治课600余堂次，听课人数达3万人次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三是公共法律服务工作：</w:t>
      </w:r>
      <w:r>
        <w:rPr>
          <w:rFonts w:hint="eastAsia" w:ascii="仿宋" w:hAnsi="仿宋" w:eastAsia="仿宋"/>
          <w:sz w:val="32"/>
          <w:szCs w:val="32"/>
        </w:rPr>
        <w:t>普遍建立法律顾问制度，加快推动国家机关、国有企业以及事业单位法律顾问制度，全面推进“一村（居）一法律顾问”工作，实现村（居）委会法律顾问全覆盖。目前，全县村（居）委会聘请法律顾问达100%。</w:t>
      </w:r>
      <w:r>
        <w:rPr>
          <w:rFonts w:hint="eastAsia" w:ascii="仿宋" w:hAnsi="仿宋" w:eastAsia="仿宋"/>
          <w:b/>
          <w:sz w:val="32"/>
          <w:szCs w:val="32"/>
        </w:rPr>
        <w:t>三是落实法律援助民生工程。</w:t>
      </w:r>
      <w:r>
        <w:rPr>
          <w:rFonts w:hint="eastAsia" w:ascii="仿宋" w:hAnsi="仿宋" w:eastAsia="仿宋"/>
          <w:sz w:val="32"/>
          <w:szCs w:val="32"/>
        </w:rPr>
        <w:t>创新服务方式，完善服务机制，提升法律援助质量，加大对困难群众法律援助力度，实现“应援尽援”、“应援优援”；加强检察院律师值班室值班工作，依法维护诉讼权利，促进司法公正，切实为当事人获取法律援助打通“最后一百米”。</w:t>
      </w:r>
      <w:r>
        <w:rPr>
          <w:rFonts w:hint="eastAsia" w:ascii="仿宋" w:hAnsi="仿宋" w:eastAsia="仿宋"/>
          <w:color w:val="auto"/>
          <w:sz w:val="32"/>
          <w:szCs w:val="32"/>
        </w:rPr>
        <w:t>共受理法律援助案件70件，其中民事案件29件，刑事案件7件，法律帮助案件34件，提供法律咨询141件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四是社区矫正和刑释解教工作：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全县累计接收社区矫正对象1110名，累计解除社区矫正对象910名，在册社区矫正对象196名，其中缓刑184人，假释5人，监外执行7人；</w:t>
      </w:r>
      <w:r>
        <w:rPr>
          <w:rFonts w:hint="eastAsia" w:ascii="仿宋" w:hAnsi="仿宋" w:eastAsia="仿宋" w:cs="仿宋"/>
          <w:sz w:val="32"/>
          <w:szCs w:val="32"/>
        </w:rPr>
        <w:t>安置帮教人员共1044名，其中重点帮教对象50名；严重精神障碍社区矫正对象和安置帮教对象共6名。全县无一人脱管漏管，</w:t>
      </w:r>
      <w:r>
        <w:rPr>
          <w:rFonts w:hint="eastAsia" w:ascii="仿宋" w:hAnsi="仿宋" w:eastAsia="仿宋"/>
          <w:sz w:val="32"/>
          <w:szCs w:val="32"/>
        </w:rPr>
        <w:t>重新犯罪率始终控制在3%以内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ascii="仿宋" w:hAnsi="仿宋" w:eastAsia="仿宋"/>
          <w:color w:val="010101"/>
          <w:sz w:val="32"/>
          <w:szCs w:val="32"/>
        </w:rPr>
        <w:t>为缓解</w:t>
      </w:r>
      <w:r>
        <w:rPr>
          <w:rFonts w:hint="eastAsia" w:ascii="仿宋" w:hAnsi="仿宋" w:eastAsia="仿宋"/>
          <w:color w:val="010101"/>
          <w:sz w:val="32"/>
          <w:szCs w:val="32"/>
        </w:rPr>
        <w:t>我局</w:t>
      </w:r>
      <w:r>
        <w:rPr>
          <w:rFonts w:ascii="仿宋" w:hAnsi="仿宋" w:eastAsia="仿宋"/>
          <w:color w:val="010101"/>
          <w:sz w:val="32"/>
          <w:szCs w:val="32"/>
        </w:rPr>
        <w:t>办公经费的紧张局面</w:t>
      </w:r>
      <w:r>
        <w:rPr>
          <w:rFonts w:hint="eastAsia" w:ascii="仿宋" w:hAnsi="仿宋" w:eastAsia="仿宋"/>
          <w:color w:val="010101"/>
          <w:sz w:val="32"/>
          <w:szCs w:val="32"/>
        </w:rPr>
        <w:t>，改善基层司法行政机关办案条件，提高办案效率，为广大老百姓提供方便、快捷、优质服务，</w:t>
      </w:r>
      <w:r>
        <w:rPr>
          <w:rFonts w:ascii="仿宋" w:hAnsi="仿宋" w:eastAsia="仿宋"/>
          <w:color w:val="010101"/>
          <w:sz w:val="32"/>
          <w:szCs w:val="32"/>
        </w:rPr>
        <w:t>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color w:val="010101"/>
          <w:sz w:val="32"/>
          <w:szCs w:val="32"/>
        </w:rPr>
        <w:t>年财政安排中央政法转移</w:t>
      </w:r>
      <w:r>
        <w:rPr>
          <w:rFonts w:hint="eastAsia" w:ascii="仿宋" w:hAnsi="仿宋" w:eastAsia="仿宋"/>
          <w:color w:val="010101"/>
          <w:sz w:val="32"/>
          <w:szCs w:val="32"/>
        </w:rPr>
        <w:t>支付装备经费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34</w:t>
      </w:r>
      <w:r>
        <w:rPr>
          <w:rFonts w:ascii="仿宋" w:hAnsi="仿宋" w:eastAsia="仿宋"/>
          <w:color w:val="010101"/>
          <w:sz w:val="32"/>
          <w:szCs w:val="32"/>
        </w:rPr>
        <w:t>万元。2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021</w:t>
      </w:r>
      <w:r>
        <w:rPr>
          <w:rFonts w:ascii="仿宋" w:hAnsi="仿宋" w:eastAsia="仿宋"/>
          <w:color w:val="010101"/>
          <w:sz w:val="32"/>
          <w:szCs w:val="32"/>
        </w:rPr>
        <w:t>年我</w:t>
      </w:r>
      <w:r>
        <w:rPr>
          <w:rFonts w:hint="eastAsia" w:ascii="仿宋" w:hAnsi="仿宋" w:eastAsia="仿宋"/>
          <w:color w:val="010101"/>
          <w:sz w:val="32"/>
          <w:szCs w:val="32"/>
        </w:rPr>
        <w:t>局</w:t>
      </w:r>
      <w:r>
        <w:rPr>
          <w:rFonts w:ascii="仿宋" w:hAnsi="仿宋" w:eastAsia="仿宋"/>
          <w:color w:val="010101"/>
          <w:sz w:val="32"/>
          <w:szCs w:val="32"/>
        </w:rPr>
        <w:t>实际支出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21.17</w:t>
      </w:r>
      <w:r>
        <w:rPr>
          <w:rFonts w:ascii="仿宋" w:hAnsi="仿宋" w:eastAsia="仿宋"/>
          <w:color w:val="010101"/>
          <w:sz w:val="32"/>
          <w:szCs w:val="32"/>
        </w:rPr>
        <w:t>万元，用于</w:t>
      </w:r>
      <w:r>
        <w:rPr>
          <w:rFonts w:hint="eastAsia" w:ascii="仿宋" w:hAnsi="仿宋" w:eastAsia="仿宋"/>
          <w:color w:val="010101"/>
          <w:sz w:val="32"/>
          <w:szCs w:val="32"/>
        </w:rPr>
        <w:t>购置打印机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办公桌椅、社区矫正信息通信设备等</w:t>
      </w:r>
      <w:r>
        <w:rPr>
          <w:rFonts w:hint="eastAsia" w:ascii="仿宋" w:hAnsi="仿宋" w:eastAsia="仿宋"/>
          <w:color w:val="010101"/>
          <w:sz w:val="32"/>
          <w:szCs w:val="32"/>
        </w:rPr>
        <w:t>。</w:t>
      </w:r>
      <w:r>
        <w:rPr>
          <w:rFonts w:ascii="仿宋" w:hAnsi="仿宋" w:eastAsia="仿宋"/>
          <w:color w:val="010101"/>
          <w:sz w:val="32"/>
          <w:szCs w:val="32"/>
        </w:rPr>
        <w:t>通过中央政法转移支付装备费，进一步提升装备标准，</w:t>
      </w:r>
      <w:r>
        <w:rPr>
          <w:rFonts w:hint="eastAsia" w:ascii="仿宋" w:hAnsi="仿宋" w:eastAsia="仿宋"/>
          <w:color w:val="010101"/>
          <w:sz w:val="32"/>
          <w:szCs w:val="32"/>
        </w:rPr>
        <w:t>充分</w:t>
      </w:r>
      <w:r>
        <w:rPr>
          <w:rFonts w:ascii="仿宋" w:hAnsi="仿宋" w:eastAsia="仿宋"/>
          <w:color w:val="010101"/>
          <w:sz w:val="32"/>
          <w:szCs w:val="32"/>
        </w:rPr>
        <w:t>保证办案质量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（二）预算单位分解下达预算资金情况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10101"/>
          <w:sz w:val="32"/>
          <w:szCs w:val="32"/>
        </w:rPr>
        <w:t>年我局中央及省级政法转移支付资金办案(业务)经费下达到位资金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color w:val="010101"/>
          <w:sz w:val="32"/>
          <w:szCs w:val="32"/>
        </w:rPr>
        <w:t>万元，资金下达率100%，资金到位率100</w:t>
      </w:r>
      <w:r>
        <w:rPr>
          <w:rFonts w:ascii="仿宋" w:hAnsi="仿宋" w:eastAsia="仿宋"/>
          <w:color w:val="010101"/>
          <w:sz w:val="32"/>
          <w:szCs w:val="32"/>
        </w:rPr>
        <w:t>%</w:t>
      </w:r>
      <w:r>
        <w:rPr>
          <w:rFonts w:hint="eastAsia" w:ascii="仿宋" w:hAnsi="仿宋" w:eastAsia="仿宋"/>
          <w:color w:val="010101"/>
          <w:sz w:val="32"/>
          <w:szCs w:val="32"/>
        </w:rPr>
        <w:t>；装备经费下达到位资金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010101"/>
          <w:sz w:val="32"/>
          <w:szCs w:val="32"/>
        </w:rPr>
        <w:t>万元，资金下达率100%，资金到位率100</w:t>
      </w:r>
      <w:r>
        <w:rPr>
          <w:rFonts w:ascii="仿宋" w:hAnsi="仿宋" w:eastAsia="仿宋"/>
          <w:color w:val="010101"/>
          <w:sz w:val="32"/>
          <w:szCs w:val="32"/>
        </w:rPr>
        <w:t>%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二、绩效自评工作开展情况</w:t>
      </w:r>
    </w:p>
    <w:p>
      <w:pPr>
        <w:ind w:firstLine="480" w:firstLineChars="150"/>
        <w:jc w:val="left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我局抽调专人成立绩效评价工作组，明确了工作职责，制定了现场评价方案，设计了相关表格，确定了实施时间。</w:t>
      </w:r>
    </w:p>
    <w:p>
      <w:pPr>
        <w:widowControl/>
        <w:shd w:val="clear" w:color="auto" w:fill="FFFFFF"/>
        <w:spacing w:before="150"/>
        <w:ind w:firstLine="480" w:firstLineChars="150"/>
        <w:jc w:val="left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二）组织过程。项目绩效评价实施步骤：1、召开各业务股室长会议，听取业务工作完成情况汇报。2、收集核查资料。收集该项目相关政策文件和项目单位相关制度等资料；核查相关制度是否完善，资金使用和费用报销是否合规、手续是否齐全、是否存在挤占、截留、挪用等情况。3、现场查看。进行实地查看，调查走访。4、得出评价结论，形成绩效评价报告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ascii="仿宋" w:hAnsi="仿宋" w:eastAsia="仿宋"/>
          <w:color w:val="010101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（三）分析评价。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10101"/>
          <w:sz w:val="32"/>
          <w:szCs w:val="32"/>
        </w:rPr>
        <w:t>年中央转移支付</w:t>
      </w:r>
      <w:r>
        <w:rPr>
          <w:rFonts w:hint="eastAsia" w:ascii="仿宋" w:hAnsi="仿宋" w:eastAsia="仿宋"/>
          <w:color w:val="010101"/>
          <w:sz w:val="32"/>
          <w:szCs w:val="32"/>
        </w:rPr>
        <w:t>办案（</w:t>
      </w:r>
      <w:r>
        <w:rPr>
          <w:rFonts w:ascii="仿宋" w:hAnsi="仿宋" w:eastAsia="仿宋"/>
          <w:color w:val="010101"/>
          <w:sz w:val="32"/>
          <w:szCs w:val="32"/>
        </w:rPr>
        <w:t>业务</w:t>
      </w:r>
      <w:r>
        <w:rPr>
          <w:rFonts w:hint="eastAsia" w:ascii="仿宋" w:hAnsi="仿宋" w:eastAsia="仿宋"/>
          <w:color w:val="010101"/>
          <w:sz w:val="32"/>
          <w:szCs w:val="32"/>
        </w:rPr>
        <w:t>）</w:t>
      </w:r>
      <w:r>
        <w:rPr>
          <w:rFonts w:ascii="仿宋" w:hAnsi="仿宋" w:eastAsia="仿宋"/>
          <w:color w:val="010101"/>
          <w:sz w:val="32"/>
          <w:szCs w:val="32"/>
        </w:rPr>
        <w:t>经费和装备经费，能够按年初的计划实施经费保障和装备采购，社会效益和经济效益显著</w:t>
      </w:r>
    </w:p>
    <w:p>
      <w:pPr>
        <w:pStyle w:val="5"/>
        <w:shd w:val="clear" w:color="auto" w:fill="FFFFFF"/>
        <w:spacing w:before="0" w:beforeAutospacing="0" w:after="0" w:afterAutospacing="0" w:line="300" w:lineRule="atLeast"/>
        <w:ind w:firstLine="321" w:firstLineChars="100"/>
        <w:jc w:val="both"/>
        <w:rPr>
          <w:rFonts w:hint="eastAsia" w:ascii="黑体" w:hAnsi="仿宋" w:eastAsia="黑体" w:cs="Times New Roman"/>
          <w:b/>
          <w:color w:val="010101"/>
          <w:kern w:val="2"/>
          <w:sz w:val="32"/>
          <w:szCs w:val="32"/>
        </w:rPr>
      </w:pPr>
      <w:r>
        <w:rPr>
          <w:rFonts w:hint="eastAsia" w:ascii="黑体" w:hAnsi="仿宋" w:eastAsia="黑体" w:cs="Times New Roman"/>
          <w:b/>
          <w:color w:val="010101"/>
          <w:kern w:val="2"/>
          <w:sz w:val="32"/>
          <w:szCs w:val="32"/>
        </w:rPr>
        <w:t>三、综合评价结论</w:t>
      </w:r>
    </w:p>
    <w:p>
      <w:pPr>
        <w:pStyle w:val="5"/>
        <w:shd w:val="clear" w:color="auto" w:fill="FFFFFF"/>
        <w:spacing w:before="0" w:beforeAutospacing="0" w:after="0" w:afterAutospacing="0" w:line="300" w:lineRule="atLeast"/>
        <w:ind w:firstLine="736" w:firstLineChars="230"/>
        <w:jc w:val="both"/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根据我单位制定的项目支出指标自评分值表进行考核，该项目绩效综合评价为良。整体绩效分值100分，实得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分，被评为“良好”等级。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四、绩效目标实现情况分析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（一）项目资金情况分析。</w:t>
      </w:r>
    </w:p>
    <w:p>
      <w:pPr>
        <w:widowControl/>
        <w:spacing w:line="420" w:lineRule="atLeast"/>
        <w:ind w:firstLine="640" w:firstLineChars="200"/>
        <w:jc w:val="left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1、项目资金到位情况分析。我局2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/>
          <w:color w:val="010101"/>
          <w:sz w:val="32"/>
          <w:szCs w:val="32"/>
        </w:rPr>
        <w:t>年中央政法转移支付装备经费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010101"/>
          <w:sz w:val="32"/>
          <w:szCs w:val="32"/>
        </w:rPr>
        <w:t>万元，已经全部及时到位，资金到位率100%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10101"/>
          <w:sz w:val="32"/>
          <w:szCs w:val="32"/>
        </w:rPr>
        <w:t>办案（业务）经费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color w:val="010101"/>
          <w:sz w:val="32"/>
          <w:szCs w:val="32"/>
        </w:rPr>
        <w:t>万元，已经全部及时到位，资金到位率100%。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00" w:lineRule="atLeast"/>
        <w:ind w:firstLine="800" w:firstLineChars="250"/>
        <w:jc w:val="both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2、项目资金执行情况分析。20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10101"/>
          <w:sz w:val="32"/>
          <w:szCs w:val="32"/>
        </w:rPr>
        <w:t>年中央政法转移支付装备经费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010101"/>
          <w:sz w:val="32"/>
          <w:szCs w:val="32"/>
        </w:rPr>
        <w:t>万元，实际支出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21.17</w:t>
      </w:r>
      <w:r>
        <w:rPr>
          <w:rFonts w:hint="eastAsia" w:ascii="仿宋" w:hAnsi="仿宋" w:eastAsia="仿宋"/>
          <w:color w:val="010101"/>
          <w:sz w:val="32"/>
          <w:szCs w:val="32"/>
        </w:rPr>
        <w:t>万元。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主要用于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/>
        </w:rPr>
        <w:t>新调入人员办公室购置打印机、饮水机、办公桌椅及社区矫正信息通信设备等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。我局对</w:t>
      </w:r>
      <w:r>
        <w:rPr>
          <w:rFonts w:ascii="仿宋" w:hAnsi="仿宋" w:eastAsia="仿宋" w:cs="Times New Roman"/>
          <w:color w:val="010101"/>
          <w:kern w:val="2"/>
          <w:sz w:val="32"/>
          <w:szCs w:val="32"/>
        </w:rPr>
        <w:t>中央政法转移支付资金使用规范、合理，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不存在截留、挤占、挪用项目资金情况。</w:t>
      </w:r>
      <w:r>
        <w:rPr>
          <w:rFonts w:hint="eastAsia" w:ascii="仿宋" w:hAnsi="仿宋" w:eastAsia="仿宋"/>
          <w:color w:val="010101"/>
          <w:sz w:val="32"/>
          <w:szCs w:val="32"/>
        </w:rPr>
        <w:t>中央政法转移支付办案（业务）经费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color w:val="010101"/>
          <w:sz w:val="32"/>
          <w:szCs w:val="32"/>
        </w:rPr>
        <w:t>万元，实际支出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78.5</w:t>
      </w:r>
      <w:r>
        <w:rPr>
          <w:rFonts w:hint="eastAsia" w:ascii="仿宋" w:hAnsi="仿宋" w:eastAsia="仿宋"/>
          <w:color w:val="010101"/>
          <w:sz w:val="32"/>
          <w:szCs w:val="32"/>
        </w:rPr>
        <w:t>万元，结转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010101"/>
          <w:sz w:val="32"/>
          <w:szCs w:val="32"/>
        </w:rPr>
        <w:t>万元至下年使用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3、项目资金管理情况分析。该项目资金由财政国库管理，采用财政直接支付方式支付项目相关款项,按照《财政专项资金管理办法》和相关政策规定进行账务处理，经费支出手续齐备，从申请-审核-批准的支付款项程序到位，落实专款专用原则。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 xml:space="preserve">（二）项目绩效指标完成情况 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1.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装备经费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产出指标完成情况分析</w:t>
      </w:r>
    </w:p>
    <w:p>
      <w:pPr>
        <w:autoSpaceDN w:val="0"/>
        <w:ind w:firstLine="796" w:firstLineChars="249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一是购置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办公桌椅2套，饮水机1台，打印机2台</w:t>
      </w:r>
      <w:r>
        <w:rPr>
          <w:rFonts w:hint="eastAsia" w:ascii="仿宋" w:hAnsi="仿宋" w:eastAsia="仿宋"/>
          <w:color w:val="010101"/>
          <w:sz w:val="32"/>
          <w:szCs w:val="32"/>
        </w:rPr>
        <w:t>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00" w:lineRule="atLeast"/>
        <w:ind w:firstLine="796" w:firstLineChars="249"/>
        <w:jc w:val="both"/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二是通过加强信息化建设，运用互联网、视频、无线技术，不断完善社区矫正管理工作模式，提升网上管理、定位监管、规范操作的“互联网+社区矫正”工作实效。全县17个司法所都已实现与县局联通，接入率达到100%，实现省、市、县和司法所网络平台有效对接。</w:t>
      </w:r>
    </w:p>
    <w:p>
      <w:pPr>
        <w:shd w:val="solid" w:color="FFFFFF" w:fill="auto"/>
        <w:autoSpaceDN w:val="0"/>
        <w:spacing w:line="560" w:lineRule="atLeast"/>
        <w:ind w:firstLine="640" w:firstLineChars="20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2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）项目完成质量：</w:t>
      </w:r>
      <w:r>
        <w:rPr>
          <w:rFonts w:ascii="仿宋" w:hAnsi="仿宋" w:eastAsia="仿宋"/>
          <w:color w:val="010101"/>
          <w:sz w:val="32"/>
          <w:szCs w:val="32"/>
        </w:rPr>
        <w:t>项目得到了高质量的完成</w:t>
      </w:r>
      <w:r>
        <w:rPr>
          <w:rFonts w:hint="eastAsia" w:ascii="仿宋" w:hAnsi="仿宋" w:eastAsia="仿宋"/>
          <w:color w:val="010101"/>
          <w:sz w:val="32"/>
          <w:szCs w:val="32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ascii="仿宋" w:hAnsi="仿宋" w:eastAsia="仿宋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3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）项目实施进度：</w:t>
      </w:r>
      <w:r>
        <w:rPr>
          <w:rFonts w:ascii="仿宋" w:hAnsi="仿宋" w:eastAsia="仿宋"/>
          <w:color w:val="010101"/>
          <w:sz w:val="32"/>
          <w:szCs w:val="32"/>
        </w:rPr>
        <w:t>截止20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color w:val="010101"/>
          <w:sz w:val="32"/>
          <w:szCs w:val="32"/>
        </w:rPr>
        <w:t>年12月底，项目经费支出进度完成全年的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62</w:t>
      </w:r>
      <w:r>
        <w:rPr>
          <w:rFonts w:ascii="仿宋" w:hAnsi="仿宋" w:eastAsia="仿宋"/>
          <w:color w:val="010101"/>
          <w:sz w:val="32"/>
          <w:szCs w:val="32"/>
        </w:rPr>
        <w:t>%。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ascii="仿宋" w:hAnsi="仿宋" w:eastAsia="仿宋"/>
          <w:color w:val="010101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4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）项目成本节约情况：</w:t>
      </w:r>
      <w:r>
        <w:rPr>
          <w:rFonts w:ascii="仿宋" w:hAnsi="仿宋" w:eastAsia="仿宋"/>
          <w:color w:val="010101"/>
          <w:sz w:val="32"/>
          <w:szCs w:val="32"/>
        </w:rPr>
        <w:t>项目成本已经按照最低成本进行支出。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hint="default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2、办案业务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经费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产出指标完成情况分析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一是人民调解工作：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</w:rPr>
        <w:t>开展矛盾纠纷排查1127次，调处各类矛盾纠纷572件，成功调处558件，成功率达98%，全县无“民转刑”案件及群体性事件发生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二是普法宣传工作：</w:t>
      </w:r>
      <w:r>
        <w:rPr>
          <w:rFonts w:hint="eastAsia" w:ascii="仿宋" w:hAnsi="仿宋" w:eastAsia="仿宋"/>
          <w:sz w:val="32"/>
          <w:szCs w:val="32"/>
        </w:rPr>
        <w:t>建立234个“村民法治学校”，实施“法律明白人”培养工程，培养法治带头人和法律明白人191人，增强广大人民群众学法、守法、用法的意识。发放《宪法》、《国家安全法》和各类法治宣传资料10000多册，开展法律知识讲座18场，在村民法治学校集中上法治课600余堂次，听课人数达3万人次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三是公共法律服务工作：</w:t>
      </w:r>
      <w:r>
        <w:rPr>
          <w:rFonts w:hint="eastAsia" w:ascii="仿宋" w:hAnsi="仿宋" w:eastAsia="仿宋"/>
          <w:sz w:val="32"/>
          <w:szCs w:val="32"/>
        </w:rPr>
        <w:t>普遍建立法律顾问制度，加快推动国家机关、国有企业以及事业单位法律顾问制度，全面推进“一村（居）一法律顾问”工作，实现村（居）委会法律顾问全覆盖。目前，全县村（居）委会聘请法律顾问达100%。</w:t>
      </w:r>
      <w:r>
        <w:rPr>
          <w:rFonts w:hint="eastAsia" w:ascii="仿宋" w:hAnsi="仿宋" w:eastAsia="仿宋"/>
          <w:b/>
          <w:sz w:val="32"/>
          <w:szCs w:val="32"/>
        </w:rPr>
        <w:t>三是落实法律援助民生工程。</w:t>
      </w:r>
      <w:r>
        <w:rPr>
          <w:rFonts w:hint="eastAsia" w:ascii="仿宋" w:hAnsi="仿宋" w:eastAsia="仿宋"/>
          <w:sz w:val="32"/>
          <w:szCs w:val="32"/>
        </w:rPr>
        <w:t>创新服务方式，完善服务机制，提升法律援助质量，加大对困难群众法律援助力度，实现“应援尽援”、“应援优援”；加强检察院律师值班室值班工作，依法维护诉讼权利，促进司法公正，切实为当事人获取法律援助打通“最后一百米”。</w:t>
      </w:r>
      <w:r>
        <w:rPr>
          <w:rFonts w:hint="eastAsia" w:ascii="仿宋" w:hAnsi="仿宋" w:eastAsia="仿宋"/>
          <w:color w:val="auto"/>
          <w:sz w:val="32"/>
          <w:szCs w:val="32"/>
        </w:rPr>
        <w:t>共受理法律援助案件70件，其中民事案件29件，刑事案件7件，法律帮助案件34件，提供法律咨询141件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四是社区矫正和刑释解教工作：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全县累计接收社区矫正对象1110名，累计解除社区矫正对象910名，在册社区矫正对象196名，其中缓刑184人，假释5人，监外执行7人；</w:t>
      </w:r>
      <w:r>
        <w:rPr>
          <w:rFonts w:hint="eastAsia" w:ascii="仿宋" w:hAnsi="仿宋" w:eastAsia="仿宋" w:cs="仿宋"/>
          <w:sz w:val="32"/>
          <w:szCs w:val="32"/>
        </w:rPr>
        <w:t>安置帮教人员共1044名，其中重点帮教对象50名；严重精神障碍社区矫正对象和安置帮教对象共6名。全县无一人脱管漏管，</w:t>
      </w:r>
      <w:r>
        <w:rPr>
          <w:rFonts w:hint="eastAsia" w:ascii="仿宋" w:hAnsi="仿宋" w:eastAsia="仿宋"/>
          <w:sz w:val="32"/>
          <w:szCs w:val="32"/>
        </w:rPr>
        <w:t>重新犯罪率始终控制在3%以内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2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）项目完成质量：</w:t>
      </w:r>
      <w:r>
        <w:rPr>
          <w:rFonts w:ascii="仿宋" w:hAnsi="仿宋" w:eastAsia="仿宋"/>
          <w:color w:val="010101"/>
          <w:sz w:val="32"/>
          <w:szCs w:val="32"/>
        </w:rPr>
        <w:t>项目得到了高质量的完成</w:t>
      </w:r>
      <w:r>
        <w:rPr>
          <w:rFonts w:hint="eastAsia" w:ascii="仿宋" w:hAnsi="仿宋" w:eastAsia="仿宋"/>
          <w:color w:val="010101"/>
          <w:sz w:val="32"/>
          <w:szCs w:val="32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ascii="仿宋" w:hAnsi="仿宋" w:eastAsia="仿宋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3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）项目实施进度：</w:t>
      </w:r>
      <w:r>
        <w:rPr>
          <w:rFonts w:ascii="仿宋" w:hAnsi="仿宋" w:eastAsia="仿宋"/>
          <w:color w:val="010101"/>
          <w:sz w:val="32"/>
          <w:szCs w:val="32"/>
        </w:rPr>
        <w:t>截止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10101"/>
          <w:sz w:val="32"/>
          <w:szCs w:val="32"/>
        </w:rPr>
        <w:t>年12月底，项目经费支出进度完成全年的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99</w:t>
      </w:r>
      <w:r>
        <w:rPr>
          <w:rFonts w:ascii="仿宋" w:hAnsi="仿宋" w:eastAsia="仿宋"/>
          <w:color w:val="010101"/>
          <w:sz w:val="32"/>
          <w:szCs w:val="32"/>
        </w:rPr>
        <w:t>%。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ascii="仿宋" w:hAnsi="仿宋" w:eastAsia="仿宋"/>
          <w:color w:val="010101"/>
          <w:sz w:val="32"/>
          <w:szCs w:val="32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4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）项目成本节约情况：</w:t>
      </w:r>
      <w:r>
        <w:rPr>
          <w:rFonts w:ascii="仿宋" w:hAnsi="仿宋" w:eastAsia="仿宋"/>
          <w:color w:val="010101"/>
          <w:sz w:val="32"/>
          <w:szCs w:val="32"/>
        </w:rPr>
        <w:t>项目成本已经按照最低成本进行支出。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2.效益指标完成情况分析</w:t>
      </w:r>
    </w:p>
    <w:p>
      <w:pPr>
        <w:shd w:val="solid" w:color="FFFFFF" w:fill="auto"/>
        <w:autoSpaceDN w:val="0"/>
        <w:spacing w:line="560" w:lineRule="atLeast"/>
        <w:ind w:firstLine="480" w:firstLineChars="15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1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）项目实施的经济效益分析；确保资金使用合理合规，加强保障我县经济发展，创造良好环境。</w:t>
      </w:r>
    </w:p>
    <w:p>
      <w:pPr>
        <w:shd w:val="solid" w:color="FFFFFF" w:fill="auto"/>
        <w:autoSpaceDN w:val="0"/>
        <w:spacing w:line="560" w:lineRule="atLeast"/>
        <w:ind w:firstLine="480" w:firstLineChars="15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2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）项目实施的社会效益分析；不断提升司法行政各项业务工作能力，充分化解矛盾纠纷，保证弱势群体应援尽援，维护我县社会和谐稳定。</w:t>
      </w:r>
    </w:p>
    <w:p>
      <w:pPr>
        <w:shd w:val="solid" w:color="FFFFFF" w:fill="auto"/>
        <w:autoSpaceDN w:val="0"/>
        <w:spacing w:line="560" w:lineRule="atLeast"/>
        <w:ind w:firstLine="320" w:firstLineChars="10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3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）项目实施的生态效益分析；</w:t>
      </w:r>
    </w:p>
    <w:p>
      <w:pPr>
        <w:shd w:val="solid" w:color="FFFFFF" w:fill="auto"/>
        <w:autoSpaceDN w:val="0"/>
        <w:spacing w:line="560" w:lineRule="atLeast"/>
        <w:ind w:firstLine="480" w:firstLineChars="15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（</w:t>
      </w:r>
      <w:r>
        <w:rPr>
          <w:rStyle w:val="11"/>
          <w:rFonts w:ascii="仿宋" w:hAnsi="仿宋" w:eastAsia="仿宋"/>
          <w:color w:val="auto"/>
          <w:sz w:val="32"/>
          <w:szCs w:val="32"/>
          <w:u w:val="none"/>
        </w:rPr>
        <w:t>4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）项目实施的可持续影响分析；维护社会政治稳定，不断提高公众安全感和满意度，做到人民群众满意。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五、存在的主要问题及产生的原因</w:t>
      </w:r>
    </w:p>
    <w:p>
      <w:pPr>
        <w:pStyle w:val="15"/>
        <w:ind w:firstLine="480" w:firstLineChars="150"/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（一）项目申报及实施管理方面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1、项目立项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有些项目立项不明确，不及时；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2</w:t>
      </w: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、项目跟踪监管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有待加强；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3</w:t>
      </w: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、项目实施进度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总体很好，装备经费支出有待加强；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4、项目其他方面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支出进度有待加快。按照项目要求，加快资金支出进度，提高财政资金使用效益</w:t>
      </w:r>
    </w:p>
    <w:p>
      <w:pPr>
        <w:pStyle w:val="15"/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（二）资金管理方面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1、资金使用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率要进一步加强；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2、项目资金拨付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要及时；</w:t>
      </w:r>
    </w:p>
    <w:p>
      <w:pPr>
        <w:pStyle w:val="15"/>
        <w:rPr>
          <w:rStyle w:val="11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1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3、会计核算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核算科目准确性还不够高。</w:t>
      </w:r>
    </w:p>
    <w:p>
      <w:pPr>
        <w:pStyle w:val="15"/>
        <w:ind w:firstLine="320" w:firstLineChars="100"/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（三）产生的原因</w:t>
      </w:r>
    </w:p>
    <w:p>
      <w:pPr>
        <w:pStyle w:val="15"/>
        <w:ind w:firstLine="640" w:firstLineChars="200"/>
        <w:rPr>
          <w:rStyle w:val="11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kern w:val="2"/>
          <w:sz w:val="32"/>
          <w:szCs w:val="32"/>
          <w:u w:val="none"/>
        </w:rPr>
        <w:t>财务人员业务知识欠缺，经验不足，业务能力有待提升。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六、下一步改进措施及建议</w:t>
      </w:r>
    </w:p>
    <w:p>
      <w:pPr>
        <w:pStyle w:val="5"/>
        <w:shd w:val="clear" w:color="auto" w:fill="FFFFFF"/>
        <w:spacing w:before="0" w:beforeAutospacing="0" w:after="0" w:afterAutospacing="0" w:line="300" w:lineRule="atLeast"/>
        <w:ind w:firstLine="480" w:firstLineChars="150"/>
        <w:jc w:val="both"/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/>
        </w:rPr>
        <w:t>加强绩效监督管理，</w:t>
      </w:r>
      <w:r>
        <w:rPr>
          <w:rFonts w:ascii="仿宋" w:hAnsi="仿宋" w:eastAsia="仿宋"/>
          <w:color w:val="010101"/>
          <w:sz w:val="32"/>
          <w:szCs w:val="32"/>
        </w:rPr>
        <w:t>在日常预算执行管理过程中</w:t>
      </w:r>
      <w:r>
        <w:rPr>
          <w:rFonts w:hint="eastAsia" w:ascii="仿宋" w:hAnsi="仿宋" w:eastAsia="仿宋"/>
          <w:color w:val="010101"/>
          <w:sz w:val="32"/>
          <w:szCs w:val="32"/>
        </w:rPr>
        <w:t>，</w:t>
      </w:r>
      <w:r>
        <w:rPr>
          <w:rFonts w:ascii="仿宋" w:hAnsi="仿宋" w:eastAsia="仿宋"/>
          <w:color w:val="010101"/>
          <w:sz w:val="32"/>
          <w:szCs w:val="32"/>
        </w:rPr>
        <w:t>合理合规的使用资金，进一步加强预算支出的跟踪</w:t>
      </w:r>
      <w:r>
        <w:rPr>
          <w:rFonts w:hint="eastAsia" w:ascii="仿宋" w:hAnsi="仿宋" w:eastAsia="仿宋"/>
          <w:color w:val="010101"/>
          <w:sz w:val="32"/>
          <w:szCs w:val="32"/>
        </w:rPr>
        <w:t>监控</w:t>
      </w:r>
      <w:r>
        <w:rPr>
          <w:rFonts w:ascii="仿宋" w:hAnsi="仿宋" w:eastAsia="仿宋"/>
          <w:color w:val="010101"/>
          <w:sz w:val="32"/>
          <w:szCs w:val="32"/>
        </w:rPr>
        <w:t>及预算执行情况分析</w:t>
      </w:r>
      <w:r>
        <w:rPr>
          <w:rFonts w:hint="eastAsia" w:ascii="仿宋" w:hAnsi="仿宋" w:eastAsia="仿宋"/>
          <w:color w:val="010101"/>
          <w:sz w:val="32"/>
          <w:szCs w:val="32"/>
        </w:rPr>
        <w:t>。</w:t>
      </w:r>
    </w:p>
    <w:p>
      <w:pPr>
        <w:ind w:firstLine="645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(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010101"/>
          <w:sz w:val="32"/>
          <w:szCs w:val="32"/>
        </w:rPr>
        <w:t>)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加强财务人员业务知识学习，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提高业务能力水平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。</w:t>
      </w: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绥宁县司法局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 xml:space="preserve">                              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20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年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3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月</w:t>
      </w:r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18</w:t>
      </w:r>
      <w:bookmarkStart w:id="0" w:name="_GoBack"/>
      <w:bookmarkEnd w:id="0"/>
      <w:r>
        <w:rPr>
          <w:rStyle w:val="11"/>
          <w:rFonts w:hint="eastAsia" w:ascii="仿宋" w:hAnsi="仿宋" w:eastAsia="仿宋"/>
          <w:color w:val="auto"/>
          <w:sz w:val="32"/>
          <w:szCs w:val="32"/>
          <w:u w:val="none"/>
        </w:rPr>
        <w:t>日</w:t>
      </w: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项目支出绩效评价共性指标体系框架</w:t>
      </w:r>
    </w:p>
    <w:p>
      <w:pPr>
        <w:widowControl/>
        <w:spacing w:line="240" w:lineRule="exact"/>
        <w:jc w:val="center"/>
        <w:rPr>
          <w:rFonts w:ascii="方正小标宋_GBK" w:eastAsia="方正小标宋_GBK"/>
          <w:spacing w:val="-6"/>
          <w:sz w:val="36"/>
          <w:szCs w:val="36"/>
        </w:rPr>
      </w:pP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08"/>
        <w:gridCol w:w="340"/>
        <w:gridCol w:w="653"/>
        <w:gridCol w:w="708"/>
        <w:gridCol w:w="709"/>
        <w:gridCol w:w="2123"/>
        <w:gridCol w:w="2402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得</w:t>
            </w:r>
          </w:p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402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设有目标（1分）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目标明确（1分）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目标细化（1分） 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目标量化（1分）</w:t>
            </w:r>
          </w:p>
        </w:tc>
        <w:tc>
          <w:tcPr>
            <w:tcW w:w="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部门年度工作计划（1分）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针对某一实际问题和需求（1分）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项目调整履行了相应手续（1分）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办法健全、规范（1分）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因素全面合理（1分）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符合分配办法（2分）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分配公平合理（3分）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理 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实际到位/计划到位*100%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根据项目资金的实际到位率计算得分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到位及时（2分）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不及时并影响项目进度（0.5分）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使用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依据不合规扣2分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截留、挤占、挪用    扣3-6分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超标准开支扣2-5分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超预算扣2-5分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财务制度健全（1分）严格执行制度（1分）会计核算规范（1分）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  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按计划开工（1分）   按计划开展（1分）   按计划完工（1分）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管理制度健全（2分）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制度执行严格（4分）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对照绩效目标，按实际产出数量率计算得分（7分）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对照绩效目标，按实际产出质量率计算得分（6分）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对照绩效目标，按实际产出时效率计算得分（6分）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对照绩效目标，按实际产出成本率计算得分（6分）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对照绩效目标，按经济效益实现程度计算得分（6分）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对照绩效目标，按社会效益实现程度计算得分（6分）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对照绩效目标，按对环境所产生的实际影响程度计算得分（6分）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项目产出能持续运用（3分）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所依赖的政策制度能持续执行（3分）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按收集到的项目服务对象的满意率计算得分（6分）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>
      <w:pPr>
        <w:spacing w:line="500" w:lineRule="exact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line="500" w:lineRule="exac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单位根据项目情况，参考本共性指标，自主设置项目个性指标内容（要求至两个以上个性指标），并调整各指标分值。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1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b/>
        </w:rPr>
      </w:pPr>
    </w:p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130"/>
    <w:rsid w:val="00086998"/>
    <w:rsid w:val="001A4FFC"/>
    <w:rsid w:val="001C5C37"/>
    <w:rsid w:val="00473E2F"/>
    <w:rsid w:val="00486222"/>
    <w:rsid w:val="004866AF"/>
    <w:rsid w:val="006F1AE3"/>
    <w:rsid w:val="00735AF9"/>
    <w:rsid w:val="00793F3B"/>
    <w:rsid w:val="008D2750"/>
    <w:rsid w:val="008D7356"/>
    <w:rsid w:val="009E5B49"/>
    <w:rsid w:val="00BC6498"/>
    <w:rsid w:val="00D10399"/>
    <w:rsid w:val="00D60451"/>
    <w:rsid w:val="00D853C6"/>
    <w:rsid w:val="00DA2130"/>
    <w:rsid w:val="00E115BB"/>
    <w:rsid w:val="00F6654A"/>
    <w:rsid w:val="082B2572"/>
    <w:rsid w:val="3ED76952"/>
    <w:rsid w:val="460948DE"/>
    <w:rsid w:val="561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cs="微软雅黑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611</Words>
  <Characters>3488</Characters>
  <Lines>29</Lines>
  <Paragraphs>8</Paragraphs>
  <TotalTime>0</TotalTime>
  <ScaleCrop>false</ScaleCrop>
  <LinksUpToDate>false</LinksUpToDate>
  <CharactersWithSpaces>4091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2019-03-12T01:09:00Z</dcterms:created>
  <dc:creator>Administrator</dc:creator>
  <cp:lastModifiedBy>OPPA</cp:lastModifiedBy>
  <cp:lastPrinted>2019-03-12T01:50:00Z</cp:lastPrinted>
  <dcterms:modified xsi:type="dcterms:W3CDTF">2022-03-18T08:58:46Z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6C50F217160247498DFF68CB8677CEC0</vt:lpwstr>
  </property>
</Properties>
</file>