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8" w:lineRule="auto"/>
        <w:ind w:left="773"/>
        <w:outlineLvl w:val="0"/>
      </w:pPr>
      <w:r>
        <w:rPr>
          <w:spacing w:val="7"/>
        </w:rPr>
        <w:t>湖南省邵阳市夏季攻势任务绥宁县</w:t>
      </w:r>
      <w:r>
        <w:rPr>
          <w:spacing w:val="-69"/>
        </w:rPr>
        <w:t xml:space="preserve"> </w:t>
      </w:r>
      <w:r>
        <w:rPr>
          <w:spacing w:val="7"/>
        </w:rPr>
        <w:t>202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-61"/>
        </w:rPr>
        <w:t xml:space="preserve"> </w:t>
      </w:r>
      <w:r>
        <w:rPr>
          <w:spacing w:val="7"/>
        </w:rPr>
        <w:t>年度历史遗留矿山生态修复治理</w:t>
      </w:r>
    </w:p>
    <w:p>
      <w:pPr>
        <w:pStyle w:val="2"/>
        <w:spacing w:before="242" w:line="355" w:lineRule="auto"/>
        <w:ind w:left="64" w:right="461" w:hanging="7"/>
      </w:pPr>
      <w:r>
        <w:rPr>
          <w:spacing w:val="5"/>
        </w:rPr>
        <w:t>问题于</w:t>
      </w:r>
      <w:r>
        <w:rPr>
          <w:spacing w:val="-59"/>
        </w:rPr>
        <w:t xml:space="preserve"> </w:t>
      </w:r>
      <w:r>
        <w:rPr>
          <w:spacing w:val="5"/>
        </w:rPr>
        <w:t>202</w:t>
      </w:r>
      <w:r>
        <w:rPr>
          <w:rFonts w:hint="eastAsia"/>
          <w:spacing w:val="5"/>
          <w:lang w:val="en-US" w:eastAsia="zh-CN"/>
        </w:rPr>
        <w:t>4</w:t>
      </w:r>
      <w:r>
        <w:rPr>
          <w:spacing w:val="-48"/>
        </w:rPr>
        <w:t xml:space="preserve"> </w:t>
      </w:r>
      <w:r>
        <w:rPr>
          <w:spacing w:val="5"/>
        </w:rPr>
        <w:t>年</w:t>
      </w:r>
      <w:r>
        <w:rPr>
          <w:spacing w:val="-60"/>
        </w:rPr>
        <w:t xml:space="preserve"> </w:t>
      </w:r>
      <w:r>
        <w:rPr>
          <w:rFonts w:hint="eastAsia"/>
          <w:spacing w:val="5"/>
          <w:lang w:val="en-US" w:eastAsia="zh-CN"/>
        </w:rPr>
        <w:t>7</w:t>
      </w:r>
      <w:r>
        <w:rPr>
          <w:spacing w:val="5"/>
        </w:rPr>
        <w:t>月完成整改，现公示如下，如有意见或建议，请在公示时限</w:t>
      </w:r>
      <w:r>
        <w:rPr>
          <w:spacing w:val="2"/>
        </w:rPr>
        <w:t>内向我局进行反馈。</w:t>
      </w:r>
    </w:p>
    <w:p>
      <w:pPr>
        <w:spacing w:line="125" w:lineRule="exact"/>
      </w:pPr>
    </w:p>
    <w:tbl>
      <w:tblPr>
        <w:tblStyle w:val="6"/>
        <w:tblW w:w="11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4"/>
        <w:gridCol w:w="2874"/>
        <w:gridCol w:w="3465"/>
        <w:gridCol w:w="22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26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6" w:lineRule="auto"/>
              <w:ind w:left="57"/>
            </w:pPr>
            <w:r>
              <w:rPr>
                <w:spacing w:val="6"/>
              </w:rPr>
              <w:t>历史遗留矿山名称</w:t>
            </w:r>
          </w:p>
        </w:tc>
        <w:tc>
          <w:tcPr>
            <w:tcW w:w="8545" w:type="dxa"/>
            <w:gridSpan w:val="3"/>
            <w:vAlign w:val="top"/>
          </w:tcPr>
          <w:p>
            <w:pPr>
              <w:pStyle w:val="7"/>
              <w:spacing w:before="159" w:line="228" w:lineRule="auto"/>
              <w:ind w:left="49"/>
            </w:pPr>
            <w:r>
              <w:rPr>
                <w:spacing w:val="5"/>
              </w:rPr>
              <w:t>长铺乡、</w:t>
            </w:r>
            <w:r>
              <w:rPr>
                <w:rFonts w:hint="eastAsia"/>
                <w:spacing w:val="5"/>
                <w:lang w:eastAsia="zh-CN"/>
              </w:rPr>
              <w:t>武阳镇</w:t>
            </w:r>
            <w:r>
              <w:rPr>
                <w:spacing w:val="5"/>
              </w:rPr>
              <w:t>镇等</w:t>
            </w:r>
            <w:r>
              <w:rPr>
                <w:spacing w:val="-37"/>
              </w:rPr>
              <w:t xml:space="preserve"> </w:t>
            </w:r>
            <w:r>
              <w:rPr>
                <w:rFonts w:hint="eastAsia"/>
                <w:spacing w:val="-37"/>
                <w:lang w:val="en-US" w:eastAsia="zh-CN"/>
              </w:rPr>
              <w:t>3</w:t>
            </w:r>
            <w:r>
              <w:rPr>
                <w:spacing w:val="5"/>
              </w:rPr>
              <w:t>个乡（镇）历史遗留矿山，共</w:t>
            </w:r>
            <w:r>
              <w:rPr>
                <w:spacing w:val="-61"/>
              </w:rPr>
              <w:t xml:space="preserve"> </w:t>
            </w:r>
            <w:r>
              <w:rPr>
                <w:rFonts w:hint="eastAsia"/>
                <w:spacing w:val="-61"/>
                <w:lang w:val="en-US" w:eastAsia="zh-CN"/>
              </w:rPr>
              <w:t>15</w:t>
            </w:r>
            <w:r>
              <w:rPr>
                <w:spacing w:val="5"/>
              </w:rPr>
              <w:t>个图</w:t>
            </w:r>
          </w:p>
          <w:p>
            <w:pPr>
              <w:pStyle w:val="7"/>
              <w:spacing w:before="242" w:line="226" w:lineRule="auto"/>
              <w:ind w:left="50"/>
            </w:pPr>
            <w:r>
              <w:rPr>
                <w:spacing w:val="7"/>
              </w:rPr>
              <w:t>斑；各矿点图斑修复情况详见“绥宁县</w:t>
            </w:r>
            <w:r>
              <w:rPr>
                <w:spacing w:val="-61"/>
              </w:rPr>
              <w:t xml:space="preserve"> </w:t>
            </w:r>
            <w:r>
              <w:rPr>
                <w:spacing w:val="7"/>
              </w:rPr>
              <w:t>202</w:t>
            </w:r>
            <w:r>
              <w:rPr>
                <w:rFonts w:hint="eastAsia"/>
                <w:spacing w:val="7"/>
                <w:lang w:val="en-US" w:eastAsia="zh-CN"/>
              </w:rPr>
              <w:t>4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年历史遗</w:t>
            </w:r>
            <w:r>
              <w:rPr>
                <w:spacing w:val="6"/>
              </w:rPr>
              <w:t>留矿山</w:t>
            </w:r>
          </w:p>
          <w:p>
            <w:pPr>
              <w:pStyle w:val="7"/>
              <w:spacing w:before="244" w:line="226" w:lineRule="auto"/>
              <w:ind w:left="2868"/>
            </w:pPr>
            <w:r>
              <w:rPr>
                <w:spacing w:val="17"/>
              </w:rPr>
              <w:t>生态修复销号清单</w:t>
            </w:r>
            <w:r>
              <w:rPr>
                <w:spacing w:val="-105"/>
              </w:rPr>
              <w:t xml:space="preserve"> </w:t>
            </w:r>
            <w:r>
              <w:rPr>
                <w:spacing w:val="17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634" w:type="dxa"/>
            <w:vAlign w:val="top"/>
          </w:tcPr>
          <w:p>
            <w:pPr>
              <w:pStyle w:val="7"/>
              <w:spacing w:before="154" w:line="226" w:lineRule="auto"/>
              <w:ind w:left="247"/>
            </w:pPr>
            <w:r>
              <w:rPr>
                <w:spacing w:val="2"/>
              </w:rPr>
              <w:t>问题清单总序号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7"/>
              <w:spacing w:before="154" w:line="226" w:lineRule="auto"/>
              <w:ind w:left="662"/>
            </w:pPr>
            <w:r>
              <w:rPr>
                <w:spacing w:val="2"/>
              </w:rPr>
              <w:t>问题清单分序号</w:t>
            </w:r>
          </w:p>
        </w:tc>
        <w:tc>
          <w:tcPr>
            <w:tcW w:w="22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26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5" w:lineRule="auto"/>
              <w:ind w:left="701"/>
            </w:pPr>
            <w:r>
              <w:rPr>
                <w:spacing w:val="3"/>
              </w:rPr>
              <w:t>存在问题</w:t>
            </w:r>
          </w:p>
        </w:tc>
        <w:tc>
          <w:tcPr>
            <w:tcW w:w="8545" w:type="dxa"/>
            <w:gridSpan w:val="3"/>
            <w:vAlign w:val="top"/>
          </w:tcPr>
          <w:p>
            <w:pPr>
              <w:pStyle w:val="7"/>
              <w:spacing w:before="154" w:line="228" w:lineRule="auto"/>
              <w:ind w:left="25"/>
            </w:pPr>
            <w:r>
              <w:rPr>
                <w:spacing w:val="5"/>
              </w:rPr>
              <w:t>历史乱挖乱采，造成地质环境破坏和地质灾害隐患、废弃露天</w:t>
            </w:r>
          </w:p>
          <w:p>
            <w:pPr>
              <w:pStyle w:val="7"/>
              <w:spacing w:before="241" w:line="228" w:lineRule="auto"/>
              <w:jc w:val="right"/>
            </w:pPr>
            <w:r>
              <w:rPr>
                <w:spacing w:val="-6"/>
              </w:rPr>
              <w:t>矿山及采砂场压占损毁土地和景观破坏、土壤破坏、植被破坏、</w:t>
            </w:r>
          </w:p>
          <w:p>
            <w:pPr>
              <w:pStyle w:val="7"/>
              <w:spacing w:before="241" w:line="225" w:lineRule="auto"/>
              <w:ind w:left="2049"/>
            </w:pPr>
            <w:r>
              <w:rPr>
                <w:spacing w:val="8"/>
              </w:rPr>
              <w:t>水土流失以及生物多样性破坏等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2" w:hRule="atLeast"/>
        </w:trPr>
        <w:tc>
          <w:tcPr>
            <w:tcW w:w="26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9" w:lineRule="auto"/>
              <w:ind w:left="696"/>
            </w:pPr>
            <w:r>
              <w:rPr>
                <w:spacing w:val="4"/>
              </w:rPr>
              <w:t>整改措施</w:t>
            </w:r>
          </w:p>
        </w:tc>
        <w:tc>
          <w:tcPr>
            <w:tcW w:w="8545" w:type="dxa"/>
            <w:gridSpan w:val="3"/>
            <w:vAlign w:val="top"/>
          </w:tcPr>
          <w:p>
            <w:pPr>
              <w:pStyle w:val="7"/>
              <w:spacing w:before="178" w:line="406" w:lineRule="auto"/>
              <w:ind w:left="19" w:firstLine="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制定《湘桂岩溶地湖南沅江、资江上游（绥宁县域）历史遗留废弃矿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4"/>
                <w:sz w:val="28"/>
                <w:szCs w:val="28"/>
              </w:rPr>
              <w:t>山生态修复示范工程施工图设计》，按照“宜耕则耕、宜林则林，宜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水则水，宜建则建”的原则，科学合理选取生态修复模式</w:t>
            </w:r>
            <w:r>
              <w:rPr>
                <w:spacing w:val="-6"/>
                <w:sz w:val="28"/>
                <w:szCs w:val="28"/>
              </w:rPr>
              <w:t>，分区分类、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因地制宜，实施历史遗留矿山生态修复工程。主要采取消除地质安全</w:t>
            </w:r>
            <w:r>
              <w:rPr>
                <w:spacing w:val="6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隐患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、土地复垦、地形地貌重塑、植被恢复、修建配套工程及转型利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用等措施，达到源区治理，改善区域生态环境的目的，使水土污染、</w:t>
            </w:r>
          </w:p>
          <w:p>
            <w:pPr>
              <w:pStyle w:val="7"/>
              <w:spacing w:before="46" w:line="395" w:lineRule="auto"/>
              <w:ind w:left="72" w:right="138" w:hanging="5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水土流失和石漠化得到全面治理，岩溶生态系统趋于稳定良好，区域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自然生态系统实现良性循环，促进经济可持续性发展。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2515" w:right="170" w:bottom="0" w:left="551" w:header="1764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6"/>
        <w:tblW w:w="11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4"/>
        <w:gridCol w:w="85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26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8" w:lineRule="auto"/>
              <w:ind w:left="376"/>
            </w:pPr>
            <w:r>
              <w:rPr>
                <w:spacing w:val="6"/>
              </w:rPr>
              <w:t>整改完成情况</w:t>
            </w:r>
          </w:p>
        </w:tc>
        <w:tc>
          <w:tcPr>
            <w:tcW w:w="8545" w:type="dxa"/>
            <w:vAlign w:val="top"/>
          </w:tcPr>
          <w:p>
            <w:pPr>
              <w:pStyle w:val="7"/>
              <w:spacing w:before="159" w:line="361" w:lineRule="auto"/>
              <w:ind w:left="15" w:right="4" w:firstLine="33"/>
              <w:jc w:val="both"/>
              <w:rPr>
                <w:rFonts w:hint="eastAsia" w:eastAsia="FangSong"/>
                <w:lang w:val="en-US" w:eastAsia="zh-CN"/>
              </w:rPr>
            </w:pPr>
            <w:r>
              <w:t>按照</w:t>
            </w:r>
            <w:r>
              <w:rPr>
                <w:sz w:val="28"/>
                <w:szCs w:val="28"/>
              </w:rPr>
              <w:t xml:space="preserve">《湘桂岩溶地湖南沅江、资江上游（绥宁县域）历史遗留废弃矿 </w:t>
            </w:r>
            <w:r>
              <w:rPr>
                <w:spacing w:val="-7"/>
                <w:sz w:val="28"/>
                <w:szCs w:val="28"/>
              </w:rPr>
              <w:t>山生态修复示范工程施工图设计》</w:t>
            </w:r>
            <w:r>
              <w:rPr>
                <w:spacing w:val="-7"/>
              </w:rPr>
              <w:t>，已于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202</w:t>
            </w:r>
            <w:r>
              <w:rPr>
                <w:rFonts w:hint="eastAsia"/>
                <w:spacing w:val="-7"/>
                <w:lang w:val="en-US" w:eastAsia="zh-CN"/>
              </w:rPr>
              <w:t>4</w:t>
            </w:r>
            <w:r>
              <w:rPr>
                <w:spacing w:val="-7"/>
              </w:rPr>
              <w:t>年</w:t>
            </w:r>
            <w:r>
              <w:rPr>
                <w:spacing w:val="-61"/>
              </w:rPr>
              <w:t xml:space="preserve"> </w:t>
            </w:r>
            <w:r>
              <w:rPr>
                <w:rFonts w:hint="eastAsia"/>
                <w:spacing w:val="-61"/>
                <w:lang w:val="en-US" w:eastAsia="zh-CN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30 日前完成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spacing w:val="-3"/>
              </w:rPr>
              <w:t>个图斑整治，整治修复土地面积</w:t>
            </w:r>
            <w:r>
              <w:rPr>
                <w:spacing w:val="-56"/>
              </w:rPr>
              <w:t xml:space="preserve"> </w:t>
            </w:r>
            <w:r>
              <w:rPr>
                <w:rFonts w:hint="eastAsia"/>
                <w:spacing w:val="-56"/>
                <w:lang w:val="en-US" w:eastAsia="zh-CN"/>
              </w:rPr>
              <w:t>13..15</w:t>
            </w:r>
            <w:r>
              <w:rPr>
                <w:spacing w:val="-3"/>
              </w:rPr>
              <w:t>公顷，</w:t>
            </w:r>
            <w:r>
              <w:rPr>
                <w:spacing w:val="-4"/>
              </w:rPr>
              <w:t>超额完成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202</w:t>
            </w:r>
            <w:r>
              <w:rPr>
                <w:rFonts w:hint="eastAsia"/>
                <w:spacing w:val="-4"/>
                <w:lang w:val="en-US" w:eastAsia="zh-CN"/>
              </w:rPr>
              <w:t>4</w:t>
            </w:r>
          </w:p>
          <w:p>
            <w:pPr>
              <w:pStyle w:val="7"/>
              <w:spacing w:before="52" w:line="228" w:lineRule="auto"/>
            </w:pPr>
            <w:r>
              <w:rPr>
                <w:spacing w:val="5"/>
              </w:rPr>
              <w:t>年省市下达的“夏季攻势</w:t>
            </w:r>
            <w:r>
              <w:rPr>
                <w:spacing w:val="-110"/>
              </w:rPr>
              <w:t xml:space="preserve"> </w:t>
            </w:r>
            <w:r>
              <w:rPr>
                <w:spacing w:val="5"/>
              </w:rPr>
              <w:t>”整改任务。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634" w:type="dxa"/>
            <w:vAlign w:val="top"/>
          </w:tcPr>
          <w:p>
            <w:pPr>
              <w:pStyle w:val="7"/>
              <w:spacing w:before="270" w:line="356" w:lineRule="auto"/>
              <w:ind w:left="868" w:right="36" w:hanging="807"/>
            </w:pPr>
            <w:r>
              <w:rPr>
                <w:spacing w:val="6"/>
              </w:rPr>
              <w:t>公示反馈意见及联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系方式</w:t>
            </w:r>
          </w:p>
        </w:tc>
        <w:tc>
          <w:tcPr>
            <w:tcW w:w="8545" w:type="dxa"/>
            <w:vAlign w:val="top"/>
          </w:tcPr>
          <w:p>
            <w:pPr>
              <w:pStyle w:val="7"/>
              <w:spacing w:before="156" w:line="228" w:lineRule="auto"/>
              <w:ind w:left="3014"/>
            </w:pPr>
            <w:r>
              <w:rPr>
                <w:spacing w:val="6"/>
              </w:rPr>
              <w:t>绥宁县自然资源局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0" w:line="230" w:lineRule="auto"/>
              <w:ind w:left="2699"/>
            </w:pPr>
            <w:r>
              <w:rPr>
                <w:spacing w:val="4"/>
              </w:rPr>
              <w:t>办公室：0739-7611825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634" w:type="dxa"/>
            <w:vAlign w:val="top"/>
          </w:tcPr>
          <w:p>
            <w:pPr>
              <w:pStyle w:val="7"/>
              <w:spacing w:before="158" w:line="229" w:lineRule="auto"/>
              <w:ind w:left="702"/>
            </w:pPr>
            <w:r>
              <w:rPr>
                <w:spacing w:val="2"/>
              </w:rPr>
              <w:t>公示时间</w:t>
            </w:r>
          </w:p>
        </w:tc>
        <w:tc>
          <w:tcPr>
            <w:tcW w:w="8545" w:type="dxa"/>
            <w:vAlign w:val="top"/>
          </w:tcPr>
          <w:p>
            <w:pPr>
              <w:pStyle w:val="7"/>
              <w:spacing w:before="159" w:line="228" w:lineRule="auto"/>
              <w:ind w:left="1804"/>
            </w:pPr>
            <w:r>
              <w:rPr>
                <w:spacing w:val="-9"/>
              </w:rPr>
              <w:t>202</w:t>
            </w:r>
            <w:r>
              <w:rPr>
                <w:rFonts w:hint="eastAsia"/>
                <w:spacing w:val="-9"/>
                <w:lang w:val="en-US" w:eastAsia="zh-CN"/>
              </w:rPr>
              <w:t>4</w:t>
            </w:r>
            <w:r>
              <w:rPr>
                <w:spacing w:val="-9"/>
              </w:rPr>
              <w:t>年</w:t>
            </w:r>
            <w:r>
              <w:rPr>
                <w:spacing w:val="-63"/>
              </w:rPr>
              <w:t xml:space="preserve"> </w:t>
            </w:r>
            <w:r>
              <w:rPr>
                <w:rFonts w:hint="eastAsia"/>
                <w:spacing w:val="-63"/>
                <w:lang w:val="en-US" w:eastAsia="zh-CN"/>
              </w:rPr>
              <w:t>8</w:t>
            </w:r>
            <w:r>
              <w:rPr>
                <w:spacing w:val="-9"/>
              </w:rPr>
              <w:t>月</w:t>
            </w:r>
            <w:r>
              <w:rPr>
                <w:rFonts w:hint="eastAsia"/>
                <w:spacing w:val="-9"/>
                <w:lang w:val="en-US" w:eastAsia="zh-CN"/>
              </w:rPr>
              <w:t>19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日-202</w:t>
            </w:r>
            <w:r>
              <w:rPr>
                <w:rFonts w:hint="eastAsia"/>
                <w:spacing w:val="-9"/>
                <w:lang w:val="en-US" w:eastAsia="zh-CN"/>
              </w:rPr>
              <w:t>4</w:t>
            </w:r>
            <w:r>
              <w:rPr>
                <w:spacing w:val="-9"/>
              </w:rPr>
              <w:t>年</w:t>
            </w:r>
            <w:r>
              <w:rPr>
                <w:spacing w:val="-55"/>
              </w:rPr>
              <w:t xml:space="preserve"> </w:t>
            </w:r>
            <w:r>
              <w:rPr>
                <w:rFonts w:hint="eastAsia"/>
                <w:spacing w:val="-55"/>
                <w:lang w:val="en-US" w:eastAsia="zh-CN"/>
              </w:rPr>
              <w:t>8</w:t>
            </w:r>
            <w:r>
              <w:rPr>
                <w:spacing w:val="-9"/>
              </w:rPr>
              <w:t>月</w:t>
            </w:r>
            <w:r>
              <w:rPr>
                <w:rFonts w:hint="eastAsia"/>
                <w:spacing w:val="-9"/>
                <w:lang w:val="en-US" w:eastAsia="zh-CN"/>
              </w:rPr>
              <w:t>23</w:t>
            </w:r>
            <w:r>
              <w:rPr>
                <w:spacing w:val="-9"/>
              </w:rPr>
              <w:t>日</w:t>
            </w:r>
          </w:p>
        </w:tc>
      </w:tr>
    </w:tbl>
    <w:p>
      <w:pPr>
        <w:pStyle w:val="2"/>
        <w:spacing w:before="155" w:line="226" w:lineRule="auto"/>
        <w:ind w:left="42"/>
      </w:pPr>
      <w:r>
        <w:rPr>
          <w:rFonts w:ascii="宋体" w:hAnsi="宋体" w:eastAsia="宋体" w:cs="宋体"/>
          <w:spacing w:val="6"/>
        </w:rPr>
        <w:t>附件</w:t>
      </w:r>
      <w:r>
        <w:rPr>
          <w:rFonts w:ascii="宋体" w:hAnsi="宋体" w:eastAsia="宋体" w:cs="宋体"/>
          <w:spacing w:val="6"/>
          <w:sz w:val="20"/>
          <w:szCs w:val="20"/>
        </w:rPr>
        <w:t>：</w:t>
      </w:r>
      <w:r>
        <w:rPr>
          <w:spacing w:val="6"/>
        </w:rPr>
        <w:t>绥宁县</w:t>
      </w:r>
      <w:r>
        <w:rPr>
          <w:spacing w:val="-60"/>
        </w:rPr>
        <w:t xml:space="preserve"> </w:t>
      </w:r>
      <w:r>
        <w:rPr>
          <w:spacing w:val="6"/>
        </w:rPr>
        <w:t>202</w:t>
      </w:r>
      <w:r>
        <w:rPr>
          <w:rFonts w:hint="eastAsia"/>
          <w:spacing w:val="6"/>
          <w:lang w:val="en-US" w:eastAsia="zh-CN"/>
        </w:rPr>
        <w:t>4</w:t>
      </w:r>
      <w:r>
        <w:rPr>
          <w:spacing w:val="6"/>
        </w:rPr>
        <w:t>年历史遗留矿山生态修复销</w:t>
      </w:r>
      <w:r>
        <w:rPr>
          <w:spacing w:val="5"/>
        </w:rPr>
        <w:t>号清单</w:t>
      </w:r>
    </w:p>
    <w:p>
      <w:pPr>
        <w:spacing w:line="226" w:lineRule="auto"/>
        <w:sectPr>
          <w:headerReference r:id="rId6" w:type="default"/>
          <w:pgSz w:w="11906" w:h="16839"/>
          <w:pgMar w:top="400" w:right="170" w:bottom="0" w:left="551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8" w:line="225" w:lineRule="auto"/>
        <w:ind w:left="68"/>
        <w:rPr>
          <w:rFonts w:ascii="宋体" w:hAnsi="宋体" w:eastAsia="宋体" w:cs="宋体"/>
          <w:sz w:val="21"/>
          <w:szCs w:val="21"/>
        </w:rPr>
      </w:pPr>
    </w:p>
    <w:p>
      <w:pPr>
        <w:spacing w:before="260" w:line="225" w:lineRule="auto"/>
        <w:ind w:left="3231" w:right="1736" w:hanging="146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绥宁县（市、区）2023年历史遗留矿山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z w:val="32"/>
          <w:szCs w:val="32"/>
        </w:rPr>
        <w:t>生态修复销号清单</w:t>
      </w:r>
    </w:p>
    <w:p>
      <w:pPr>
        <w:spacing w:before="58"/>
      </w:pPr>
    </w:p>
    <w:p>
      <w:pPr>
        <w:spacing w:before="58"/>
      </w:pPr>
    </w:p>
    <w:tbl>
      <w:tblPr>
        <w:tblStyle w:val="6"/>
        <w:tblW w:w="90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2791"/>
        <w:gridCol w:w="1119"/>
        <w:gridCol w:w="1052"/>
        <w:gridCol w:w="1038"/>
        <w:gridCol w:w="2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29" w:type="dxa"/>
            <w:vAlign w:val="top"/>
          </w:tcPr>
          <w:p>
            <w:pPr>
              <w:spacing w:before="260" w:line="227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</w:t>
            </w:r>
          </w:p>
        </w:tc>
        <w:tc>
          <w:tcPr>
            <w:tcW w:w="2791" w:type="dxa"/>
            <w:vAlign w:val="top"/>
          </w:tcPr>
          <w:p>
            <w:pPr>
              <w:spacing w:before="261" w:line="225" w:lineRule="auto"/>
              <w:ind w:left="9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图斑编号</w:t>
            </w:r>
          </w:p>
        </w:tc>
        <w:tc>
          <w:tcPr>
            <w:tcW w:w="1119" w:type="dxa"/>
            <w:vAlign w:val="top"/>
          </w:tcPr>
          <w:p>
            <w:pPr>
              <w:spacing w:before="128" w:line="234" w:lineRule="auto"/>
              <w:ind w:left="251" w:right="113" w:hanging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图斑面积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（m2）</w:t>
            </w:r>
          </w:p>
        </w:tc>
        <w:tc>
          <w:tcPr>
            <w:tcW w:w="1052" w:type="dxa"/>
            <w:vAlign w:val="top"/>
          </w:tcPr>
          <w:p>
            <w:pPr>
              <w:spacing w:before="128" w:line="234" w:lineRule="auto"/>
              <w:ind w:left="219" w:right="78" w:hanging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修复面积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（m2）</w:t>
            </w:r>
          </w:p>
        </w:tc>
        <w:tc>
          <w:tcPr>
            <w:tcW w:w="1038" w:type="dxa"/>
            <w:vAlign w:val="top"/>
          </w:tcPr>
          <w:p>
            <w:pPr>
              <w:spacing w:before="261" w:line="225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修复类型</w:t>
            </w:r>
          </w:p>
        </w:tc>
        <w:tc>
          <w:tcPr>
            <w:tcW w:w="2380" w:type="dxa"/>
            <w:vAlign w:val="top"/>
          </w:tcPr>
          <w:p>
            <w:pPr>
              <w:spacing w:before="260" w:line="227" w:lineRule="auto"/>
              <w:ind w:left="9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55" w:line="187" w:lineRule="auto"/>
              <w:ind w:left="26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1" w:type="dxa"/>
            <w:vAlign w:val="top"/>
          </w:tcPr>
          <w:p>
            <w:pPr>
              <w:spacing w:before="148" w:line="184" w:lineRule="auto"/>
              <w:ind w:left="24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CT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4305272016001061002</w:t>
            </w:r>
          </w:p>
        </w:tc>
        <w:tc>
          <w:tcPr>
            <w:tcW w:w="1119" w:type="dxa"/>
            <w:vAlign w:val="top"/>
          </w:tcPr>
          <w:p>
            <w:pPr>
              <w:spacing w:before="148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0.33</w:t>
            </w:r>
          </w:p>
        </w:tc>
        <w:tc>
          <w:tcPr>
            <w:tcW w:w="1052" w:type="dxa"/>
            <w:vAlign w:val="top"/>
          </w:tcPr>
          <w:p>
            <w:pPr>
              <w:spacing w:before="148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0.33</w:t>
            </w:r>
          </w:p>
        </w:tc>
        <w:tc>
          <w:tcPr>
            <w:tcW w:w="1038" w:type="dxa"/>
            <w:vAlign w:val="top"/>
          </w:tcPr>
          <w:p>
            <w:pPr>
              <w:spacing w:before="130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21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长铺镇（长铺村）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56" w:line="187" w:lineRule="auto"/>
              <w:ind w:left="27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91" w:type="dxa"/>
            <w:vAlign w:val="top"/>
          </w:tcPr>
          <w:p>
            <w:pPr>
              <w:spacing w:before="149" w:line="184" w:lineRule="auto"/>
              <w:ind w:left="24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CT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4305272016001082001</w:t>
            </w:r>
          </w:p>
        </w:tc>
        <w:tc>
          <w:tcPr>
            <w:tcW w:w="1119" w:type="dxa"/>
            <w:vAlign w:val="top"/>
          </w:tcPr>
          <w:p>
            <w:pPr>
              <w:spacing w:before="150" w:line="183" w:lineRule="auto"/>
              <w:ind w:left="44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1.5</w:t>
            </w:r>
          </w:p>
        </w:tc>
        <w:tc>
          <w:tcPr>
            <w:tcW w:w="1052" w:type="dxa"/>
            <w:vAlign w:val="top"/>
          </w:tcPr>
          <w:p>
            <w:pPr>
              <w:spacing w:before="150" w:line="183" w:lineRule="auto"/>
              <w:ind w:left="408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1038" w:type="dxa"/>
            <w:vAlign w:val="top"/>
          </w:tcPr>
          <w:p>
            <w:pPr>
              <w:spacing w:before="130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22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长铺镇（长铺村）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2" w:line="185" w:lineRule="auto"/>
              <w:ind w:left="27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91" w:type="dxa"/>
            <w:vAlign w:val="top"/>
          </w:tcPr>
          <w:p>
            <w:pPr>
              <w:spacing w:before="152" w:line="184" w:lineRule="auto"/>
              <w:ind w:left="4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ZJ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4305272021005002</w:t>
            </w:r>
          </w:p>
        </w:tc>
        <w:tc>
          <w:tcPr>
            <w:tcW w:w="1119" w:type="dxa"/>
            <w:vAlign w:val="top"/>
          </w:tcPr>
          <w:p>
            <w:pPr>
              <w:spacing w:before="152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0.87</w:t>
            </w:r>
          </w:p>
        </w:tc>
        <w:tc>
          <w:tcPr>
            <w:tcW w:w="1052" w:type="dxa"/>
            <w:vAlign w:val="top"/>
          </w:tcPr>
          <w:p>
            <w:pPr>
              <w:spacing w:before="152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0.87</w:t>
            </w:r>
          </w:p>
        </w:tc>
        <w:tc>
          <w:tcPr>
            <w:tcW w:w="1038" w:type="dxa"/>
            <w:vAlign w:val="top"/>
          </w:tcPr>
          <w:p>
            <w:pPr>
              <w:spacing w:before="134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25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长铺乡（溶岩村）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0" w:line="187" w:lineRule="auto"/>
              <w:ind w:left="268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91" w:type="dxa"/>
            <w:vAlign w:val="top"/>
          </w:tcPr>
          <w:p>
            <w:pPr>
              <w:spacing w:before="153" w:line="184" w:lineRule="auto"/>
              <w:ind w:left="4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ZJ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4305272021005005</w:t>
            </w:r>
          </w:p>
        </w:tc>
        <w:tc>
          <w:tcPr>
            <w:tcW w:w="1119" w:type="dxa"/>
            <w:vAlign w:val="top"/>
          </w:tcPr>
          <w:p>
            <w:pPr>
              <w:spacing w:before="153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0.53</w:t>
            </w:r>
          </w:p>
        </w:tc>
        <w:tc>
          <w:tcPr>
            <w:tcW w:w="1052" w:type="dxa"/>
            <w:vAlign w:val="top"/>
          </w:tcPr>
          <w:p>
            <w:pPr>
              <w:spacing w:before="153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0.53</w:t>
            </w:r>
          </w:p>
        </w:tc>
        <w:tc>
          <w:tcPr>
            <w:tcW w:w="1038" w:type="dxa"/>
            <w:vAlign w:val="top"/>
          </w:tcPr>
          <w:p>
            <w:pPr>
              <w:spacing w:before="134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26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长铺乡（溶岩村）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1" w:line="187" w:lineRule="auto"/>
              <w:ind w:left="268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91" w:type="dxa"/>
            <w:vAlign w:val="top"/>
          </w:tcPr>
          <w:p>
            <w:pPr>
              <w:spacing w:before="153" w:line="184" w:lineRule="auto"/>
              <w:ind w:left="4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ZJ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4305272021005004</w:t>
            </w:r>
          </w:p>
        </w:tc>
        <w:tc>
          <w:tcPr>
            <w:tcW w:w="1119" w:type="dxa"/>
            <w:vAlign w:val="top"/>
          </w:tcPr>
          <w:p>
            <w:pPr>
              <w:spacing w:before="153" w:line="184" w:lineRule="auto"/>
              <w:ind w:left="42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0.3</w:t>
            </w:r>
          </w:p>
        </w:tc>
        <w:tc>
          <w:tcPr>
            <w:tcW w:w="1052" w:type="dxa"/>
            <w:vAlign w:val="top"/>
          </w:tcPr>
          <w:p>
            <w:pPr>
              <w:spacing w:before="153" w:line="184" w:lineRule="auto"/>
              <w:ind w:left="397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  <w:highlight w:val="none"/>
              </w:rPr>
              <w:t>0.3</w:t>
            </w:r>
          </w:p>
        </w:tc>
        <w:tc>
          <w:tcPr>
            <w:tcW w:w="1038" w:type="dxa"/>
            <w:vAlign w:val="top"/>
          </w:tcPr>
          <w:p>
            <w:pPr>
              <w:spacing w:before="135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27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长铺乡（溶岩村）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2" w:line="187" w:lineRule="auto"/>
              <w:ind w:left="22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91" w:type="dxa"/>
            <w:vAlign w:val="top"/>
          </w:tcPr>
          <w:p>
            <w:pPr>
              <w:spacing w:before="154" w:line="184" w:lineRule="auto"/>
              <w:ind w:left="4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ZJ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4305272021005003</w:t>
            </w:r>
          </w:p>
        </w:tc>
        <w:tc>
          <w:tcPr>
            <w:tcW w:w="1119" w:type="dxa"/>
            <w:vAlign w:val="top"/>
          </w:tcPr>
          <w:p>
            <w:pPr>
              <w:spacing w:before="154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0.32</w:t>
            </w:r>
          </w:p>
        </w:tc>
        <w:tc>
          <w:tcPr>
            <w:tcW w:w="1052" w:type="dxa"/>
            <w:vAlign w:val="top"/>
          </w:tcPr>
          <w:p>
            <w:pPr>
              <w:spacing w:before="154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0.32</w:t>
            </w:r>
          </w:p>
        </w:tc>
        <w:tc>
          <w:tcPr>
            <w:tcW w:w="1038" w:type="dxa"/>
            <w:vAlign w:val="top"/>
          </w:tcPr>
          <w:p>
            <w:pPr>
              <w:spacing w:before="136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28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长铺乡（溶岩村）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2" w:line="187" w:lineRule="auto"/>
              <w:ind w:left="22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91" w:type="dxa"/>
            <w:vAlign w:val="top"/>
          </w:tcPr>
          <w:p>
            <w:pPr>
              <w:spacing w:before="155" w:line="184" w:lineRule="auto"/>
              <w:ind w:left="4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ZJ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4305272021005001</w:t>
            </w:r>
          </w:p>
        </w:tc>
        <w:tc>
          <w:tcPr>
            <w:tcW w:w="1119" w:type="dxa"/>
            <w:vAlign w:val="top"/>
          </w:tcPr>
          <w:p>
            <w:pPr>
              <w:spacing w:before="155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0.94</w:t>
            </w:r>
          </w:p>
        </w:tc>
        <w:tc>
          <w:tcPr>
            <w:tcW w:w="1052" w:type="dxa"/>
            <w:vAlign w:val="top"/>
          </w:tcPr>
          <w:p>
            <w:pPr>
              <w:spacing w:before="155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0.94</w:t>
            </w:r>
          </w:p>
        </w:tc>
        <w:tc>
          <w:tcPr>
            <w:tcW w:w="1038" w:type="dxa"/>
            <w:vAlign w:val="top"/>
          </w:tcPr>
          <w:p>
            <w:pPr>
              <w:spacing w:before="137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28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长铺乡（溶岩村）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3" w:line="187" w:lineRule="auto"/>
              <w:ind w:left="22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91" w:type="dxa"/>
            <w:vAlign w:val="top"/>
          </w:tcPr>
          <w:p>
            <w:pPr>
              <w:spacing w:before="156" w:line="184" w:lineRule="auto"/>
              <w:ind w:left="4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ZJ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4305272021002001</w:t>
            </w:r>
          </w:p>
        </w:tc>
        <w:tc>
          <w:tcPr>
            <w:tcW w:w="1119" w:type="dxa"/>
            <w:vAlign w:val="top"/>
          </w:tcPr>
          <w:p>
            <w:pPr>
              <w:spacing w:before="156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0.67</w:t>
            </w:r>
          </w:p>
        </w:tc>
        <w:tc>
          <w:tcPr>
            <w:tcW w:w="1052" w:type="dxa"/>
            <w:vAlign w:val="top"/>
          </w:tcPr>
          <w:p>
            <w:pPr>
              <w:spacing w:before="156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0.67</w:t>
            </w:r>
          </w:p>
        </w:tc>
        <w:tc>
          <w:tcPr>
            <w:tcW w:w="1038" w:type="dxa"/>
            <w:vAlign w:val="top"/>
          </w:tcPr>
          <w:p>
            <w:pPr>
              <w:spacing w:before="138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29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长铺乡（溶岩村）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4" w:line="187" w:lineRule="auto"/>
              <w:ind w:left="22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91" w:type="dxa"/>
            <w:vAlign w:val="top"/>
          </w:tcPr>
          <w:p>
            <w:pPr>
              <w:spacing w:before="157" w:line="184" w:lineRule="auto"/>
              <w:ind w:left="4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ZJ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4305272021002002</w:t>
            </w:r>
          </w:p>
        </w:tc>
        <w:tc>
          <w:tcPr>
            <w:tcW w:w="1119" w:type="dxa"/>
            <w:vAlign w:val="top"/>
          </w:tcPr>
          <w:p>
            <w:pPr>
              <w:spacing w:before="157" w:line="184" w:lineRule="auto"/>
              <w:ind w:left="4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2.6</w:t>
            </w:r>
          </w:p>
        </w:tc>
        <w:tc>
          <w:tcPr>
            <w:tcW w:w="1052" w:type="dxa"/>
            <w:vAlign w:val="top"/>
          </w:tcPr>
          <w:p>
            <w:pPr>
              <w:spacing w:before="157" w:line="184" w:lineRule="auto"/>
              <w:ind w:left="402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  <w:highlight w:val="none"/>
              </w:rPr>
              <w:t>2.6</w:t>
            </w:r>
          </w:p>
        </w:tc>
        <w:tc>
          <w:tcPr>
            <w:tcW w:w="1038" w:type="dxa"/>
            <w:vAlign w:val="top"/>
          </w:tcPr>
          <w:p>
            <w:pPr>
              <w:spacing w:before="138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30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长铺乡（溶岩村）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" w:type="dxa"/>
            <w:vAlign w:val="top"/>
          </w:tcPr>
          <w:p>
            <w:pPr>
              <w:spacing w:before="165" w:line="187" w:lineRule="auto"/>
              <w:ind w:left="22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91" w:type="dxa"/>
            <w:vAlign w:val="top"/>
          </w:tcPr>
          <w:p>
            <w:pPr>
              <w:spacing w:before="157" w:line="184" w:lineRule="auto"/>
              <w:ind w:left="4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ZJ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4305272021002005</w:t>
            </w:r>
          </w:p>
        </w:tc>
        <w:tc>
          <w:tcPr>
            <w:tcW w:w="1119" w:type="dxa"/>
            <w:vAlign w:val="top"/>
          </w:tcPr>
          <w:p>
            <w:pPr>
              <w:spacing w:before="157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0.16</w:t>
            </w:r>
          </w:p>
        </w:tc>
        <w:tc>
          <w:tcPr>
            <w:tcW w:w="1052" w:type="dxa"/>
            <w:vAlign w:val="top"/>
          </w:tcPr>
          <w:p>
            <w:pPr>
              <w:spacing w:before="157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0.16</w:t>
            </w:r>
          </w:p>
        </w:tc>
        <w:tc>
          <w:tcPr>
            <w:tcW w:w="1038" w:type="dxa"/>
            <w:vAlign w:val="top"/>
          </w:tcPr>
          <w:p>
            <w:pPr>
              <w:spacing w:before="139" w:line="229" w:lineRule="auto"/>
              <w:ind w:left="135"/>
              <w:rPr>
                <w:rFonts w:ascii="宋体" w:hAnsi="宋体" w:eastAsia="宋体" w:cs="宋体"/>
                <w:sz w:val="19"/>
                <w:szCs w:val="19"/>
                <w:highlight w:val="yellow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:highlight w:val="none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31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长铺乡（溶岩村）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5" w:line="187" w:lineRule="auto"/>
              <w:ind w:left="22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791" w:type="dxa"/>
            <w:vAlign w:val="top"/>
          </w:tcPr>
          <w:p>
            <w:pPr>
              <w:spacing w:before="157" w:line="184" w:lineRule="auto"/>
              <w:ind w:left="4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ZJ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4305272021002003</w:t>
            </w:r>
          </w:p>
        </w:tc>
        <w:tc>
          <w:tcPr>
            <w:tcW w:w="1119" w:type="dxa"/>
            <w:vAlign w:val="top"/>
          </w:tcPr>
          <w:p>
            <w:pPr>
              <w:spacing w:before="158" w:line="183" w:lineRule="auto"/>
              <w:ind w:left="44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1.7</w:t>
            </w:r>
          </w:p>
        </w:tc>
        <w:tc>
          <w:tcPr>
            <w:tcW w:w="1052" w:type="dxa"/>
            <w:vAlign w:val="top"/>
          </w:tcPr>
          <w:p>
            <w:pPr>
              <w:spacing w:before="158" w:line="183" w:lineRule="auto"/>
              <w:ind w:left="408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  <w:highlight w:val="none"/>
              </w:rPr>
              <w:t>1.7</w:t>
            </w:r>
          </w:p>
        </w:tc>
        <w:tc>
          <w:tcPr>
            <w:tcW w:w="1038" w:type="dxa"/>
            <w:vAlign w:val="top"/>
          </w:tcPr>
          <w:p>
            <w:pPr>
              <w:spacing w:before="139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31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长铺乡（溶岩村）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29" w:type="dxa"/>
            <w:vAlign w:val="top"/>
          </w:tcPr>
          <w:p>
            <w:pPr>
              <w:spacing w:before="166" w:line="187" w:lineRule="auto"/>
              <w:ind w:left="22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791" w:type="dxa"/>
            <w:vAlign w:val="top"/>
          </w:tcPr>
          <w:p>
            <w:pPr>
              <w:spacing w:before="158" w:line="184" w:lineRule="auto"/>
              <w:ind w:left="4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ZJ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4305272021002004</w:t>
            </w:r>
          </w:p>
        </w:tc>
        <w:tc>
          <w:tcPr>
            <w:tcW w:w="1119" w:type="dxa"/>
            <w:vAlign w:val="top"/>
          </w:tcPr>
          <w:p>
            <w:pPr>
              <w:spacing w:before="158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0.87</w:t>
            </w:r>
          </w:p>
        </w:tc>
        <w:tc>
          <w:tcPr>
            <w:tcW w:w="1052" w:type="dxa"/>
            <w:vAlign w:val="top"/>
          </w:tcPr>
          <w:p>
            <w:pPr>
              <w:spacing w:before="158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0.87</w:t>
            </w:r>
          </w:p>
        </w:tc>
        <w:tc>
          <w:tcPr>
            <w:tcW w:w="1038" w:type="dxa"/>
            <w:vAlign w:val="top"/>
          </w:tcPr>
          <w:p>
            <w:pPr>
              <w:spacing w:before="140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31" w:line="225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长铺乡（溶岩村）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5" w:line="187" w:lineRule="auto"/>
              <w:ind w:left="22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791" w:type="dxa"/>
            <w:vAlign w:val="top"/>
          </w:tcPr>
          <w:p>
            <w:pPr>
              <w:spacing w:before="158" w:line="184" w:lineRule="auto"/>
              <w:ind w:left="24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CT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4305272016001083001</w:t>
            </w:r>
          </w:p>
        </w:tc>
        <w:tc>
          <w:tcPr>
            <w:tcW w:w="1119" w:type="dxa"/>
            <w:vAlign w:val="top"/>
          </w:tcPr>
          <w:p>
            <w:pPr>
              <w:spacing w:before="158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0.51</w:t>
            </w:r>
          </w:p>
        </w:tc>
        <w:tc>
          <w:tcPr>
            <w:tcW w:w="1052" w:type="dxa"/>
            <w:vAlign w:val="top"/>
          </w:tcPr>
          <w:p>
            <w:pPr>
              <w:spacing w:before="158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0.51</w:t>
            </w:r>
          </w:p>
        </w:tc>
        <w:tc>
          <w:tcPr>
            <w:tcW w:w="1038" w:type="dxa"/>
            <w:vAlign w:val="top"/>
          </w:tcPr>
          <w:p>
            <w:pPr>
              <w:spacing w:before="140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32" w:line="226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长铺乡（李家团）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6" w:line="187" w:lineRule="auto"/>
              <w:ind w:left="22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91" w:type="dxa"/>
            <w:vAlign w:val="top"/>
          </w:tcPr>
          <w:p>
            <w:pPr>
              <w:spacing w:before="159" w:line="184" w:lineRule="auto"/>
              <w:ind w:left="24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CT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4305272016001083002</w:t>
            </w:r>
          </w:p>
        </w:tc>
        <w:tc>
          <w:tcPr>
            <w:tcW w:w="1119" w:type="dxa"/>
            <w:vAlign w:val="top"/>
          </w:tcPr>
          <w:p>
            <w:pPr>
              <w:spacing w:before="159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0.97</w:t>
            </w:r>
          </w:p>
        </w:tc>
        <w:tc>
          <w:tcPr>
            <w:tcW w:w="1052" w:type="dxa"/>
            <w:vAlign w:val="top"/>
          </w:tcPr>
          <w:p>
            <w:pPr>
              <w:spacing w:before="159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0.97</w:t>
            </w:r>
          </w:p>
        </w:tc>
        <w:tc>
          <w:tcPr>
            <w:tcW w:w="1038" w:type="dxa"/>
            <w:vAlign w:val="top"/>
          </w:tcPr>
          <w:p>
            <w:pPr>
              <w:spacing w:before="140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32" w:line="226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长铺乡（李家团）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29" w:type="dxa"/>
            <w:vAlign w:val="top"/>
          </w:tcPr>
          <w:p>
            <w:pPr>
              <w:spacing w:before="168" w:line="187" w:lineRule="auto"/>
              <w:ind w:left="214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791" w:type="dxa"/>
            <w:vAlign w:val="top"/>
          </w:tcPr>
          <w:p>
            <w:pPr>
              <w:spacing w:before="160" w:line="184" w:lineRule="auto"/>
              <w:ind w:left="24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CT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>4305272016001059001</w:t>
            </w:r>
          </w:p>
        </w:tc>
        <w:tc>
          <w:tcPr>
            <w:tcW w:w="1119" w:type="dxa"/>
            <w:vAlign w:val="top"/>
          </w:tcPr>
          <w:p>
            <w:pPr>
              <w:spacing w:before="160" w:line="184" w:lineRule="auto"/>
              <w:ind w:left="37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0.88</w:t>
            </w:r>
          </w:p>
        </w:tc>
        <w:tc>
          <w:tcPr>
            <w:tcW w:w="1052" w:type="dxa"/>
            <w:vAlign w:val="top"/>
          </w:tcPr>
          <w:p>
            <w:pPr>
              <w:spacing w:before="160" w:line="184" w:lineRule="auto"/>
              <w:ind w:left="344"/>
              <w:rPr>
                <w:rFonts w:ascii="Calibri" w:hAnsi="Calibri" w:eastAsia="Calibri" w:cs="Calibri"/>
                <w:sz w:val="21"/>
                <w:szCs w:val="21"/>
                <w:highlight w:val="none"/>
              </w:rPr>
            </w:pPr>
            <w:r>
              <w:rPr>
                <w:rFonts w:ascii="Calibri" w:hAnsi="Calibri" w:eastAsia="Calibri" w:cs="Calibri"/>
                <w:sz w:val="21"/>
                <w:szCs w:val="21"/>
                <w:highlight w:val="none"/>
              </w:rPr>
              <w:t>0.88</w:t>
            </w:r>
          </w:p>
        </w:tc>
        <w:tc>
          <w:tcPr>
            <w:tcW w:w="1038" w:type="dxa"/>
            <w:vAlign w:val="top"/>
          </w:tcPr>
          <w:p>
            <w:pPr>
              <w:spacing w:before="142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工程治理</w:t>
            </w:r>
          </w:p>
        </w:tc>
        <w:tc>
          <w:tcPr>
            <w:tcW w:w="2380" w:type="dxa"/>
            <w:vAlign w:val="top"/>
          </w:tcPr>
          <w:p>
            <w:pPr>
              <w:spacing w:before="134" w:line="225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武阳镇（桐木村）</w:t>
            </w:r>
          </w:p>
        </w:tc>
      </w:tr>
    </w:tbl>
    <w:p>
      <w:pPr>
        <w:spacing w:before="294" w:line="22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 xml:space="preserve">填报单位： 绥宁县自然资源局                 </w:t>
      </w:r>
      <w:r>
        <w:rPr>
          <w:rFonts w:hint="eastAsia" w:ascii="宋体" w:hAnsi="宋体" w:eastAsia="宋体" w:cs="宋体"/>
          <w:spacing w:val="4"/>
          <w:sz w:val="21"/>
          <w:szCs w:val="21"/>
          <w:lang w:val="en-US" w:eastAsia="zh-CN"/>
        </w:rPr>
        <w:t xml:space="preserve">                                                               </w:t>
      </w:r>
      <w:r>
        <w:rPr>
          <w:rFonts w:ascii="宋体" w:hAnsi="宋体" w:eastAsia="宋体" w:cs="宋体"/>
          <w:spacing w:val="4"/>
          <w:sz w:val="21"/>
          <w:szCs w:val="21"/>
        </w:rPr>
        <w:t>（盖章</w:t>
      </w:r>
      <w:r>
        <w:rPr>
          <w:rFonts w:ascii="宋体" w:hAnsi="宋体" w:eastAsia="宋体" w:cs="宋体"/>
          <w:spacing w:val="1"/>
          <w:sz w:val="21"/>
          <w:szCs w:val="21"/>
        </w:rPr>
        <w:t>）：</w:t>
      </w:r>
    </w:p>
    <w:p>
      <w:pPr>
        <w:spacing w:before="6" w:line="225" w:lineRule="auto"/>
        <w:ind w:left="5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填报时间：202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pacing w:val="3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7</w:t>
      </w:r>
      <w:r>
        <w:rPr>
          <w:rFonts w:ascii="宋体" w:hAnsi="宋体" w:eastAsia="宋体" w:cs="宋体"/>
          <w:spacing w:val="3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30</w:t>
      </w:r>
      <w:bookmarkStart w:id="0" w:name="_GoBack"/>
      <w:bookmarkEnd w:id="0"/>
      <w:r>
        <w:rPr>
          <w:rFonts w:ascii="宋体" w:hAnsi="宋体" w:eastAsia="宋体" w:cs="宋体"/>
          <w:spacing w:val="3"/>
          <w:sz w:val="21"/>
          <w:szCs w:val="21"/>
        </w:rPr>
        <w:t>日</w:t>
      </w: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449" w:bottom="0" w:left="1431" w:header="0" w:footer="0" w:gutter="0"/>
          <w:cols w:space="720" w:num="1"/>
        </w:sectPr>
      </w:pPr>
    </w:p>
    <w:p>
      <w:pPr>
        <w:spacing w:before="6" w:line="225" w:lineRule="auto"/>
        <w:ind w:left="53"/>
        <w:rPr>
          <w:rFonts w:ascii="宋体" w:hAnsi="宋体" w:eastAsia="宋体" w:cs="宋体"/>
          <w:sz w:val="21"/>
          <w:szCs w:val="21"/>
        </w:rPr>
      </w:pPr>
    </w:p>
    <w:sectPr>
      <w:pgSz w:w="11905" w:h="16837"/>
      <w:pgMar w:top="400" w:right="1449" w:bottom="0" w:left="14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2" w:line="225" w:lineRule="auto"/>
      <w:ind w:left="817"/>
      <w:rPr>
        <w:rFonts w:ascii="宋体" w:hAnsi="宋体" w:eastAsia="宋体" w:cs="宋体"/>
        <w:sz w:val="35"/>
        <w:szCs w:val="35"/>
      </w:rPr>
    </w:pPr>
    <w:r>
      <w:pict>
        <v:shape id="_x0000_s4097" o:spid="_x0000_s4097" style="position:absolute;left:0pt;margin-left:27.8pt;margin-top:123.45pt;height:0.75pt;width:539.75pt;mso-position-horizontal-relative:page;mso-position-vertical-relative:page;z-index:251659264;mso-width-relative:page;mso-height-relative:page;" fillcolor="#E4E4E4" filled="t" stroked="f" coordsize="10795,15" o:allowincell="f" path="m0,0l10794,0,10794,14,0,14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b/>
        <w:bCs/>
        <w:spacing w:val="5"/>
        <w:sz w:val="35"/>
        <w:szCs w:val="35"/>
      </w:rPr>
      <w:t>绥宁县</w:t>
    </w:r>
    <w:r>
      <w:rPr>
        <w:rFonts w:ascii="宋体" w:hAnsi="宋体" w:eastAsia="宋体" w:cs="宋体"/>
        <w:spacing w:val="-65"/>
        <w:sz w:val="35"/>
        <w:szCs w:val="35"/>
      </w:rPr>
      <w:t xml:space="preserve"> </w:t>
    </w:r>
    <w:r>
      <w:rPr>
        <w:rFonts w:ascii="宋体" w:hAnsi="宋体" w:eastAsia="宋体" w:cs="宋体"/>
        <w:b/>
        <w:bCs/>
        <w:spacing w:val="5"/>
        <w:sz w:val="35"/>
        <w:szCs w:val="35"/>
      </w:rPr>
      <w:t>202</w:t>
    </w:r>
    <w:r>
      <w:rPr>
        <w:rFonts w:hint="eastAsia" w:ascii="宋体" w:hAnsi="宋体" w:eastAsia="宋体" w:cs="宋体"/>
        <w:b/>
        <w:bCs/>
        <w:spacing w:val="5"/>
        <w:sz w:val="35"/>
        <w:szCs w:val="35"/>
        <w:lang w:val="en-US" w:eastAsia="zh-CN"/>
      </w:rPr>
      <w:t>4</w:t>
    </w:r>
    <w:r>
      <w:rPr>
        <w:rFonts w:ascii="宋体" w:hAnsi="宋体" w:eastAsia="宋体" w:cs="宋体"/>
        <w:spacing w:val="-69"/>
        <w:sz w:val="35"/>
        <w:szCs w:val="35"/>
      </w:rPr>
      <w:t xml:space="preserve"> </w:t>
    </w:r>
    <w:r>
      <w:rPr>
        <w:rFonts w:ascii="宋体" w:hAnsi="宋体" w:eastAsia="宋体" w:cs="宋体"/>
        <w:b/>
        <w:bCs/>
        <w:spacing w:val="5"/>
        <w:sz w:val="35"/>
        <w:szCs w:val="35"/>
      </w:rPr>
      <w:t>年度历史遗留矿山生态修复治理</w:t>
    </w:r>
    <w:r>
      <w:rPr>
        <w:rFonts w:ascii="宋体" w:hAnsi="宋体" w:eastAsia="宋体" w:cs="宋体"/>
        <w:b/>
        <w:bCs/>
        <w:spacing w:val="4"/>
        <w:sz w:val="35"/>
        <w:szCs w:val="35"/>
      </w:rPr>
      <w:t>问题销号公示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CBA89D"/>
    <w:rsid w:val="193F9B1F"/>
    <w:rsid w:val="2DCFD80E"/>
    <w:rsid w:val="3BEF4E52"/>
    <w:rsid w:val="43CE2D8B"/>
    <w:rsid w:val="43FF21E3"/>
    <w:rsid w:val="557F6EE8"/>
    <w:rsid w:val="55FBF8CE"/>
    <w:rsid w:val="5670B12E"/>
    <w:rsid w:val="5B9F8BFA"/>
    <w:rsid w:val="5EEF2DDE"/>
    <w:rsid w:val="5F7DAF4C"/>
    <w:rsid w:val="5FFEA809"/>
    <w:rsid w:val="672FE48C"/>
    <w:rsid w:val="6E45763D"/>
    <w:rsid w:val="6FD0047B"/>
    <w:rsid w:val="76EB2361"/>
    <w:rsid w:val="7782646B"/>
    <w:rsid w:val="77EB970A"/>
    <w:rsid w:val="7BF7813F"/>
    <w:rsid w:val="7D39E9B1"/>
    <w:rsid w:val="7DBFB2E5"/>
    <w:rsid w:val="7E77CF8E"/>
    <w:rsid w:val="7F7E5ADF"/>
    <w:rsid w:val="7F7F8250"/>
    <w:rsid w:val="7F861AE1"/>
    <w:rsid w:val="7FB470FA"/>
    <w:rsid w:val="7FFD2325"/>
    <w:rsid w:val="92FDC3AB"/>
    <w:rsid w:val="9E99CE3B"/>
    <w:rsid w:val="9FDB8103"/>
    <w:rsid w:val="BB278C2E"/>
    <w:rsid w:val="CECEB3CE"/>
    <w:rsid w:val="D7E73241"/>
    <w:rsid w:val="D9BF40E2"/>
    <w:rsid w:val="DF777658"/>
    <w:rsid w:val="EB9FF201"/>
    <w:rsid w:val="EE2C6A2A"/>
    <w:rsid w:val="EE7A3680"/>
    <w:rsid w:val="EFFE75FD"/>
    <w:rsid w:val="F677F648"/>
    <w:rsid w:val="F9FF75C9"/>
    <w:rsid w:val="FB9F07FE"/>
    <w:rsid w:val="FBAB5FD9"/>
    <w:rsid w:val="FC5BA464"/>
    <w:rsid w:val="FDD75AC0"/>
    <w:rsid w:val="FDFFAC15"/>
    <w:rsid w:val="FE3BCF0D"/>
    <w:rsid w:val="FE6F926C"/>
    <w:rsid w:val="FEFDBE4B"/>
    <w:rsid w:val="FF73905B"/>
    <w:rsid w:val="FFEFEE57"/>
    <w:rsid w:val="FFFC45BC"/>
    <w:rsid w:val="FFFED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2023-09-07T02:55:00Z</dcterms:created>
  <dc:creator>星空</dc:creator>
  <cp:lastModifiedBy>yf</cp:lastModifiedBy>
  <dcterms:modified xsi:type="dcterms:W3CDTF">2024-08-19T17:13:24Z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2024-08-19T16:27:43Z</vt:filetime>
  </property>
  <property fmtid="{D5CDD505-2E9C-101B-9397-08002B2CF9AE}" pid="4" name="KSOProductBuildVer">
    <vt:lpwstr>2052-11.8.2.1122</vt:lpwstr>
  </property>
  <property fmtid="{D5CDD505-2E9C-101B-9397-08002B2CF9AE}" pid="5" name="ICV">
    <vt:lpwstr>887B0FD7497CCD828805C366548B38E6</vt:lpwstr>
  </property>
</Properties>
</file>